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9201/18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w:t>
            </w:r>
            <w:r>
              <w:rPr>
                <w:rtl w:val="true"/>
              </w:rPr>
              <w:t>בדימ</w:t>
            </w:r>
            <w:r>
              <w:rPr>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w:t>
            </w:r>
            <w:r>
              <w:rPr>
                <w:rtl w:val="true"/>
              </w:rPr>
              <w:t>בדימ</w:t>
            </w:r>
            <w:r>
              <w:rPr>
                <w:rtl w:val="true"/>
              </w:rPr>
              <w:t xml:space="preserve">') </w:t>
            </w:r>
            <w:r>
              <w:rPr>
                <w:rtl w:val="true"/>
              </w:rPr>
              <w:t>ג</w:t>
            </w:r>
            <w:r>
              <w:rPr>
                <w:rtl w:val="true"/>
              </w:rPr>
              <w:t xml:space="preserve">' </w:t>
            </w:r>
            <w:r>
              <w:rPr>
                <w:rtl w:val="true"/>
              </w:rPr>
              <w:t>קרא</w:t>
            </w:r>
            <w:r>
              <w:rPr>
                <w:rFonts w:cs="Times New Roman"/>
                <w:rtl w:val="true"/>
              </w:rPr>
              <w:t xml:space="preserve"> </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w:t>
            </w:r>
            <w:r>
              <w:rPr>
                <w:rtl w:val="true"/>
              </w:rPr>
              <w:t xml:space="preserve">' </w:t>
            </w:r>
            <w:r>
              <w:rPr>
                <w:rtl w:val="true"/>
              </w:rPr>
              <w:t>שוחט</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ראג</w:t>
            </w:r>
            <w:r>
              <w:rPr>
                <w:rtl w:val="true"/>
              </w:rPr>
              <w:t>'</w:t>
            </w:r>
            <w:r>
              <w:rPr>
                <w:rtl w:val="true"/>
              </w:rPr>
              <w:t>י</w:t>
            </w:r>
            <w:r>
              <w:rPr>
                <w:rFonts w:cs="Times New Roman"/>
                <w:rtl w:val="true"/>
              </w:rPr>
              <w:t xml:space="preserve"> </w:t>
            </w:r>
            <w:r>
              <w:rPr>
                <w:rtl w:val="true"/>
              </w:rPr>
              <w:t>גורבאן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משפחת</w:t>
            </w:r>
            <w:r>
              <w:rPr>
                <w:rFonts w:cs="Times New Roman"/>
                <w:rtl w:val="true"/>
              </w:rPr>
              <w:t xml:space="preserve"> </w:t>
            </w:r>
            <w:r>
              <w:rPr>
                <w:rtl w:val="true"/>
              </w:rPr>
              <w:t>המנוח</w:t>
            </w:r>
            <w:r>
              <w:rPr>
                <w:rFonts w:cs="Times New Roman"/>
                <w:rtl w:val="true"/>
              </w:rPr>
              <w:t xml:space="preserve"> </w:t>
            </w:r>
            <w:r>
              <w:rPr>
                <w:rtl w:val="true"/>
              </w:rPr>
              <w:t>ראמי</w:t>
            </w:r>
            <w:r>
              <w:rPr>
                <w:rFonts w:cs="Times New Roman"/>
                <w:rtl w:val="true"/>
              </w:rPr>
              <w:t xml:space="preserve"> </w:t>
            </w:r>
            <w:r>
              <w:rPr>
                <w:rtl w:val="true"/>
              </w:rPr>
              <w:t>אסקנדר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3</w:t>
            </w:r>
            <w:r>
              <w:rPr>
                <w:rtl w:val="true"/>
              </w:rPr>
              <w:t xml:space="preserve">. </w:t>
            </w:r>
            <w:r>
              <w:rPr>
                <w:rtl w:val="true"/>
              </w:rPr>
              <w:t>עמאש</w:t>
            </w:r>
            <w:r>
              <w:rPr>
                <w:rFonts w:cs="Times New Roman"/>
                <w:rtl w:val="true"/>
              </w:rPr>
              <w:t xml:space="preserve"> </w:t>
            </w:r>
            <w:r>
              <w:rPr>
                <w:rtl w:val="true"/>
              </w:rPr>
              <w:t>זהייה</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2.12.2018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24510-09-15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סגן</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סוקול</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ת</w:t>
            </w:r>
            <w:r>
              <w:rPr>
                <w:sz w:val="24"/>
                <w:szCs w:val="24"/>
                <w:rtl w:val="true"/>
              </w:rPr>
              <w:t xml:space="preserve">' </w:t>
            </w:r>
            <w:r>
              <w:rPr>
                <w:sz w:val="24"/>
                <w:sz w:val="24"/>
                <w:szCs w:val="24"/>
                <w:rtl w:val="true"/>
              </w:rPr>
              <w:t>שרון</w:t>
            </w:r>
            <w:r>
              <w:rPr>
                <w:sz w:val="24"/>
                <w:szCs w:val="24"/>
                <w:rtl w:val="true"/>
              </w:rPr>
              <w:t>-</w:t>
            </w:r>
            <w:r>
              <w:rPr>
                <w:sz w:val="24"/>
                <w:sz w:val="24"/>
                <w:szCs w:val="24"/>
                <w:rtl w:val="true"/>
              </w:rPr>
              <w:t>נתנאל</w:t>
            </w:r>
            <w:r>
              <w:rPr>
                <w:sz w:val="24"/>
                <w:szCs w:val="24"/>
                <w:rtl w:val="true"/>
              </w:rPr>
              <w:t xml:space="preserve">, </w:t>
            </w:r>
            <w:r>
              <w:rPr>
                <w:sz w:val="24"/>
                <w:sz w:val="24"/>
                <w:szCs w:val="24"/>
                <w:rtl w:val="true"/>
              </w:rPr>
              <w:t>רונית</w:t>
            </w:r>
            <w:r>
              <w:rPr>
                <w:rFonts w:cs="Times New Roman"/>
                <w:sz w:val="24"/>
                <w:sz w:val="24"/>
                <w:szCs w:val="24"/>
                <w:rtl w:val="true"/>
              </w:rPr>
              <w:t xml:space="preserve"> </w:t>
            </w:r>
            <w:r>
              <w:rPr>
                <w:sz w:val="24"/>
                <w:sz w:val="24"/>
                <w:szCs w:val="24"/>
                <w:rtl w:val="true"/>
              </w:rPr>
              <w:t>בש</w:t>
            </w:r>
          </w:p>
        </w:tc>
      </w:tr>
    </w:tbl>
    <w:p>
      <w:pPr>
        <w:pStyle w:val="Ruller31"/>
        <w:ind w:end="0"/>
        <w:jc w:val="start"/>
        <w:rPr/>
      </w:pPr>
      <w:r>
        <w:rPr>
          <w:rtl w:val="true"/>
        </w:rPr>
      </w:r>
    </w:p>
    <w:p>
      <w:pPr>
        <w:pStyle w:val="Ruller31"/>
        <w:ind w:end="0"/>
        <w:jc w:val="start"/>
        <w:rPr>
          <w:sz w:val="2"/>
          <w:szCs w:val="4"/>
        </w:rPr>
      </w:pPr>
      <w:r>
        <w:rPr>
          <w:sz w:val="2"/>
          <w:szCs w:val="4"/>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p>
        </w:tc>
        <w:tc>
          <w:tcPr>
            <w:tcW w:w="2710" w:type="dxa"/>
            <w:tcBorders/>
          </w:tcPr>
          <w:p>
            <w:pPr>
              <w:pStyle w:val="BodyRuller1"/>
              <w:ind w:end="0"/>
              <w:jc w:val="start"/>
              <w:rPr>
                <w:sz w:val="24"/>
                <w:szCs w:val="24"/>
              </w:rPr>
            </w:pPr>
            <w:r>
              <w:rPr>
                <w:sz w:val="24"/>
                <w:szCs w:val="24"/>
                <w:rtl w:val="true"/>
              </w:rPr>
              <w:t>(</w:t>
            </w:r>
            <w:r>
              <w:rPr>
                <w:sz w:val="24"/>
                <w:szCs w:val="24"/>
              </w:rPr>
              <w:t>22.12.22</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2"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שלומי</w:t>
            </w:r>
            <w:r>
              <w:rPr>
                <w:rFonts w:cs="Times New Roman"/>
                <w:rtl w:val="true"/>
              </w:rPr>
              <w:t xml:space="preserve"> </w:t>
            </w:r>
            <w:r>
              <w:rPr>
                <w:rtl w:val="true"/>
              </w:rPr>
              <w:t>בלומנפלד</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שרמן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8"/>
        <w:gridCol w:w="5145"/>
      </w:tblGrid>
      <w:tr>
        <w:trPr/>
        <w:tc>
          <w:tcPr>
            <w:tcW w:w="3218"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המשיבים</w:t>
            </w:r>
            <w:r>
              <w:rPr>
                <w:rtl w:val="true"/>
              </w:rPr>
              <w:t>:</w:t>
            </w:r>
          </w:p>
        </w:tc>
        <w:tc>
          <w:tcPr>
            <w:tcW w:w="5145"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יאיר</w:t>
            </w:r>
            <w:r>
              <w:rPr>
                <w:rFonts w:cs="Times New Roman"/>
                <w:rtl w:val="true"/>
              </w:rPr>
              <w:t xml:space="preserve"> </w:t>
            </w:r>
            <w:r>
              <w:rPr>
                <w:rtl w:val="true"/>
              </w:rPr>
              <w:t>חמודות</w:t>
            </w:r>
          </w:p>
        </w:tc>
      </w:tr>
      <w:tr>
        <w:trPr/>
        <w:tc>
          <w:tcPr>
            <w:tcW w:w="3218" w:type="dxa"/>
            <w:tcBorders/>
          </w:tcPr>
          <w:p>
            <w:pPr>
              <w:pStyle w:val="BodyRuller1"/>
              <w:snapToGrid w:val="false"/>
              <w:ind w:end="0"/>
              <w:jc w:val="start"/>
              <w:rPr/>
            </w:pPr>
            <w:r>
              <w:rPr>
                <w:rtl w:val="true"/>
              </w:rPr>
            </w:r>
          </w:p>
        </w:tc>
        <w:tc>
          <w:tcPr>
            <w:tcW w:w="5145" w:type="dxa"/>
            <w:tcBorders/>
          </w:tcPr>
          <w:p>
            <w:pPr>
              <w:pStyle w:val="BodyRuller1"/>
              <w:snapToGrid w:val="false"/>
              <w:ind w:end="0"/>
              <w:jc w:val="start"/>
              <w:rPr/>
            </w:pPr>
            <w:r>
              <w:rPr>
                <w:rtl w:val="true"/>
              </w:rPr>
            </w:r>
          </w:p>
        </w:tc>
      </w:tr>
      <w:tr>
        <w:trPr/>
        <w:tc>
          <w:tcPr>
            <w:tcW w:w="3218" w:type="dxa"/>
            <w:tcBorders/>
          </w:tcPr>
          <w:p>
            <w:pPr>
              <w:pStyle w:val="BodyRuller1"/>
              <w:ind w:end="0"/>
              <w:jc w:val="start"/>
              <w:rPr/>
            </w:pPr>
            <w:r>
              <w:rPr>
                <w:rtl w:val="true"/>
              </w:rPr>
              <w:t>מתורגמנית</w:t>
            </w:r>
            <w:r>
              <w:rPr>
                <w:rtl w:val="true"/>
              </w:rPr>
              <w:t>:</w:t>
            </w:r>
          </w:p>
        </w:tc>
        <w:tc>
          <w:tcPr>
            <w:tcW w:w="5145" w:type="dxa"/>
            <w:tcBorders/>
          </w:tcPr>
          <w:p>
            <w:pPr>
              <w:pStyle w:val="BodyRuller1"/>
              <w:ind w:end="0"/>
              <w:jc w:val="start"/>
              <w:rPr/>
            </w:pPr>
            <w:r>
              <w:rPr>
                <w:rtl w:val="true"/>
              </w:rPr>
              <w:t>גב</w:t>
            </w:r>
            <w:r>
              <w:rPr>
                <w:rtl w:val="true"/>
              </w:rPr>
              <w:t xml:space="preserve">' </w:t>
            </w:r>
            <w:r>
              <w:rPr>
                <w:rtl w:val="true"/>
              </w:rPr>
              <w:t>סוזאנה</w:t>
            </w:r>
            <w:r>
              <w:rPr>
                <w:rFonts w:cs="Times New Roman"/>
                <w:rtl w:val="true"/>
              </w:rPr>
              <w:t xml:space="preserve"> </w:t>
            </w:r>
            <w:r>
              <w:rPr>
                <w:rtl w:val="true"/>
              </w:rPr>
              <w:t>שושנה</w:t>
            </w:r>
            <w:r>
              <w:rPr>
                <w:rFonts w:cs="Times New Roman"/>
                <w:rtl w:val="true"/>
              </w:rPr>
              <w:t xml:space="preserve"> </w:t>
            </w:r>
            <w:r>
              <w:rPr>
                <w:rtl w:val="true"/>
              </w:rPr>
              <w:t>כהן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sz w:val="2"/>
          <w:szCs w:val="2"/>
        </w:rPr>
      </w:pPr>
      <w:r>
        <w:rPr>
          <w:sz w:val="2"/>
          <w:szCs w:val="2"/>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5">
        <w:r>
          <w:rPr>
            <w:rStyle w:val="Hyperlink"/>
            <w:rFonts w:cs="FrankRuehl" w:ascii="FrankRuehl" w:hAnsi="FrankRuehl"/>
            <w:sz w:val="24"/>
            <w:u w:val="none"/>
          </w:rPr>
          <w:t>25</w:t>
        </w:r>
      </w:hyperlink>
      <w:r>
        <w:rPr>
          <w:rFonts w:cs="FrankRuehl" w:ascii="FrankRuehl" w:hAnsi="FrankRuehl"/>
          <w:color w:val="0000FF"/>
          <w:sz w:val="24"/>
          <w:rtl w:val="true"/>
        </w:rPr>
        <w:t xml:space="preserve">, </w:t>
      </w:r>
      <w:hyperlink r:id="rId6">
        <w:r>
          <w:rPr>
            <w:rStyle w:val="Hyperlink"/>
            <w:rFonts w:cs="FrankRuehl" w:ascii="FrankRuehl" w:hAnsi="FrankRuehl"/>
            <w:sz w:val="24"/>
            <w:u w:val="none"/>
          </w:rPr>
          <w:t>25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7">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9">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300</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9</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300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300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300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9</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9">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311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334</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3">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4">
        <w:r>
          <w:rPr>
            <w:rStyle w:val="Hyperlink"/>
            <w:rFonts w:cs="FrankRuehl" w:ascii="FrankRuehl" w:hAnsi="FrankRuehl"/>
            <w:sz w:val="24"/>
            <w:u w:val="none"/>
          </w:rPr>
          <w:t>85</w:t>
        </w:r>
      </w:hyperlink>
      <w:r>
        <w:rPr>
          <w:rFonts w:cs="FrankRuehl" w:ascii="FrankRuehl" w:hAnsi="FrankRuehl"/>
          <w:color w:val="0000FF"/>
          <w:sz w:val="24"/>
          <w:rtl w:val="true"/>
        </w:rPr>
        <w:t>(</w:t>
      </w:r>
      <w:r>
        <w:rPr>
          <w:rFonts w:cs="FrankRuehl" w:ascii="FrankRuehl" w:hAnsi="FrankRuehl"/>
          <w:color w:val="0000FF"/>
          <w:sz w:val="24"/>
        </w:rPr>
        <w:t>4</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106</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108</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184</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דחה ערעור על הרשעת המערער בעבירות של רצח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פציעה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בנשק ושיבוש מהלכי 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ממארג הראיות הנסיבתיות עולה כי המערער הוא שירה במנוח והביא למותו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פצע אישה שנקלעה לזירת האירוע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נמלט ופעל להשמדת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בהעדר עילה להתערב בממצאים העובדתיים שקבעה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ומאחר שלא עלה בידי המערער להציע הסבר חלופי שיעורר ספק סביר בדבר אשמו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נדחה הערעור כנגד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דין המערער הוא מאסר עולם חובה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יסוד ראיות נסיבתיות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ספק סביר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פי עובדות שלא נטענו</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מחדלי חקירה – הפ</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 בכוונה תחילה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דרכי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עונשים מצטברים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עונשין – ענישה – תיקון </w:t>
      </w:r>
      <w:r>
        <w:rPr>
          <w:rFonts w:cs="Times New Roman" w:ascii="Times New Roman" w:hAnsi="Times New Roman"/>
          <w:spacing w:val="0"/>
          <w:szCs w:val="26"/>
        </w:rPr>
        <w:t>113</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בעבירות של רצח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פציעה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בנשק ושיבוש מהלכי 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המנוח ראמי אסקנדר עמאש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שישב בשעת ערב בבית קפה עם חברו בכפר ג</w:t>
      </w:r>
      <w:r>
        <w:rPr>
          <w:rFonts w:cs="Times New Roman" w:ascii="Times New Roman" w:hAnsi="Times New Roman"/>
          <w:spacing w:val="0"/>
          <w:szCs w:val="26"/>
          <w:rtl w:val="true"/>
        </w:rPr>
        <w:t>'</w:t>
      </w:r>
      <w:r>
        <w:rPr>
          <w:rFonts w:ascii="Times New Roman" w:hAnsi="Times New Roman" w:cs="Times New Roman"/>
          <w:spacing w:val="0"/>
          <w:szCs w:val="26"/>
          <w:rtl w:val="true"/>
        </w:rPr>
        <w:t>סר א</w:t>
      </w:r>
      <w:r>
        <w:rPr>
          <w:rFonts w:cs="Times New Roman" w:ascii="Times New Roman" w:hAnsi="Times New Roman"/>
          <w:spacing w:val="0"/>
          <w:szCs w:val="26"/>
          <w:rtl w:val="true"/>
        </w:rPr>
        <w:t>-</w:t>
      </w:r>
      <w:r>
        <w:rPr>
          <w:rFonts w:ascii="Times New Roman" w:hAnsi="Times New Roman" w:cs="Times New Roman"/>
          <w:spacing w:val="0"/>
          <w:szCs w:val="26"/>
          <w:rtl w:val="true"/>
        </w:rPr>
        <w:t>זרקא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זהייה עמאש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עוברת אורח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נפגעה מהירי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המערער נגזר עונש של מאסר עולם בגין עבירת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מאסר בפועל של </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 שירוצו במצטבר בגין עבירת הפציעה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בנוסף נגזרו על המערער עונש של מאסר בפועל של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חודשים בגין העבירות בנשק ועונש של מאסר בפועל של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 בגין העבירה של שיבוש מהלכי 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כשעונשים אלו ירוצו בחופף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עונש מאסר מותנה של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כך גם הופעל עונש מאסר מותנה של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 שהושת על המערער בתיק אחר ונקבע כי עונש זה ירוצה במצטבר לעונש מאסר העולם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חויב המערער בפיצויים למשפחת המנוח ולגב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עמאש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מופנה כלפי הכרעת הדין וגזר הדין</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מפי השופט שוחט ובהסכמת המשנה לנשיאה </w:t>
      </w:r>
      <w:r>
        <w:rPr>
          <w:rFonts w:cs="Times New Roman" w:ascii="Times New Roman" w:hAnsi="Times New Roman"/>
          <w:spacing w:val="0"/>
          <w:szCs w:val="26"/>
          <w:rtl w:val="true"/>
        </w:rPr>
        <w:t>(</w:t>
      </w:r>
      <w:r>
        <w:rPr>
          <w:rFonts w:ascii="Times New Roman" w:hAnsi="Times New Roman" w:cs="Times New Roman"/>
          <w:spacing w:val="0"/>
          <w:szCs w:val="26"/>
          <w:rtl w:val="true"/>
        </w:rPr>
        <w:t>בדימ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הנדל והשופט </w:t>
      </w:r>
      <w:r>
        <w:rPr>
          <w:rFonts w:cs="Times New Roman" w:ascii="Times New Roman" w:hAnsi="Times New Roman"/>
          <w:spacing w:val="0"/>
          <w:szCs w:val="26"/>
          <w:rtl w:val="true"/>
        </w:rPr>
        <w:t>(</w:t>
      </w:r>
      <w:r>
        <w:rPr>
          <w:rFonts w:ascii="Times New Roman" w:hAnsi="Times New Roman" w:cs="Times New Roman"/>
          <w:spacing w:val="0"/>
          <w:szCs w:val="26"/>
          <w:rtl w:val="true"/>
        </w:rPr>
        <w:t>בדימ</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טענת המערער שמכוונות לסתירות לכאורה בחוות דעת השופטים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שאינו מאפשר את הרשעתו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שכל אין כל סתירה בין חוות דעת שופטי ההרכב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שכולם הסכימו כי הוכח מעבר לספק סביר כי המערער ביצע את העבירות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נדחתה טענת המערער כי הורשע בעבירה על בסיס עובדות שלא נטענו בכתב האישום ומבלי שניתנה לו הזדמנות סבירה להתגונן</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ציין כי הרשעת המערער מבוססת על מארג של ראיות נסיבתיות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עמידה על ההלכות המאפשרות להרשיע נאשם בהסתמך על ראיות נסיבתיות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כאשר המסקנה המפלילה תהיה המסקנה ההגיונית היחידה שעולה מכלל הראיות הנסיבתיות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שקיימת גרסה עובדתית חלופית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שמועלית על ידי הנאשם או שמתגלה מהעובדות שהוכחו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ממנה עולה מסקנה אפשרית אחרת מלבד המסקנה המרשיעה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יהיה די בכך לשם זיכויו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נדרשת מסקנה חלופית סבירה שיש לה אחיזה בחומר הראיות</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במקרה זה אין ראייה פורנזית שקושרת את המערער לביצוע הירי ואין ראיה או עדות שמזהה אותו בזירת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מארג של עדויות וראיות והגם שאין בכל עדות או ראיה לכשעצמה כדי להביא להרשעת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בהצטברותן יש כדי להוביל למסקנה חד משמעית כי המערער הוא זה שביצע את המעשים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מארג העדויות והראיות הטיל על המערער נטל לעורר ספק סביר לגבי אשמתו על ידי הבאת ראיות שמצביעות על חפותו האפשרית או על ידי מציאת פרכה או סתירה מהותית במארג הנסיבתי עליו נסמכה המשיבה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בנטל זה המערער לא עמד ולכן אשמתו הוכחה מעבר לכל 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לא ביסס כדבעי את התרחיש החלופי שהעלה לפיו אדם אחר הוא שירה במנוח</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 למחדלי 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נפקותם היא במישור הראייתי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עובדת קיומו של מחדל חקירה אין 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כשלעצמה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להביא לזיכוי 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הבחינה היא האם מחדלי החקירה מקימים חשש כי הגנתו של הנאשם קופחה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מכיוון שנוצר לו קושי להתמודד עם חומר הראיות נגדו או להוכיח את גרסתו שלו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המשקל הראוי שיש לתת למחדלי רשויות החקירה נגזר מנסיבות כל מקרה ויש לבחון האם בהתחשב בתשתית הראייתית שקיימת בתיק ובספקות הספציפיים שמבקש הנאשם לעורר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מגיע משקלם של המחדלים לכדי יצירת 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במקרה זה מחדלי החקירה הנטענים בניסיון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לכרסם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במשקלן של הראיות הנסיבתיות שהביאו להרשעתו היו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ברובן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ללא אחיזה במציאות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מחדלי חקירה מהם זכאי הנאשם להיבנות הם בגדר רשימה מצומצמת 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מחדלים חמורים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שעיקרם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נקיטת פעולה חקירתית מתבקשת באופן אשר מטיל ספק רציני בראיות שבאות להפליל את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אלו לא התקיימו 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ודוק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צורך לצמצם היזקקות לטענות בדבר מחדלי חקירה למקרים חמורים בהם עולה חשש קונקרטי להרשעת חף מפשע</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משלא נמצא כל הסבר חלופי מתקבל על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והמסקנה שהמערער ירה במנוח נותרת המסקנה ההגיונית והיחידה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נסללה הדרך להרשעתו בהסתמך על הראיות הנסיבתיות</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לתיקון </w:t>
      </w:r>
      <w:r>
        <w:rPr>
          <w:rFonts w:cs="Times New Roman" w:ascii="Times New Roman" w:hAnsi="Times New Roman"/>
          <w:spacing w:val="0"/>
          <w:sz w:val="24"/>
          <w:szCs w:val="26"/>
        </w:rPr>
        <w:t>137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אין השפעה על עונשו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התקיימות נסיבות מחמירות עליהן הצביעה המשיבה ולמצער אחת מהן</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לאחר תכנון או לאחר הליך ממשי של שקילה וגיבוש החלטה להמית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הרצח בוצע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תוך יצירת סכנה ממשית לחייו של אדם אחר נוסף על הקורבן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דין המערער למאסר עולם חובה הן לפי 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טרם התיקון הן לאחריו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לאור העובדה כי מהירי שכוון לעבר המנוח נפגעה אישה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שהתקיימה נסיבה מחמירה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והיא חלה גם במקרה שלא נגרמה בפועל פגיעה באדם נוסף ודי בכך שנוצרה סכנה ממשית לאותו אדם נוסף</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להשתת העונש בגין עבירת הפציעה של האישה שנפגעה מירי תועה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גם הפעלת עונש המאסר המותנה שהושת על המערער בתיק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שאלו יחולו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כולם או חלקם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במצטבר לעונש מאסר העולם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בעבירת רצח אליה נוספו 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חומרת העבירה מצדיקה הטלת עונשי מאסר 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לנוכח חומרת העבירות ומשיקולי גמול והרתעה אין להתערב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כי העונשים יוטלו 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להפעלת עונש המאסר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 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מופעל עונש מאסר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 בעקבות ביצוע עבירה נוספת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ככלל ירוצו תקופות המאסר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בזו אחר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סטייה מנקודת המוצא תֵעשה רק 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טעמים שיירשמו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לא הצביע על טעמים חזקים דיים לסטייה מהכלל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ביצוע עבירה כה חמורה בתוך תקופת התנאי על ידי המערער שעברו הפלילי מכביד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מצדיק סטייה מהכלל ולכן לא נפלה שגגה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שגם עונש זה ירוצה במצטבר</w:t>
      </w:r>
      <w:r>
        <w:rPr>
          <w:rFonts w:cs="Times New Roman" w:ascii="Times New Roman" w:hAnsi="Times New Roman"/>
          <w:spacing w:val="0"/>
          <w:sz w:val="24"/>
          <w:szCs w:val="26"/>
          <w:rtl w:val="true"/>
        </w:rPr>
        <w:t>.</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ש</w:t>
      </w:r>
      <w:r>
        <w:rPr>
          <w:rFonts w:cs="Miriam"/>
          <w:sz w:val="24"/>
          <w:szCs w:val="24"/>
          <w:u w:val="single"/>
          <w:rtl w:val="true"/>
        </w:rPr>
        <w:t xml:space="preserve">' </w:t>
      </w:r>
      <w:r>
        <w:rPr>
          <w:rFonts w:cs="Miriam"/>
          <w:sz w:val="24"/>
          <w:sz w:val="24"/>
          <w:szCs w:val="24"/>
          <w:u w:val="single"/>
          <w:rtl w:val="true"/>
        </w:rPr>
        <w:t>שוחט</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מבוא</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 xml:space="preserve">ביום </w:t>
      </w:r>
      <w:r>
        <w:rPr/>
        <w:t>31.7.2015</w:t>
      </w:r>
      <w:r>
        <w:rPr>
          <w:rtl w:val="true"/>
        </w:rPr>
        <w:t xml:space="preserve"> , </w:t>
      </w:r>
      <w:r>
        <w:rPr>
          <w:rtl w:val="true"/>
        </w:rPr>
        <w:t xml:space="preserve">בסביבות השעה </w:t>
      </w:r>
      <w:r>
        <w:rPr/>
        <w:t>19:00</w:t>
      </w:r>
      <w:r>
        <w:rPr>
          <w:rtl w:val="true"/>
        </w:rPr>
        <w:t xml:space="preserve">, </w:t>
      </w:r>
      <w:r>
        <w:rPr>
          <w:rtl w:val="true"/>
        </w:rPr>
        <w:t>הגיע אדם לבוש שחורים ורעול פנים לבית קפה הנמצא במרכז הכפר ג</w:t>
      </w:r>
      <w:r>
        <w:rPr>
          <w:rtl w:val="true"/>
        </w:rPr>
        <w:t>'</w:t>
      </w:r>
      <w:r>
        <w:rPr>
          <w:rtl w:val="true"/>
        </w:rPr>
        <w:t>סר א</w:t>
      </w:r>
      <w:r>
        <w:rPr>
          <w:rtl w:val="true"/>
        </w:rPr>
        <w:t>-</w:t>
      </w:r>
      <w:r>
        <w:rPr>
          <w:rtl w:val="true"/>
        </w:rPr>
        <w:t>זרקא ופתח באש מאקדחו לעבר מר ראמי אסקנדר עמאש ז</w:t>
      </w:r>
      <w:r>
        <w:rPr>
          <w:rtl w:val="true"/>
        </w:rPr>
        <w:t>"</w:t>
      </w:r>
      <w:r>
        <w:rPr>
          <w:rtl w:val="true"/>
        </w:rPr>
        <w:t xml:space="preserve">ל </w:t>
      </w:r>
      <w:r>
        <w:rPr>
          <w:rtl w:val="true"/>
        </w:rPr>
        <w:t>(</w:t>
      </w:r>
      <w:r>
        <w:rPr>
          <w:rtl w:val="true"/>
        </w:rPr>
        <w:t>להלן</w:t>
      </w:r>
      <w:r>
        <w:rPr>
          <w:rtl w:val="true"/>
        </w:rPr>
        <w:t xml:space="preserve">: </w:t>
      </w:r>
      <w:r>
        <w:rPr>
          <w:rFonts w:ascii="Century" w:hAnsi="Century" w:cs="Miriam"/>
          <w:b/>
          <w:b/>
          <w:spacing w:val="0"/>
          <w:szCs w:val="24"/>
          <w:rtl w:val="true"/>
        </w:rPr>
        <w:t>המנוח</w:t>
      </w:r>
      <w:r>
        <w:rPr>
          <w:rtl w:val="true"/>
        </w:rPr>
        <w:t xml:space="preserve">), </w:t>
      </w:r>
      <w:r>
        <w:rPr>
          <w:rtl w:val="true"/>
        </w:rPr>
        <w:t>שישב במקום עם חברו</w:t>
      </w:r>
      <w:r>
        <w:rPr>
          <w:rtl w:val="true"/>
        </w:rPr>
        <w:t xml:space="preserve">. </w:t>
      </w:r>
      <w:r>
        <w:rPr>
          <w:rtl w:val="true"/>
        </w:rPr>
        <w:t>משהמנוח וחברו החלו להימלט</w:t>
      </w:r>
      <w:r>
        <w:rPr>
          <w:rtl w:val="true"/>
        </w:rPr>
        <w:t xml:space="preserve">, </w:t>
      </w:r>
      <w:r>
        <w:rPr>
          <w:rtl w:val="true"/>
        </w:rPr>
        <w:t>רדף רעול הפנים אחרי המנוח והמשיך לירות לעברו</w:t>
      </w:r>
      <w:r>
        <w:rPr>
          <w:rtl w:val="true"/>
        </w:rPr>
        <w:t xml:space="preserve">. </w:t>
      </w:r>
      <w:r>
        <w:rPr>
          <w:rtl w:val="true"/>
        </w:rPr>
        <w:t>לאחר שהמנוח נורה ונפגע</w:t>
      </w:r>
      <w:r>
        <w:rPr>
          <w:rtl w:val="true"/>
        </w:rPr>
        <w:t xml:space="preserve">, </w:t>
      </w:r>
      <w:r>
        <w:rPr>
          <w:rtl w:val="true"/>
        </w:rPr>
        <w:t>נמלט רעול הפנים מהמקום והתרחק עד שנעלם</w:t>
      </w:r>
      <w:r>
        <w:rPr>
          <w:rtl w:val="true"/>
        </w:rPr>
        <w:t xml:space="preserve">. </w:t>
      </w:r>
      <w:r>
        <w:rPr>
          <w:rtl w:val="true"/>
        </w:rPr>
        <w:t>המנוח פונה לבית חולים וכעבור מספר ימים הלך לעולמו</w:t>
      </w:r>
      <w:r>
        <w:rPr>
          <w:rtl w:val="true"/>
        </w:rPr>
        <w:t xml:space="preserve">. </w:t>
      </w:r>
      <w:r>
        <w:rPr>
          <w:rtl w:val="true"/>
        </w:rPr>
        <w:t>גם עוברת אורח שהלכה ברחוב סמוך לבית הקפה</w:t>
      </w:r>
      <w:r>
        <w:rPr>
          <w:rtl w:val="true"/>
        </w:rPr>
        <w:t xml:space="preserve">, </w:t>
      </w:r>
      <w:r>
        <w:rPr>
          <w:rtl w:val="true"/>
        </w:rPr>
        <w:t>הגב</w:t>
      </w:r>
      <w:r>
        <w:rPr>
          <w:rtl w:val="true"/>
        </w:rPr>
        <w:t xml:space="preserve">' </w:t>
      </w:r>
      <w:r>
        <w:rPr>
          <w:rtl w:val="true"/>
        </w:rPr>
        <w:t>זהייה עמאש</w:t>
      </w:r>
      <w:r>
        <w:rPr>
          <w:rtl w:val="true"/>
        </w:rPr>
        <w:t xml:space="preserve">, </w:t>
      </w:r>
      <w:r>
        <w:rPr>
          <w:rtl w:val="true"/>
        </w:rPr>
        <w:t>נפגעה מהירי</w:t>
      </w:r>
      <w:r>
        <w:rPr>
          <w:rtl w:val="true"/>
        </w:rPr>
        <w:t xml:space="preserve">. </w:t>
      </w:r>
      <w:r>
        <w:rPr>
          <w:rtl w:val="true"/>
        </w:rPr>
        <w:t xml:space="preserve">בית המשפט המחוזי בחיפה </w:t>
      </w:r>
      <w:r>
        <w:rPr>
          <w:rtl w:val="true"/>
        </w:rPr>
        <w:t>(</w:t>
      </w:r>
      <w:r>
        <w:rPr>
          <w:rtl w:val="true"/>
        </w:rPr>
        <w:t>כב</w:t>
      </w:r>
      <w:r>
        <w:rPr>
          <w:rtl w:val="true"/>
        </w:rPr>
        <w:t xml:space="preserve">' </w:t>
      </w:r>
      <w:r>
        <w:rPr>
          <w:rtl w:val="true"/>
        </w:rPr>
        <w:t xml:space="preserve">סגן הנשיא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סוקול</w:t>
      </w:r>
      <w:r>
        <w:rPr>
          <w:rtl w:val="true"/>
        </w:rPr>
        <w:t xml:space="preserve">, </w:t>
      </w:r>
      <w:r>
        <w:rPr>
          <w:rtl w:val="true"/>
        </w:rPr>
        <w:t xml:space="preserve">והשופטים </w:t>
      </w:r>
      <w:r>
        <w:rPr>
          <w:rFonts w:ascii="Century" w:hAnsi="Century" w:cs="Miriam"/>
          <w:b/>
          <w:b/>
          <w:spacing w:val="0"/>
          <w:sz w:val="22"/>
          <w:sz w:val="22"/>
          <w:szCs w:val="24"/>
          <w:rtl w:val="true"/>
        </w:rPr>
        <w:t>שרון</w:t>
      </w:r>
      <w:r>
        <w:rPr>
          <w:rFonts w:cs="Miriam" w:ascii="Century" w:hAnsi="Century"/>
          <w:b/>
          <w:spacing w:val="0"/>
          <w:sz w:val="22"/>
          <w:szCs w:val="24"/>
          <w:rtl w:val="true"/>
        </w:rPr>
        <w:t>-</w:t>
      </w:r>
      <w:r>
        <w:rPr>
          <w:rFonts w:ascii="Century" w:hAnsi="Century" w:cs="Miriam"/>
          <w:b/>
          <w:b/>
          <w:spacing w:val="0"/>
          <w:sz w:val="22"/>
          <w:sz w:val="22"/>
          <w:szCs w:val="24"/>
          <w:rtl w:val="true"/>
        </w:rPr>
        <w:t>נתנאל</w:t>
      </w:r>
      <w:r>
        <w:rPr>
          <w:rtl w:val="true"/>
        </w:rPr>
        <w:t xml:space="preserve"> </w:t>
      </w:r>
      <w:r>
        <w:rPr>
          <w:rFonts w:ascii="Century" w:hAnsi="Century" w:cs="Miriam"/>
          <w:b/>
          <w:b/>
          <w:spacing w:val="0"/>
          <w:sz w:val="22"/>
          <w:sz w:val="22"/>
          <w:szCs w:val="24"/>
          <w:rtl w:val="true"/>
        </w:rPr>
        <w:t>ורונית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w:t>
      </w:r>
      <w:r>
        <w:rPr>
          <w:rtl w:val="true"/>
        </w:rPr>
        <w:t xml:space="preserve">) </w:t>
      </w:r>
      <w:r>
        <w:rPr>
          <w:rtl w:val="true"/>
        </w:rPr>
        <w:t>קבעו</w:t>
      </w:r>
      <w:r>
        <w:rPr>
          <w:rtl w:val="true"/>
        </w:rPr>
        <w:t xml:space="preserve">, </w:t>
      </w:r>
      <w:r>
        <w:rPr>
          <w:rtl w:val="true"/>
        </w:rPr>
        <w:t>כי אותו רעול פנים היה המערער</w:t>
      </w:r>
      <w:r>
        <w:rPr>
          <w:rtl w:val="true"/>
        </w:rPr>
        <w:t xml:space="preserve">. </w:t>
      </w:r>
      <w:r>
        <w:rPr>
          <w:rtl w:val="true"/>
        </w:rPr>
        <w:t>המערער הורשע בעבירות של רצח בכוונה תחילה</w:t>
      </w:r>
      <w:r>
        <w:rPr>
          <w:rtl w:val="true"/>
        </w:rPr>
        <w:t xml:space="preserve">, </w:t>
      </w:r>
      <w:r>
        <w:rPr>
          <w:rtl w:val="true"/>
        </w:rPr>
        <w:t xml:space="preserve">לפי </w:t>
      </w:r>
      <w:hyperlink r:id="rId28">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 xml:space="preserve">ז </w:t>
      </w:r>
      <w:r>
        <w:rPr/>
        <w:t>1977</w:t>
      </w:r>
      <w:r>
        <w:rPr>
          <w:rtl w:val="true"/>
        </w:rPr>
        <w:t>(</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פציעה בנסיבות מחמירות</w:t>
      </w:r>
      <w:r>
        <w:rPr>
          <w:rtl w:val="true"/>
        </w:rPr>
        <w:t xml:space="preserve">, </w:t>
      </w:r>
      <w:r>
        <w:rPr>
          <w:rtl w:val="true"/>
        </w:rPr>
        <w:t xml:space="preserve">עבירה לפי </w:t>
      </w:r>
      <w:hyperlink r:id="rId30">
        <w:r>
          <w:rPr>
            <w:rStyle w:val="Hyperlink"/>
            <w:rtl w:val="true"/>
          </w:rPr>
          <w:t>סעיף</w:t>
        </w:r>
        <w:r>
          <w:rPr>
            <w:rStyle w:val="Hyperlink"/>
            <w:rtl w:val="true"/>
          </w:rPr>
          <w:t xml:space="preserve"> </w:t>
        </w:r>
        <w:r>
          <w:rPr>
            <w:rStyle w:val="Hyperlink"/>
          </w:rPr>
          <w:t>334</w:t>
        </w:r>
      </w:hyperlink>
      <w:r>
        <w:rPr>
          <w:rtl w:val="true"/>
        </w:rPr>
        <w:t xml:space="preserve"> </w:t>
      </w:r>
      <w:r>
        <w:rPr>
          <w:rtl w:val="true"/>
        </w:rPr>
        <w:t xml:space="preserve">ביחד עם </w:t>
      </w:r>
      <w:hyperlink r:id="rId31">
        <w:r>
          <w:rPr>
            <w:rStyle w:val="Hyperlink"/>
            <w:rtl w:val="true"/>
          </w:rPr>
          <w:t>סעיף</w:t>
        </w:r>
        <w:r>
          <w:rPr>
            <w:rStyle w:val="Hyperlink"/>
            <w:rtl w:val="true"/>
          </w:rPr>
          <w:t xml:space="preserve"> </w:t>
        </w:r>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עבירות בנשק לפי </w:t>
      </w:r>
      <w:hyperlink r:id="rId3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33">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ביחד עם </w:t>
      </w:r>
      <w:hyperlink r:id="rId34">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 ושיבוש מהלכי משפט</w:t>
      </w:r>
      <w:r>
        <w:rPr>
          <w:rtl w:val="true"/>
        </w:rPr>
        <w:t xml:space="preserve">, </w:t>
      </w:r>
      <w:r>
        <w:rPr>
          <w:rtl w:val="true"/>
        </w:rPr>
        <w:t xml:space="preserve">עבירה לפי </w:t>
      </w:r>
      <w:hyperlink r:id="rId35">
        <w:r>
          <w:rPr>
            <w:rStyle w:val="Hyperlink"/>
            <w:rtl w:val="true"/>
          </w:rPr>
          <w:t>סעיף</w:t>
        </w:r>
        <w:r>
          <w:rPr>
            <w:rStyle w:val="Hyperlink"/>
            <w:rtl w:val="true"/>
          </w:rPr>
          <w:t xml:space="preserve"> </w:t>
        </w:r>
        <w:r>
          <w:rPr>
            <w:rStyle w:val="Hyperlink"/>
          </w:rPr>
          <w:t>244</w:t>
        </w:r>
      </w:hyperlink>
      <w:r>
        <w:rPr>
          <w:rtl w:val="true"/>
        </w:rPr>
        <w:t xml:space="preserve"> </w:t>
      </w:r>
      <w:r>
        <w:rPr>
          <w:rtl w:val="true"/>
        </w:rPr>
        <w:t>לחוק</w:t>
      </w:r>
      <w:r>
        <w:rPr>
          <w:rtl w:val="true"/>
        </w:rPr>
        <w:t xml:space="preserve">. </w:t>
      </w:r>
      <w:r>
        <w:rPr>
          <w:rtl w:val="true"/>
        </w:rPr>
        <w:t>על המערער נגזר עונש של מאסר עולם בגין עבירת הרצח</w:t>
      </w:r>
      <w:r>
        <w:rPr>
          <w:rtl w:val="true"/>
        </w:rPr>
        <w:t xml:space="preserve">; </w:t>
      </w:r>
      <w:r>
        <w:rPr>
          <w:rtl w:val="true"/>
        </w:rPr>
        <w:t xml:space="preserve">מאסר בפועל של </w:t>
      </w:r>
      <w:r>
        <w:rPr/>
        <w:t>30</w:t>
      </w:r>
      <w:r>
        <w:rPr>
          <w:rtl w:val="true"/>
        </w:rPr>
        <w:t xml:space="preserve"> </w:t>
      </w:r>
      <w:r>
        <w:rPr>
          <w:rtl w:val="true"/>
        </w:rPr>
        <w:t>חודשים שירוצו במצטבר בגין עבירת הפציעה בנסיבות מחמירות</w:t>
      </w:r>
      <w:r>
        <w:rPr>
          <w:rtl w:val="true"/>
        </w:rPr>
        <w:t xml:space="preserve">. </w:t>
      </w:r>
      <w:r>
        <w:rPr>
          <w:rtl w:val="true"/>
        </w:rPr>
        <w:t xml:space="preserve">בנוסף נגזרו על המערער עונש של מאסר בפועל של </w:t>
      </w:r>
      <w:r>
        <w:rPr/>
        <w:t>20</w:t>
      </w:r>
      <w:r>
        <w:rPr>
          <w:rtl w:val="true"/>
        </w:rPr>
        <w:t xml:space="preserve"> </w:t>
      </w:r>
      <w:r>
        <w:rPr>
          <w:rtl w:val="true"/>
        </w:rPr>
        <w:t xml:space="preserve">חודשים בגין העבירות בנשק ועונש של מאסר בפועל של </w:t>
      </w:r>
      <w:r>
        <w:rPr/>
        <w:t>18</w:t>
      </w:r>
      <w:r>
        <w:rPr>
          <w:rtl w:val="true"/>
        </w:rPr>
        <w:t xml:space="preserve"> </w:t>
      </w:r>
      <w:r>
        <w:rPr>
          <w:rtl w:val="true"/>
        </w:rPr>
        <w:t>חודשים בגין העבירה של שיבוש מהלכי משפט</w:t>
      </w:r>
      <w:r>
        <w:rPr>
          <w:rtl w:val="true"/>
        </w:rPr>
        <w:t xml:space="preserve">, </w:t>
      </w:r>
      <w:r>
        <w:rPr>
          <w:rtl w:val="true"/>
        </w:rPr>
        <w:t xml:space="preserve">כשעונשים אלו ירוצו בחופף וכן עונש מאסר מותנה של </w:t>
      </w:r>
      <w:r>
        <w:rPr/>
        <w:t>6</w:t>
      </w:r>
      <w:r>
        <w:rPr>
          <w:rtl w:val="true"/>
        </w:rPr>
        <w:t xml:space="preserve"> </w:t>
      </w:r>
      <w:r>
        <w:rPr>
          <w:rtl w:val="true"/>
        </w:rPr>
        <w:t>חודשי מאסר אם יעבור</w:t>
      </w:r>
      <w:r>
        <w:rPr>
          <w:rtl w:val="true"/>
        </w:rPr>
        <w:t xml:space="preserve">, </w:t>
      </w:r>
      <w:r>
        <w:rPr>
          <w:rtl w:val="true"/>
        </w:rPr>
        <w:t>בתוך שנתיים משחרורו</w:t>
      </w:r>
      <w:r>
        <w:rPr>
          <w:rtl w:val="true"/>
        </w:rPr>
        <w:t xml:space="preserve">, </w:t>
      </w:r>
      <w:r>
        <w:rPr>
          <w:rtl w:val="true"/>
        </w:rPr>
        <w:t>עבירה של פציעה בנסיבות מחמירות</w:t>
      </w:r>
      <w:r>
        <w:rPr>
          <w:rtl w:val="true"/>
        </w:rPr>
        <w:t xml:space="preserve">, </w:t>
      </w:r>
      <w:r>
        <w:rPr>
          <w:rtl w:val="true"/>
        </w:rPr>
        <w:t>עבירות בנשק או עבירה של שיבוש מהלכי משפט</w:t>
      </w:r>
      <w:r>
        <w:rPr>
          <w:rtl w:val="true"/>
        </w:rPr>
        <w:t xml:space="preserve">. </w:t>
      </w:r>
      <w:r>
        <w:rPr>
          <w:rtl w:val="true"/>
        </w:rPr>
        <w:t xml:space="preserve">כך גם הופעל עונש מאסר מותנה של </w:t>
      </w:r>
      <w:r>
        <w:rPr/>
        <w:t>6</w:t>
      </w:r>
      <w:r>
        <w:rPr>
          <w:rtl w:val="true"/>
        </w:rPr>
        <w:t xml:space="preserve"> </w:t>
      </w:r>
      <w:r>
        <w:rPr>
          <w:rtl w:val="true"/>
        </w:rPr>
        <w:t>חודשים שהושת על המערער בתיק אחר ונקבע כי עונש זה ירוצה במצטבר לעונש מאסר העולם</w:t>
      </w:r>
      <w:r>
        <w:rPr>
          <w:rtl w:val="true"/>
        </w:rPr>
        <w:t xml:space="preserve">. </w:t>
      </w:r>
      <w:r>
        <w:rPr>
          <w:rtl w:val="true"/>
        </w:rPr>
        <w:t>כן חויב המערער בפיצויים למשפחת הקורבן ולגב</w:t>
      </w:r>
      <w:r>
        <w:rPr>
          <w:rtl w:val="true"/>
        </w:rPr>
        <w:t xml:space="preserve">' </w:t>
      </w:r>
      <w:r>
        <w:rPr>
          <w:rtl w:val="true"/>
        </w:rPr>
        <w:t>זהייה עמאש</w:t>
      </w:r>
      <w:r>
        <w:rPr>
          <w:rtl w:val="true"/>
        </w:rPr>
        <w:t xml:space="preserve">. </w:t>
      </w:r>
      <w:r>
        <w:rPr>
          <w:rtl w:val="true"/>
        </w:rPr>
        <w:t>הערעור שלפנינו מופנה הן כלפי הכרעת הדין הן כלפי גזר הדין</w:t>
      </w:r>
      <w:r>
        <w:rPr>
          <w:rtl w:val="true"/>
        </w:rPr>
        <w:t>.</w:t>
      </w:r>
    </w:p>
    <w:p>
      <w:pPr>
        <w:pStyle w:val="Ruller4"/>
        <w:ind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עובדתי</w:t>
      </w:r>
      <w:r>
        <w:rPr>
          <w:rFonts w:ascii="Century" w:hAnsi="Century" w:eastAsia="Century" w:cs="Century"/>
          <w:b/>
          <w:b/>
          <w:spacing w:val="0"/>
          <w:szCs w:val="24"/>
          <w:rtl w:val="true"/>
        </w:rPr>
        <w:t xml:space="preserve"> </w:t>
      </w:r>
      <w:r>
        <w:rPr>
          <w:rFonts w:ascii="Century" w:hAnsi="Century" w:cs="Miriam"/>
          <w:b/>
          <w:b/>
          <w:spacing w:val="0"/>
          <w:szCs w:val="24"/>
          <w:rtl w:val="true"/>
        </w:rPr>
        <w:t>בהתאם</w:t>
      </w:r>
      <w:r>
        <w:rPr>
          <w:rFonts w:ascii="Century" w:hAnsi="Century" w:eastAsia="Century" w:cs="Century"/>
          <w:b/>
          <w:b/>
          <w:spacing w:val="0"/>
          <w:szCs w:val="24"/>
          <w:rtl w:val="true"/>
        </w:rPr>
        <w:t xml:space="preserve"> </w:t>
      </w:r>
      <w:r>
        <w:rPr>
          <w:rFonts w:ascii="Century" w:hAnsi="Century" w:cs="Miriam"/>
          <w:b/>
          <w:b/>
          <w:spacing w:val="0"/>
          <w:szCs w:val="24"/>
          <w:rtl w:val="true"/>
        </w:rPr>
        <w:t>לכתב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ברקע לאירוע עומד סכסוך בין המנוח למערער</w:t>
      </w:r>
      <w:r>
        <w:rPr>
          <w:rtl w:val="true"/>
        </w:rPr>
        <w:t xml:space="preserve">.  </w:t>
      </w:r>
      <w:r>
        <w:rPr>
          <w:rtl w:val="true"/>
        </w:rPr>
        <w:t>בשל אותו סכסוך גמלה בלבו של המערער החלטה להמית את המנוח</w:t>
      </w:r>
      <w:r>
        <w:rPr>
          <w:rtl w:val="true"/>
        </w:rPr>
        <w:t xml:space="preserve">. </w:t>
      </w:r>
      <w:r>
        <w:rPr>
          <w:rtl w:val="true"/>
        </w:rPr>
        <w:t>לשם מימוש החלטתו זו</w:t>
      </w:r>
      <w:r>
        <w:rPr>
          <w:rtl w:val="true"/>
        </w:rPr>
        <w:t xml:space="preserve">, </w:t>
      </w:r>
      <w:r>
        <w:rPr>
          <w:rtl w:val="true"/>
        </w:rPr>
        <w:t xml:space="preserve">ביום </w:t>
      </w:r>
      <w:r>
        <w:rPr/>
        <w:t>31.7.15</w:t>
      </w:r>
      <w:r>
        <w:rPr>
          <w:rtl w:val="true"/>
        </w:rPr>
        <w:t xml:space="preserve"> </w:t>
      </w:r>
      <w:r>
        <w:rPr>
          <w:rtl w:val="true"/>
        </w:rPr>
        <w:t>ביקש המערער מעמאר ג</w:t>
      </w:r>
      <w:r>
        <w:rPr>
          <w:rtl w:val="true"/>
        </w:rPr>
        <w:t>'</w:t>
      </w:r>
      <w:r>
        <w:rPr>
          <w:rtl w:val="true"/>
        </w:rPr>
        <w:t xml:space="preserve">ורבאן </w:t>
      </w:r>
      <w:r>
        <w:rPr>
          <w:rtl w:val="true"/>
        </w:rPr>
        <w:t>(</w:t>
      </w:r>
      <w:r>
        <w:rPr>
          <w:rtl w:val="true"/>
        </w:rPr>
        <w:t>להלן</w:t>
      </w:r>
      <w:r>
        <w:rPr>
          <w:rtl w:val="true"/>
        </w:rPr>
        <w:t xml:space="preserve">: </w:t>
      </w:r>
      <w:r>
        <w:rPr>
          <w:rFonts w:ascii="Century" w:hAnsi="Century" w:cs="Miriam"/>
          <w:b/>
          <w:b/>
          <w:spacing w:val="0"/>
          <w:szCs w:val="24"/>
          <w:rtl w:val="true"/>
        </w:rPr>
        <w:t>עמאר</w:t>
      </w:r>
      <w:r>
        <w:rPr>
          <w:rtl w:val="true"/>
        </w:rPr>
        <w:t xml:space="preserve">) </w:t>
      </w:r>
      <w:r>
        <w:rPr>
          <w:rtl w:val="true"/>
        </w:rPr>
        <w:t>להסיע אותו</w:t>
      </w:r>
      <w:r>
        <w:rPr>
          <w:rtl w:val="true"/>
        </w:rPr>
        <w:t xml:space="preserve">, </w:t>
      </w:r>
      <w:r>
        <w:rPr>
          <w:rtl w:val="true"/>
        </w:rPr>
        <w:t>במכוניתו</w:t>
      </w:r>
      <w:r>
        <w:rPr>
          <w:rtl w:val="true"/>
        </w:rPr>
        <w:t xml:space="preserve">, </w:t>
      </w:r>
      <w:r>
        <w:rPr>
          <w:rtl w:val="true"/>
        </w:rPr>
        <w:t xml:space="preserve">עד לסמטה הסמוכה לבית הקפה בו שהה באותה עת המנוח עם חברו דיאב זאיט </w:t>
      </w:r>
      <w:r>
        <w:rPr>
          <w:rtl w:val="true"/>
        </w:rPr>
        <w:t>(</w:t>
      </w:r>
      <w:r>
        <w:rPr>
          <w:rtl w:val="true"/>
        </w:rPr>
        <w:t>להלן</w:t>
      </w:r>
      <w:r>
        <w:rPr>
          <w:rtl w:val="true"/>
        </w:rPr>
        <w:t xml:space="preserve">: </w:t>
      </w:r>
      <w:r>
        <w:rPr>
          <w:rFonts w:ascii="Century" w:hAnsi="Century" w:cs="Miriam"/>
          <w:b/>
          <w:b/>
          <w:spacing w:val="0"/>
          <w:szCs w:val="24"/>
          <w:rtl w:val="true"/>
        </w:rPr>
        <w:t>דיאב</w:t>
      </w:r>
      <w:r>
        <w:rPr>
          <w:rtl w:val="true"/>
        </w:rPr>
        <w:t xml:space="preserve">). </w:t>
      </w:r>
      <w:r>
        <w:rPr>
          <w:rtl w:val="true"/>
        </w:rPr>
        <w:t>בהגיעם לסמטה</w:t>
      </w:r>
      <w:r>
        <w:rPr>
          <w:rtl w:val="true"/>
        </w:rPr>
        <w:t xml:space="preserve">, </w:t>
      </w:r>
      <w:r>
        <w:rPr>
          <w:rtl w:val="true"/>
        </w:rPr>
        <w:t>ירד המערער מהרכב והחל להתקדם לעבר בית הקפה כשהוא רעול פנים</w:t>
      </w:r>
      <w:r>
        <w:rPr>
          <w:rtl w:val="true"/>
        </w:rPr>
        <w:t xml:space="preserve">, </w:t>
      </w:r>
      <w:r>
        <w:rPr>
          <w:rtl w:val="true"/>
        </w:rPr>
        <w:t>על ידיו כפפות וכשהוא מצויד באקדח</w:t>
      </w:r>
      <w:r>
        <w:rPr>
          <w:rtl w:val="true"/>
        </w:rPr>
        <w:t xml:space="preserve">. </w:t>
      </w:r>
      <w:r>
        <w:rPr>
          <w:rtl w:val="true"/>
        </w:rPr>
        <w:t>המערער התקרב לעבר המנוח ודיאב והחל לירות לעברם</w:t>
      </w:r>
      <w:r>
        <w:rPr>
          <w:rtl w:val="true"/>
        </w:rPr>
        <w:t xml:space="preserve">. </w:t>
      </w:r>
      <w:r>
        <w:rPr>
          <w:rtl w:val="true"/>
        </w:rPr>
        <w:t>משהחלו בורחים המערער רדף אחר המנוח והמשיך לירות לעברו</w:t>
      </w:r>
      <w:r>
        <w:rPr>
          <w:rtl w:val="true"/>
        </w:rPr>
        <w:t xml:space="preserve">, </w:t>
      </w:r>
      <w:r>
        <w:rPr>
          <w:rtl w:val="true"/>
        </w:rPr>
        <w:t xml:space="preserve">לפחות </w:t>
      </w:r>
      <w:r>
        <w:rPr/>
        <w:t>19</w:t>
      </w:r>
      <w:r>
        <w:rPr>
          <w:rtl w:val="true"/>
        </w:rPr>
        <w:t xml:space="preserve"> </w:t>
      </w:r>
      <w:r>
        <w:rPr>
          <w:rtl w:val="true"/>
        </w:rPr>
        <w:t>קליעים</w:t>
      </w:r>
      <w:r>
        <w:rPr>
          <w:rtl w:val="true"/>
        </w:rPr>
        <w:t xml:space="preserve">. </w:t>
      </w:r>
      <w:r>
        <w:rPr/>
        <w:t>4</w:t>
      </w:r>
      <w:r>
        <w:rPr>
          <w:rtl w:val="true"/>
        </w:rPr>
        <w:t xml:space="preserve"> </w:t>
      </w:r>
      <w:r>
        <w:rPr>
          <w:rtl w:val="true"/>
        </w:rPr>
        <w:t>קליעים פגעו במנוח</w:t>
      </w:r>
      <w:r>
        <w:rPr>
          <w:rtl w:val="true"/>
        </w:rPr>
        <w:t xml:space="preserve">. </w:t>
      </w:r>
      <w:r>
        <w:rPr>
          <w:rtl w:val="true"/>
        </w:rPr>
        <w:t>כתוצאה מאותו ירי נפגעה</w:t>
      </w:r>
      <w:r>
        <w:rPr>
          <w:rtl w:val="true"/>
        </w:rPr>
        <w:t xml:space="preserve">, </w:t>
      </w:r>
      <w:r>
        <w:rPr>
          <w:rtl w:val="true"/>
        </w:rPr>
        <w:t>מפצע ירי שטחי</w:t>
      </w:r>
      <w:r>
        <w:rPr>
          <w:rtl w:val="true"/>
        </w:rPr>
        <w:t xml:space="preserve">, </w:t>
      </w:r>
      <w:r>
        <w:rPr>
          <w:rtl w:val="true"/>
        </w:rPr>
        <w:t xml:space="preserve">גם עוברת האורח זהייה עמאש </w:t>
      </w:r>
      <w:r>
        <w:rPr>
          <w:rtl w:val="true"/>
        </w:rPr>
        <w:t>(</w:t>
      </w:r>
      <w:r>
        <w:rPr>
          <w:rtl w:val="true"/>
        </w:rPr>
        <w:t>להלן</w:t>
      </w:r>
      <w:r>
        <w:rPr>
          <w:rtl w:val="true"/>
        </w:rPr>
        <w:t xml:space="preserve">: </w:t>
      </w:r>
      <w:r>
        <w:rPr>
          <w:rFonts w:ascii="Century" w:hAnsi="Century" w:cs="Miriam"/>
          <w:b/>
          <w:b/>
          <w:spacing w:val="0"/>
          <w:szCs w:val="24"/>
          <w:rtl w:val="true"/>
        </w:rPr>
        <w:t>זהייה</w:t>
      </w:r>
      <w:r>
        <w:rPr>
          <w:rtl w:val="true"/>
        </w:rPr>
        <w:t xml:space="preserve">). </w:t>
      </w:r>
      <w:r>
        <w:rPr>
          <w:rtl w:val="true"/>
        </w:rPr>
        <w:t xml:space="preserve">לאחר הירי ברח המערער רגלית ונכנס לחצר ביתו של מוחמד זאיט </w:t>
      </w:r>
      <w:r>
        <w:rPr>
          <w:rtl w:val="true"/>
        </w:rPr>
        <w:t>(</w:t>
      </w:r>
      <w:r>
        <w:rPr>
          <w:rtl w:val="true"/>
        </w:rPr>
        <w:t>להלן</w:t>
      </w:r>
      <w:r>
        <w:rPr>
          <w:rtl w:val="true"/>
        </w:rPr>
        <w:t xml:space="preserve">: </w:t>
      </w:r>
      <w:r>
        <w:rPr>
          <w:rFonts w:ascii="Century" w:hAnsi="Century" w:cs="Miriam"/>
          <w:b/>
          <w:b/>
          <w:spacing w:val="0"/>
          <w:szCs w:val="24"/>
          <w:rtl w:val="true"/>
        </w:rPr>
        <w:t>זאיט</w:t>
      </w:r>
      <w:r>
        <w:rPr>
          <w:rtl w:val="true"/>
        </w:rPr>
        <w:t xml:space="preserve">). </w:t>
      </w:r>
      <w:r>
        <w:rPr>
          <w:rtl w:val="true"/>
        </w:rPr>
        <w:t xml:space="preserve">אחריו נכנס לחצר מוחמד עמאש </w:t>
      </w:r>
      <w:r>
        <w:rPr>
          <w:rtl w:val="true"/>
        </w:rPr>
        <w:t xml:space="preserve">, </w:t>
      </w:r>
      <w:r>
        <w:rPr>
          <w:rtl w:val="true"/>
        </w:rPr>
        <w:t xml:space="preserve">המכונה חמאדה </w:t>
      </w:r>
      <w:r>
        <w:rPr>
          <w:rtl w:val="true"/>
        </w:rPr>
        <w:t>(</w:t>
      </w:r>
      <w:r>
        <w:rPr>
          <w:rtl w:val="true"/>
        </w:rPr>
        <w:t>להלן</w:t>
      </w:r>
      <w:r>
        <w:rPr>
          <w:rtl w:val="true"/>
        </w:rPr>
        <w:t xml:space="preserve">: </w:t>
      </w:r>
      <w:r>
        <w:rPr>
          <w:rFonts w:ascii="Century" w:hAnsi="Century" w:cs="Miriam"/>
          <w:b/>
          <w:b/>
          <w:spacing w:val="0"/>
          <w:szCs w:val="24"/>
          <w:rtl w:val="true"/>
        </w:rPr>
        <w:t>חמאדה</w:t>
      </w:r>
      <w:r>
        <w:rPr>
          <w:rtl w:val="true"/>
        </w:rPr>
        <w:t xml:space="preserve">). </w:t>
      </w:r>
      <w:r>
        <w:rPr>
          <w:rtl w:val="true"/>
        </w:rPr>
        <w:t>המערער מסר את אקדחו לחמאדה והורה לו למסור אותו לבן דודו מחמד ג</w:t>
      </w:r>
      <w:r>
        <w:rPr>
          <w:rtl w:val="true"/>
        </w:rPr>
        <w:t>'</w:t>
      </w:r>
      <w:r>
        <w:rPr>
          <w:rtl w:val="true"/>
        </w:rPr>
        <w:t>ורבאן</w:t>
      </w:r>
      <w:r>
        <w:rPr>
          <w:rtl w:val="true"/>
        </w:rPr>
        <w:t xml:space="preserve">, </w:t>
      </w:r>
      <w:r>
        <w:rPr>
          <w:rtl w:val="true"/>
        </w:rPr>
        <w:t xml:space="preserve">המכונה חמודי </w:t>
      </w:r>
      <w:r>
        <w:rPr>
          <w:rtl w:val="true"/>
        </w:rPr>
        <w:t>(</w:t>
      </w:r>
      <w:r>
        <w:rPr>
          <w:rtl w:val="true"/>
        </w:rPr>
        <w:t>להלן</w:t>
      </w:r>
      <w:r>
        <w:rPr>
          <w:rtl w:val="true"/>
        </w:rPr>
        <w:t xml:space="preserve">: </w:t>
      </w:r>
      <w:r>
        <w:rPr>
          <w:rFonts w:ascii="Century" w:hAnsi="Century" w:cs="Miriam"/>
          <w:b/>
          <w:b/>
          <w:spacing w:val="0"/>
          <w:szCs w:val="24"/>
          <w:rtl w:val="true"/>
        </w:rPr>
        <w:t>חמודי</w:t>
      </w:r>
      <w:r>
        <w:rPr>
          <w:rtl w:val="true"/>
        </w:rPr>
        <w:t xml:space="preserve">). </w:t>
      </w:r>
      <w:r>
        <w:rPr>
          <w:rtl w:val="true"/>
        </w:rPr>
        <w:t>המערער הוריד את חולצתו</w:t>
      </w:r>
      <w:r>
        <w:rPr>
          <w:rtl w:val="true"/>
        </w:rPr>
        <w:t xml:space="preserve">, </w:t>
      </w:r>
      <w:r>
        <w:rPr>
          <w:rtl w:val="true"/>
        </w:rPr>
        <w:t>מסר אותה לזאיט</w:t>
      </w:r>
      <w:r>
        <w:rPr>
          <w:rtl w:val="true"/>
        </w:rPr>
        <w:t xml:space="preserve">, </w:t>
      </w:r>
      <w:r>
        <w:rPr>
          <w:rtl w:val="true"/>
        </w:rPr>
        <w:t>והורה לו לשרוף אותה בכדי להעלים ראיות ולהכשיל הליך שיפוטי</w:t>
      </w:r>
      <w:r>
        <w:rPr>
          <w:rtl w:val="true"/>
        </w:rPr>
        <w:t xml:space="preserve">. </w:t>
      </w:r>
      <w:r>
        <w:rPr>
          <w:rtl w:val="true"/>
        </w:rPr>
        <w:t>בנוסף הורה המערער לזאיט ליצור קשר עם דיב ג</w:t>
      </w:r>
      <w:r>
        <w:rPr>
          <w:rtl w:val="true"/>
        </w:rPr>
        <w:t>'</w:t>
      </w:r>
      <w:r>
        <w:rPr>
          <w:rtl w:val="true"/>
        </w:rPr>
        <w:t xml:space="preserve">ורבאן </w:t>
      </w:r>
      <w:r>
        <w:rPr>
          <w:rtl w:val="true"/>
        </w:rPr>
        <w:t>(</w:t>
      </w:r>
      <w:r>
        <w:rPr>
          <w:rtl w:val="true"/>
        </w:rPr>
        <w:t>להלן</w:t>
      </w:r>
      <w:r>
        <w:rPr>
          <w:rtl w:val="true"/>
        </w:rPr>
        <w:t xml:space="preserve">: </w:t>
      </w:r>
      <w:r>
        <w:rPr>
          <w:rFonts w:ascii="Century" w:hAnsi="Century" w:cs="Miriam"/>
          <w:b/>
          <w:b/>
          <w:spacing w:val="0"/>
          <w:szCs w:val="24"/>
          <w:rtl w:val="true"/>
        </w:rPr>
        <w:t>דיב</w:t>
      </w:r>
      <w:r>
        <w:rPr>
          <w:rtl w:val="true"/>
        </w:rPr>
        <w:t xml:space="preserve">) </w:t>
      </w:r>
      <w:r>
        <w:rPr>
          <w:rtl w:val="true"/>
        </w:rPr>
        <w:t>בכדי שיגיע למלט אותו מהמקום</w:t>
      </w:r>
      <w:r>
        <w:rPr>
          <w:rtl w:val="true"/>
        </w:rPr>
        <w:t xml:space="preserve">. </w:t>
      </w:r>
      <w:r>
        <w:rPr>
          <w:rtl w:val="true"/>
        </w:rPr>
        <w:t>זאיט התקשר לדיב אשר הגיע עם רכבו ואסף את המערער</w:t>
      </w:r>
      <w:r>
        <w:rPr>
          <w:rtl w:val="true"/>
        </w:rPr>
        <w:t xml:space="preserve">. </w:t>
      </w:r>
      <w:r>
        <w:rPr>
          <w:rtl w:val="true"/>
        </w:rPr>
        <w:t>בהמשך אותו היום</w:t>
      </w:r>
      <w:r>
        <w:rPr>
          <w:rtl w:val="true"/>
        </w:rPr>
        <w:t xml:space="preserve">, </w:t>
      </w:r>
      <w:r>
        <w:rPr>
          <w:rtl w:val="true"/>
        </w:rPr>
        <w:t>יצר המערער קשר עם זאיט והורה לו להשמיד את מכשיר ההקלטה שמחובר למצלמות האבטחה בביתו</w:t>
      </w:r>
      <w:r>
        <w:rPr>
          <w:rtl w:val="true"/>
        </w:rPr>
        <w:t xml:space="preserve">, </w:t>
      </w:r>
      <w:r>
        <w:rPr>
          <w:rtl w:val="true"/>
        </w:rPr>
        <w:t>בכדי להעלים ראיות ולהכשיל הליך שיפוטי</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המערער</w:t>
      </w:r>
      <w:r>
        <w:rPr>
          <w:rtl w:val="true"/>
        </w:rPr>
        <w:t xml:space="preserve">, </w:t>
      </w:r>
      <w:r>
        <w:rPr>
          <w:rtl w:val="true"/>
        </w:rPr>
        <w:t>בתשובתו לכתב האישום</w:t>
      </w:r>
      <w:r>
        <w:rPr>
          <w:rtl w:val="true"/>
        </w:rPr>
        <w:t xml:space="preserve">, </w:t>
      </w:r>
      <w:r>
        <w:rPr>
          <w:rtl w:val="true"/>
        </w:rPr>
        <w:t xml:space="preserve">כפר בכל המיוחס לו וטען כי במועד האירוע היה במקום אחר </w:t>
      </w:r>
      <w:r>
        <w:rPr>
          <w:rtl w:val="true"/>
        </w:rPr>
        <w:t>–</w:t>
      </w:r>
      <w:r>
        <w:rPr>
          <w:rtl w:val="true"/>
        </w:rPr>
        <w:t xml:space="preserve"> בביתו של חמודי</w:t>
      </w:r>
      <w:r>
        <w:rPr>
          <w:rtl w:val="true"/>
        </w:rPr>
        <w:t>.</w:t>
      </w:r>
    </w:p>
    <w:p>
      <w:pPr>
        <w:pStyle w:val="Ruller4"/>
        <w:ind w:start="360"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start="360"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 xml:space="preserve">בהיעדר כל עדות ישירה של יושבי בית הקפה ועוברי האורח ברחוב בדבר זיהויו של היורה </w:t>
      </w:r>
      <w:r>
        <w:rPr>
          <w:rtl w:val="true"/>
        </w:rPr>
        <w:t>(</w:t>
      </w:r>
      <w:r>
        <w:rPr>
          <w:rtl w:val="true"/>
        </w:rPr>
        <w:t>שהיה כאמור</w:t>
      </w:r>
      <w:r>
        <w:rPr>
          <w:rtl w:val="true"/>
        </w:rPr>
        <w:t xml:space="preserve">, </w:t>
      </w:r>
      <w:r>
        <w:rPr>
          <w:rtl w:val="true"/>
        </w:rPr>
        <w:t>רעול פנים</w:t>
      </w:r>
      <w:r>
        <w:rPr>
          <w:rtl w:val="true"/>
        </w:rPr>
        <w:t xml:space="preserve">), </w:t>
      </w:r>
      <w:r>
        <w:rPr>
          <w:rtl w:val="true"/>
        </w:rPr>
        <w:t>ביקשה המאשימה לשכנע את בית המשפט קמא כי המערער הוא שביצע את הירי בהתבסס על מארג של ראיות נסיבתיות שמצביעות על כך</w:t>
      </w:r>
      <w:r>
        <w:rPr>
          <w:rtl w:val="true"/>
        </w:rPr>
        <w:t xml:space="preserve">. </w:t>
      </w:r>
      <w:r>
        <w:rPr>
          <w:rtl w:val="true"/>
        </w:rPr>
        <w:t>הש</w:t>
      </w:r>
      <w:r>
        <w:rPr>
          <w:rtl w:val="true"/>
        </w:rPr>
        <w:t xml:space="preserve">' </w:t>
      </w:r>
      <w:r>
        <w:rPr>
          <w:rtl w:val="true"/>
        </w:rPr>
        <w:t>סוקול</w:t>
      </w:r>
      <w:r>
        <w:rPr>
          <w:rtl w:val="true"/>
        </w:rPr>
        <w:t xml:space="preserve">, </w:t>
      </w:r>
      <w:r>
        <w:rPr>
          <w:rtl w:val="true"/>
        </w:rPr>
        <w:t>שכתב את חוות הדעת העיקרית בפסק</w:t>
      </w:r>
      <w:r>
        <w:rPr>
          <w:rtl w:val="true"/>
        </w:rPr>
        <w:t>-</w:t>
      </w:r>
      <w:r>
        <w:rPr>
          <w:rtl w:val="true"/>
        </w:rPr>
        <w:t>הדין</w:t>
      </w:r>
      <w:r>
        <w:rPr>
          <w:rtl w:val="true"/>
        </w:rPr>
        <w:t xml:space="preserve">, </w:t>
      </w:r>
      <w:r>
        <w:rPr>
          <w:rtl w:val="true"/>
        </w:rPr>
        <w:t>סקר בהרחבה את העדויות והראיות שהונחו בפניו ואימץ את המסכת העובדתית שנטענה בכתב האישום</w:t>
      </w:r>
      <w:r>
        <w:rPr>
          <w:rtl w:val="true"/>
        </w:rPr>
        <w:t xml:space="preserve">, </w:t>
      </w:r>
      <w:r>
        <w:rPr>
          <w:rtl w:val="true"/>
        </w:rPr>
        <w:t>וזאת על אף קשיים ראייתיים שהעלתה ההגנה בפני בית המשפט</w:t>
      </w:r>
      <w:r>
        <w:rPr>
          <w:rtl w:val="true"/>
        </w:rPr>
        <w:t xml:space="preserve">. </w:t>
      </w:r>
      <w:r>
        <w:rPr>
          <w:rtl w:val="true"/>
        </w:rPr>
        <w:t xml:space="preserve">השופט </w:t>
      </w:r>
      <w:r>
        <w:rPr>
          <w:rFonts w:ascii="Century" w:hAnsi="Century" w:cs="Miriam"/>
          <w:b/>
          <w:b/>
          <w:spacing w:val="0"/>
          <w:sz w:val="22"/>
          <w:sz w:val="22"/>
          <w:szCs w:val="24"/>
          <w:rtl w:val="true"/>
        </w:rPr>
        <w:t>סוקול</w:t>
      </w:r>
      <w:r>
        <w:rPr>
          <w:rtl w:val="true"/>
        </w:rPr>
        <w:t xml:space="preserve"> מצא כי למרות קשיים אלו</w:t>
      </w:r>
      <w:r>
        <w:rPr>
          <w:rtl w:val="true"/>
        </w:rPr>
        <w:t xml:space="preserve">, </w:t>
      </w:r>
      <w:r>
        <w:rPr>
          <w:rtl w:val="true"/>
        </w:rPr>
        <w:t>יש די ראיות המספיקות כדי להרשיע את המערער בעבירות המיוחסות לו</w:t>
      </w:r>
      <w:r>
        <w:rPr>
          <w:rtl w:val="true"/>
        </w:rPr>
        <w:t xml:space="preserve">, </w:t>
      </w:r>
      <w:r>
        <w:rPr>
          <w:rtl w:val="true"/>
        </w:rPr>
        <w:t>מעבר לספק סביר</w:t>
      </w:r>
      <w:r>
        <w:rPr>
          <w:rtl w:val="true"/>
        </w:rPr>
        <w:t xml:space="preserve">, </w:t>
      </w:r>
      <w:r>
        <w:rPr>
          <w:rtl w:val="true"/>
        </w:rPr>
        <w:t>ופירט ראיות אלו והשתלבותן על ציר הזמן</w:t>
      </w:r>
      <w:r>
        <w:rPr>
          <w:rtl w:val="true"/>
        </w:rPr>
        <w:t xml:space="preserve">, </w:t>
      </w:r>
      <w:r>
        <w:rPr>
          <w:rtl w:val="true"/>
        </w:rPr>
        <w:t>החל מעת הגעתו של המערער למקום ביצוע הירי בסמוך לפני הירי</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להגעת המערער למקום ביצוע הירי בסמוך לפני הירי </w:t>
      </w:r>
      <w:r>
        <w:rPr>
          <w:rtl w:val="true"/>
        </w:rPr>
        <w:t>–</w:t>
      </w:r>
      <w:r>
        <w:rPr>
          <w:rtl w:val="true"/>
        </w:rPr>
        <w:t xml:space="preserve"> רכב מסוג פורד בבעלותו של עמאר </w:t>
      </w:r>
      <w:r>
        <w:rPr>
          <w:rtl w:val="true"/>
        </w:rPr>
        <w:t>(</w:t>
      </w:r>
      <w:r>
        <w:rPr>
          <w:rtl w:val="true"/>
        </w:rPr>
        <w:t>ומדובר ברכב שלו סימנים מיוחדים שעמאר אישר כי מדובר ברכבו</w:t>
      </w:r>
      <w:r>
        <w:rPr>
          <w:rtl w:val="true"/>
        </w:rPr>
        <w:t xml:space="preserve">) </w:t>
      </w:r>
      <w:r>
        <w:rPr>
          <w:rtl w:val="true"/>
        </w:rPr>
        <w:t xml:space="preserve">תועד במצלמות אבטחה נכנס לסמטה הסמוכה לבית הקפה בשעה </w:t>
      </w:r>
      <w:r>
        <w:rPr/>
        <w:t>19:01</w:t>
      </w:r>
      <w:r>
        <w:rPr>
          <w:rtl w:val="true"/>
        </w:rPr>
        <w:t xml:space="preserve"> </w:t>
      </w:r>
      <w:r>
        <w:rPr>
          <w:rtl w:val="true"/>
        </w:rPr>
        <w:t>לערך ומיד לאחר מכן נראה במצלמות האבטחה אדם</w:t>
      </w:r>
      <w:r>
        <w:rPr>
          <w:rtl w:val="true"/>
        </w:rPr>
        <w:t xml:space="preserve">, </w:t>
      </w:r>
      <w:r>
        <w:rPr>
          <w:rtl w:val="true"/>
        </w:rPr>
        <w:t>לבוש שחורים ורעול פנים</w:t>
      </w:r>
      <w:r>
        <w:rPr>
          <w:rtl w:val="true"/>
        </w:rPr>
        <w:t xml:space="preserve">, </w:t>
      </w:r>
      <w:r>
        <w:rPr>
          <w:rtl w:val="true"/>
        </w:rPr>
        <w:t>יוצא מאותה סמטה</w:t>
      </w:r>
      <w:r>
        <w:rPr>
          <w:rtl w:val="true"/>
        </w:rPr>
        <w:t xml:space="preserve">. </w:t>
      </w:r>
      <w:r>
        <w:rPr>
          <w:rtl w:val="true"/>
        </w:rPr>
        <w:t>עמאר מסר מספר גרסאות שונות בחקירותיו ובעדותו בבית המשפט</w:t>
      </w:r>
      <w:r>
        <w:rPr>
          <w:rtl w:val="true"/>
        </w:rPr>
        <w:t xml:space="preserve">. </w:t>
      </w:r>
      <w:r>
        <w:rPr>
          <w:rtl w:val="true"/>
        </w:rPr>
        <w:t>בחלקן אישר כי הסיע את המערער ברכבו ובחלקן הכחיש זאת</w:t>
      </w:r>
      <w:r>
        <w:rPr>
          <w:rtl w:val="true"/>
        </w:rPr>
        <w:t xml:space="preserve">. </w:t>
      </w:r>
      <w:r>
        <w:rPr>
          <w:rFonts w:ascii="Century" w:hAnsi="Century" w:cs="Century"/>
          <w:sz w:val="22"/>
          <w:sz w:val="22"/>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מצא כי הגרסה אותה מסר עמאר לאחר חידוש חקירתו ביום </w:t>
      </w:r>
      <w:r>
        <w:rPr/>
        <w:t>23.8.2015</w:t>
      </w:r>
      <w:r>
        <w:rPr>
          <w:rtl w:val="true"/>
        </w:rPr>
        <w:t xml:space="preserve"> </w:t>
      </w:r>
      <w:r>
        <w:rPr>
          <w:rtl w:val="true"/>
        </w:rPr>
        <w:t xml:space="preserve">בשעה </w:t>
      </w:r>
      <w:r>
        <w:rPr/>
        <w:t>17:30</w:t>
      </w:r>
      <w:r>
        <w:rPr>
          <w:rtl w:val="true"/>
        </w:rPr>
        <w:t xml:space="preserve"> </w:t>
      </w:r>
      <w:r>
        <w:rPr>
          <w:rtl w:val="true"/>
        </w:rPr>
        <w:t xml:space="preserve">ולפיה אסף את המערער ברכבו והסיע אותו עד לסמטה שליד בית הקפה וכי המערער היה לבוש מכנס טרנינג שחור וחולצה עם שרוולים ארוכים </w:t>
      </w:r>
      <w:r>
        <w:rPr>
          <w:rtl w:val="true"/>
        </w:rPr>
        <w:t>(</w:t>
      </w:r>
      <w:r>
        <w:rPr>
          <w:rtl w:val="true"/>
        </w:rPr>
        <w:t>להלן</w:t>
      </w:r>
      <w:r>
        <w:rPr>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ההסעה</w:t>
      </w:r>
      <w:r>
        <w:rPr>
          <w:rtl w:val="true"/>
        </w:rPr>
        <w:t xml:space="preserve">) </w:t>
      </w:r>
      <w:r>
        <w:rPr>
          <w:rtl w:val="true"/>
        </w:rPr>
        <w:t>היא הגרסה הנכונה</w:t>
      </w:r>
      <w:r>
        <w:rPr>
          <w:rtl w:val="true"/>
        </w:rPr>
        <w:t xml:space="preserve">. </w:t>
      </w:r>
      <w:r>
        <w:rPr>
          <w:rtl w:val="true"/>
        </w:rPr>
        <w:t xml:space="preserve">לקביעה זו הגיע </w:t>
      </w:r>
      <w:r>
        <w:rPr>
          <w:rFonts w:ascii="Century" w:hAnsi="Century" w:cs="Century"/>
          <w:sz w:val="22"/>
          <w:sz w:val="22"/>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ממספר סיבות וביניהן</w:t>
      </w:r>
      <w:r>
        <w:rPr>
          <w:rtl w:val="true"/>
        </w:rPr>
        <w:t xml:space="preserve">: </w:t>
      </w:r>
      <w:r>
        <w:rPr>
          <w:rtl w:val="true"/>
        </w:rPr>
        <w:t>שחזור שבוצע והוסרט</w:t>
      </w:r>
      <w:r>
        <w:rPr>
          <w:rtl w:val="true"/>
        </w:rPr>
        <w:t xml:space="preserve">; </w:t>
      </w:r>
      <w:r>
        <w:rPr>
          <w:rtl w:val="true"/>
        </w:rPr>
        <w:t>תמלילי שיחותיו של עמאר עם מדובב לרבות התייחסותו של עמאר לאחר מכן לאותן השיחות ועדותו של עמאר בבית המשפט</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לאירוע הירי עצמו </w:t>
      </w:r>
      <w:r>
        <w:rPr>
          <w:rtl w:val="true"/>
        </w:rPr>
        <w:t>–</w:t>
      </w:r>
      <w:r>
        <w:rPr>
          <w:rtl w:val="true"/>
        </w:rPr>
        <w:t xml:space="preserve"> השופט </w:t>
      </w:r>
      <w:r>
        <w:rPr>
          <w:rFonts w:ascii="Century" w:hAnsi="Century" w:cs="Miriam"/>
          <w:b/>
          <w:b/>
          <w:spacing w:val="0"/>
          <w:sz w:val="22"/>
          <w:sz w:val="22"/>
          <w:szCs w:val="24"/>
          <w:rtl w:val="true"/>
        </w:rPr>
        <w:t>סוקול</w:t>
      </w:r>
      <w:r>
        <w:rPr>
          <w:rtl w:val="true"/>
        </w:rPr>
        <w:t xml:space="preserve"> מצא</w:t>
      </w:r>
      <w:r>
        <w:rPr>
          <w:rtl w:val="true"/>
        </w:rPr>
        <w:t xml:space="preserve">, </w:t>
      </w:r>
      <w:r>
        <w:rPr>
          <w:rtl w:val="true"/>
        </w:rPr>
        <w:t>כי אין עדות מפורשת בדבר זהות היורה</w:t>
      </w:r>
      <w:r>
        <w:rPr>
          <w:rtl w:val="true"/>
        </w:rPr>
        <w:t xml:space="preserve">. </w:t>
      </w:r>
      <w:r>
        <w:rPr>
          <w:rtl w:val="true"/>
        </w:rPr>
        <w:t>אין גם ראיות אחרות שמזהות את המערער כמי שירה</w:t>
      </w:r>
      <w:r>
        <w:rPr>
          <w:rtl w:val="true"/>
        </w:rPr>
        <w:t xml:space="preserve">. </w:t>
      </w:r>
      <w:r>
        <w:rPr>
          <w:rtl w:val="true"/>
        </w:rPr>
        <w:t>נמצאו ראיות</w:t>
      </w:r>
      <w:r>
        <w:rPr>
          <w:rtl w:val="true"/>
        </w:rPr>
        <w:t xml:space="preserve">, </w:t>
      </w:r>
      <w:r>
        <w:rPr>
          <w:rtl w:val="true"/>
        </w:rPr>
        <w:t xml:space="preserve">כי היורה יצא מהסמטה שבה ירד המערער מרכבו של עמאר וכן נמצא שמבנה גופו של היורה </w:t>
      </w:r>
      <w:r>
        <w:rPr>
          <w:rtl w:val="true"/>
        </w:rPr>
        <w:t>(</w:t>
      </w:r>
      <w:r>
        <w:rPr>
          <w:rtl w:val="true"/>
        </w:rPr>
        <w:t>שתואר כ</w:t>
      </w:r>
      <w:r>
        <w:rPr>
          <w:rtl w:val="true"/>
        </w:rPr>
        <w:t>"</w:t>
      </w:r>
      <w:r>
        <w:rPr>
          <w:rtl w:val="true"/>
        </w:rPr>
        <w:t>בריון</w:t>
      </w:r>
      <w:r>
        <w:rPr>
          <w:rtl w:val="true"/>
        </w:rPr>
        <w:t xml:space="preserve">" </w:t>
      </w:r>
      <w:r>
        <w:rPr>
          <w:rtl w:val="true"/>
        </w:rPr>
        <w:t>ו</w:t>
      </w:r>
      <w:r>
        <w:rPr>
          <w:rtl w:val="true"/>
        </w:rPr>
        <w:t>"</w:t>
      </w:r>
      <w:r>
        <w:rPr>
          <w:rtl w:val="true"/>
        </w:rPr>
        <w:t>מלא גוף</w:t>
      </w:r>
      <w:r>
        <w:rPr>
          <w:rtl w:val="true"/>
        </w:rPr>
        <w:t xml:space="preserve">") </w:t>
      </w:r>
      <w:r>
        <w:rPr>
          <w:rtl w:val="true"/>
        </w:rPr>
        <w:t>דומה למבנה גופו של המערער</w:t>
      </w:r>
      <w:r>
        <w:rPr>
          <w:rtl w:val="true"/>
        </w:rPr>
        <w:t xml:space="preserve">. </w:t>
      </w:r>
      <w:r>
        <w:rPr>
          <w:rtl w:val="true"/>
        </w:rPr>
        <w:t>נקבע</w:t>
      </w:r>
      <w:r>
        <w:rPr>
          <w:rtl w:val="true"/>
        </w:rPr>
        <w:t xml:space="preserve">, </w:t>
      </w:r>
      <w:r>
        <w:rPr>
          <w:rtl w:val="true"/>
        </w:rPr>
        <w:t>כי אין ביכולתן של ראיות אלו לבסס את זיהויו של המערער כיורה</w:t>
      </w:r>
      <w:r>
        <w:rPr>
          <w:rtl w:val="true"/>
        </w:rPr>
        <w:t xml:space="preserve">, </w:t>
      </w:r>
      <w:r>
        <w:rPr>
          <w:rtl w:val="true"/>
        </w:rPr>
        <w:t>אולם הן יכולות לשמש חיזוק לראיות זיהוי אחרות</w:t>
      </w:r>
      <w:r>
        <w:rPr>
          <w:rtl w:val="true"/>
        </w:rPr>
        <w:t xml:space="preserve">. </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למסלול הבריחה  </w:t>
      </w:r>
      <w:r>
        <w:rPr>
          <w:rtl w:val="true"/>
        </w:rPr>
        <w:t xml:space="preserve">- </w:t>
      </w:r>
      <w:r>
        <w:rPr>
          <w:rtl w:val="true"/>
        </w:rPr>
        <w:t>העדות המרכזית על מסלול הבריחה של היורה</w:t>
      </w:r>
      <w:r>
        <w:rPr>
          <w:rtl w:val="true"/>
        </w:rPr>
        <w:t xml:space="preserve">, </w:t>
      </w:r>
      <w:r>
        <w:rPr>
          <w:rtl w:val="true"/>
        </w:rPr>
        <w:t>שמיד לאחר הירי החל להימלט ברגל בין הבתים</w:t>
      </w:r>
      <w:r>
        <w:rPr>
          <w:rtl w:val="true"/>
        </w:rPr>
        <w:t xml:space="preserve">, </w:t>
      </w:r>
      <w:r>
        <w:rPr>
          <w:rtl w:val="true"/>
        </w:rPr>
        <w:t>היא עדותו של חמאדה</w:t>
      </w:r>
      <w:r>
        <w:rPr>
          <w:rtl w:val="true"/>
        </w:rPr>
        <w:t xml:space="preserve">. </w:t>
      </w:r>
      <w:r>
        <w:rPr>
          <w:rtl w:val="true"/>
        </w:rPr>
        <w:t>חמאדה הציג גרסאות שונות</w:t>
      </w:r>
      <w:r>
        <w:rPr>
          <w:rtl w:val="true"/>
        </w:rPr>
        <w:t xml:space="preserve">. </w:t>
      </w:r>
      <w:r>
        <w:rPr>
          <w:rtl w:val="true"/>
        </w:rPr>
        <w:t>בחקירתו במשטרה ובדבריו בפגישה עם טיטו</w:t>
      </w:r>
      <w:r>
        <w:rPr>
          <w:rtl w:val="true"/>
        </w:rPr>
        <w:t xml:space="preserve">, </w:t>
      </w:r>
      <w:r>
        <w:rPr>
          <w:rtl w:val="true"/>
        </w:rPr>
        <w:t>אחיו של המנוח</w:t>
      </w:r>
      <w:r>
        <w:rPr>
          <w:rtl w:val="true"/>
        </w:rPr>
        <w:t xml:space="preserve">, </w:t>
      </w:r>
      <w:r>
        <w:rPr>
          <w:rtl w:val="true"/>
        </w:rPr>
        <w:t>שיחה שהוקלטה ע</w:t>
      </w:r>
      <w:r>
        <w:rPr>
          <w:rtl w:val="true"/>
        </w:rPr>
        <w:t>"</w:t>
      </w:r>
      <w:r>
        <w:rPr>
          <w:rtl w:val="true"/>
        </w:rPr>
        <w:t xml:space="preserve">י החוקרים </w:t>
      </w:r>
      <w:r>
        <w:rPr>
          <w:rtl w:val="true"/>
        </w:rPr>
        <w:t>–</w:t>
      </w:r>
      <w:r>
        <w:rPr>
          <w:rtl w:val="true"/>
        </w:rPr>
        <w:t xml:space="preserve"> הציג גרסה שמפלילה את המערער ומזהה אותו כאותו רעול פנים שברח מזירת הירי והגיע לביתו של זאיט </w:t>
      </w:r>
      <w:r>
        <w:rPr>
          <w:rtl w:val="true"/>
        </w:rPr>
        <w:t xml:space="preserve">. </w:t>
      </w:r>
      <w:r>
        <w:rPr>
          <w:rtl w:val="true"/>
        </w:rPr>
        <w:t>בבית המשפט הציג גרסה שונה ולפיה רעול הפנים שהגיע מכיוון זירת הירי לביתו של זאיט היה זאיט עצמו</w:t>
      </w:r>
      <w:r>
        <w:rPr>
          <w:rtl w:val="true"/>
        </w:rPr>
        <w:t xml:space="preserve">. </w:t>
      </w:r>
      <w:r>
        <w:rPr>
          <w:rtl w:val="true"/>
        </w:rPr>
        <w:t>במהלך מעצרו בחשד למעורבות ברצח של אחר</w:t>
      </w:r>
      <w:r>
        <w:rPr>
          <w:rtl w:val="true"/>
        </w:rPr>
        <w:t xml:space="preserve">, </w:t>
      </w:r>
      <w:r>
        <w:rPr>
          <w:rtl w:val="true"/>
        </w:rPr>
        <w:t>מסר חמאדה למדובב גרסה שלישית</w:t>
      </w:r>
      <w:r>
        <w:rPr>
          <w:rtl w:val="true"/>
        </w:rPr>
        <w:t xml:space="preserve">, </w:t>
      </w:r>
      <w:r>
        <w:rPr>
          <w:rtl w:val="true"/>
        </w:rPr>
        <w:t>ולפיה הוא עצמו ירה במנוח</w:t>
      </w:r>
      <w:r>
        <w:rPr>
          <w:rtl w:val="true"/>
        </w:rPr>
        <w:t xml:space="preserve">. </w:t>
      </w:r>
      <w:r>
        <w:rPr>
          <w:rtl w:val="true"/>
        </w:rPr>
        <w:t>הש</w:t>
      </w:r>
      <w:r>
        <w:rPr>
          <w:rtl w:val="true"/>
        </w:rPr>
        <w:t xml:space="preserve">' </w:t>
      </w:r>
      <w:r>
        <w:rPr>
          <w:rtl w:val="true"/>
        </w:rPr>
        <w:t>סוקול מצא כי בין גרסאותיו הסותרות של חמאדה יש להעדיף את הגרסה המפלילה</w:t>
      </w:r>
      <w:r>
        <w:rPr>
          <w:rtl w:val="true"/>
        </w:rPr>
        <w:t xml:space="preserve">, </w:t>
      </w:r>
      <w:r>
        <w:rPr>
          <w:rtl w:val="true"/>
        </w:rPr>
        <w:t>זאת שנמסרה מחוץ לכתלי בית המשפט</w:t>
      </w:r>
      <w:r>
        <w:rPr>
          <w:rtl w:val="true"/>
        </w:rPr>
        <w:t xml:space="preserve">, </w:t>
      </w:r>
      <w:r>
        <w:rPr>
          <w:rtl w:val="true"/>
        </w:rPr>
        <w:t>ולפיה זיהה את המערער כרעול הפנים שברח מזירת הירי לכיוון ביתו של זאיט</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להגעה לביתו של זאיט </w:t>
      </w:r>
      <w:r>
        <w:rPr>
          <w:rtl w:val="true"/>
        </w:rPr>
        <w:t>–</w:t>
      </w:r>
      <w:r>
        <w:rPr>
          <w:rtl w:val="true"/>
        </w:rPr>
        <w:t xml:space="preserve"> מעדותו של חמאדה נלמד</w:t>
      </w:r>
      <w:r>
        <w:rPr>
          <w:rtl w:val="true"/>
        </w:rPr>
        <w:t xml:space="preserve">, </w:t>
      </w:r>
      <w:r>
        <w:rPr>
          <w:rtl w:val="true"/>
        </w:rPr>
        <w:t>כי היורה הגיע עד לחצר ביתו של זאיט</w:t>
      </w:r>
      <w:r>
        <w:rPr>
          <w:rtl w:val="true"/>
        </w:rPr>
        <w:t xml:space="preserve">, </w:t>
      </w:r>
      <w:r>
        <w:rPr>
          <w:rtl w:val="true"/>
        </w:rPr>
        <w:t>שם הוריד את כיסוי הפנים</w:t>
      </w:r>
      <w:r>
        <w:rPr>
          <w:rtl w:val="true"/>
        </w:rPr>
        <w:t xml:space="preserve">. </w:t>
      </w:r>
      <w:r>
        <w:rPr>
          <w:rtl w:val="true"/>
        </w:rPr>
        <w:t>על שאירע בחצר ביתו של זאיט</w:t>
      </w:r>
      <w:r>
        <w:rPr>
          <w:rtl w:val="true"/>
        </w:rPr>
        <w:t xml:space="preserve">, </w:t>
      </w:r>
      <w:r>
        <w:rPr>
          <w:rtl w:val="true"/>
        </w:rPr>
        <w:t>העידו זאיט עצמו וכן בני משפחתו</w:t>
      </w:r>
      <w:r>
        <w:rPr>
          <w:rtl w:val="true"/>
        </w:rPr>
        <w:t xml:space="preserve">, </w:t>
      </w:r>
      <w:r>
        <w:rPr>
          <w:rtl w:val="true"/>
        </w:rPr>
        <w:t>שישה עדים בסה</w:t>
      </w:r>
      <w:r>
        <w:rPr>
          <w:rtl w:val="true"/>
        </w:rPr>
        <w:t>"</w:t>
      </w:r>
      <w:r>
        <w:rPr>
          <w:rtl w:val="true"/>
        </w:rPr>
        <w:t>כ</w:t>
      </w:r>
      <w:r>
        <w:rPr>
          <w:rtl w:val="true"/>
        </w:rPr>
        <w:t xml:space="preserve">, </w:t>
      </w:r>
      <w:r>
        <w:rPr>
          <w:rtl w:val="true"/>
        </w:rPr>
        <w:t xml:space="preserve">ביניהם גם בנו הקטין </w:t>
      </w:r>
      <w:r>
        <w:rPr>
          <w:rtl w:val="true"/>
        </w:rPr>
        <w:t>(</w:t>
      </w:r>
      <w:r>
        <w:rPr>
          <w:rtl w:val="true"/>
        </w:rPr>
        <w:t xml:space="preserve">בן </w:t>
      </w:r>
      <w:r>
        <w:rPr/>
        <w:t>9</w:t>
      </w:r>
      <w:r>
        <w:rPr>
          <w:rtl w:val="true"/>
        </w:rPr>
        <w:t xml:space="preserve"> </w:t>
      </w:r>
      <w:r>
        <w:rPr>
          <w:rtl w:val="true"/>
        </w:rPr>
        <w:t>שנים</w:t>
      </w:r>
      <w:r>
        <w:rPr>
          <w:rtl w:val="true"/>
        </w:rPr>
        <w:t xml:space="preserve">) </w:t>
      </w:r>
      <w:r>
        <w:rPr>
          <w:rtl w:val="true"/>
        </w:rPr>
        <w:t>של זאיט</w:t>
      </w:r>
      <w:r>
        <w:rPr>
          <w:rtl w:val="true"/>
        </w:rPr>
        <w:t xml:space="preserve">, </w:t>
      </w:r>
      <w:r>
        <w:rPr>
          <w:rtl w:val="true"/>
        </w:rPr>
        <w:t xml:space="preserve">מוסטפא זאיט </w:t>
      </w:r>
      <w:r>
        <w:rPr>
          <w:rtl w:val="true"/>
        </w:rPr>
        <w:t>(</w:t>
      </w:r>
      <w:r>
        <w:rPr>
          <w:rtl w:val="true"/>
        </w:rPr>
        <w:t>להלן</w:t>
      </w:r>
      <w:r>
        <w:rPr>
          <w:rtl w:val="true"/>
        </w:rPr>
        <w:t xml:space="preserve">: </w:t>
      </w:r>
      <w:r>
        <w:rPr>
          <w:rFonts w:ascii="Century" w:hAnsi="Century" w:cs="Miriam"/>
          <w:b/>
          <w:b/>
          <w:spacing w:val="0"/>
          <w:szCs w:val="24"/>
          <w:rtl w:val="true"/>
        </w:rPr>
        <w:t>מוסטפא</w:t>
      </w:r>
      <w:r>
        <w:rPr>
          <w:rtl w:val="true"/>
        </w:rPr>
        <w:t xml:space="preserve">) </w:t>
      </w:r>
      <w:r>
        <w:rPr>
          <w:rtl w:val="true"/>
        </w:rPr>
        <w:t>שמסר את גרסתו לחוקר ילדים ולא התייצב בבית המשפט</w:t>
      </w:r>
      <w:r>
        <w:rPr>
          <w:rtl w:val="true"/>
        </w:rPr>
        <w:t xml:space="preserve">. </w:t>
      </w:r>
      <w:r>
        <w:rPr>
          <w:rtl w:val="true"/>
        </w:rPr>
        <w:t>בין העדויות השונות נמצאו סתירות וכל אחד מהעדים סיפר סיפור שונה במעט מסיפורו של חברו</w:t>
      </w:r>
      <w:r>
        <w:rPr>
          <w:rtl w:val="true"/>
        </w:rPr>
        <w:t xml:space="preserve">. </w:t>
      </w:r>
      <w:r>
        <w:rPr>
          <w:rtl w:val="true"/>
        </w:rPr>
        <w:t xml:space="preserve">השופט </w:t>
      </w:r>
      <w:r>
        <w:rPr>
          <w:rFonts w:ascii="Century" w:hAnsi="Century" w:cs="Miriam"/>
          <w:b/>
          <w:b/>
          <w:spacing w:val="0"/>
          <w:sz w:val="22"/>
          <w:sz w:val="22"/>
          <w:szCs w:val="24"/>
          <w:rtl w:val="true"/>
        </w:rPr>
        <w:t>סוקול</w:t>
      </w:r>
      <w:r>
        <w:rPr>
          <w:rtl w:val="true"/>
        </w:rPr>
        <w:t xml:space="preserve">, </w:t>
      </w:r>
      <w:r>
        <w:rPr>
          <w:rtl w:val="true"/>
        </w:rPr>
        <w:t>בחן את הסתירות הנטענות ומצא כי אין בטענות ההגנה כדי לפגוע בגרסתו של זאיט</w:t>
      </w:r>
      <w:r>
        <w:rPr>
          <w:rtl w:val="true"/>
        </w:rPr>
        <w:t xml:space="preserve">. </w:t>
      </w:r>
      <w:r>
        <w:rPr>
          <w:rtl w:val="true"/>
        </w:rPr>
        <w:t>מספר עדים</w:t>
      </w:r>
      <w:r>
        <w:rPr>
          <w:rtl w:val="true"/>
        </w:rPr>
        <w:t xml:space="preserve">, </w:t>
      </w:r>
      <w:r>
        <w:rPr>
          <w:rtl w:val="true"/>
        </w:rPr>
        <w:t>ביניהם זאיט</w:t>
      </w:r>
      <w:r>
        <w:rPr>
          <w:rtl w:val="true"/>
        </w:rPr>
        <w:t xml:space="preserve">, </w:t>
      </w:r>
      <w:r>
        <w:rPr>
          <w:rtl w:val="true"/>
        </w:rPr>
        <w:t>אמו פאוזייה</w:t>
      </w:r>
      <w:r>
        <w:rPr>
          <w:rtl w:val="true"/>
        </w:rPr>
        <w:t xml:space="preserve">, </w:t>
      </w:r>
      <w:r>
        <w:rPr>
          <w:rtl w:val="true"/>
        </w:rPr>
        <w:t>אחותו מאג</w:t>
      </w:r>
      <w:r>
        <w:rPr>
          <w:rtl w:val="true"/>
        </w:rPr>
        <w:t>'</w:t>
      </w:r>
      <w:r>
        <w:rPr>
          <w:rtl w:val="true"/>
        </w:rPr>
        <w:t>דה ובנו מוסטפא זיהו בוודאות את רעול הפנים</w:t>
      </w:r>
      <w:r>
        <w:rPr>
          <w:rtl w:val="true"/>
        </w:rPr>
        <w:t xml:space="preserve">, </w:t>
      </w:r>
      <w:r>
        <w:rPr>
          <w:rtl w:val="true"/>
        </w:rPr>
        <w:t>לאחר שהסיר את הכיסוי מפניו</w:t>
      </w:r>
      <w:r>
        <w:rPr>
          <w:rtl w:val="true"/>
        </w:rPr>
        <w:t xml:space="preserve">, </w:t>
      </w:r>
      <w:r>
        <w:rPr>
          <w:rtl w:val="true"/>
        </w:rPr>
        <w:t>והעידו כי זה היה המערער</w:t>
      </w:r>
      <w:r>
        <w:rPr>
          <w:rtl w:val="true"/>
        </w:rPr>
        <w:t xml:space="preserve">. </w:t>
      </w:r>
      <w:r>
        <w:rPr>
          <w:rtl w:val="true"/>
        </w:rPr>
        <w:t>גרעין עדותם של בני משפחת זאיט נמצא אחיד</w:t>
      </w:r>
      <w:r>
        <w:rPr>
          <w:rtl w:val="true"/>
        </w:rPr>
        <w:t xml:space="preserve">. </w:t>
      </w:r>
      <w:r>
        <w:rPr>
          <w:rtl w:val="true"/>
        </w:rPr>
        <w:t>המערער זוהה על ידם על פי היכרותם המוקדמת עמו</w:t>
      </w:r>
      <w:r>
        <w:rPr>
          <w:rtl w:val="true"/>
        </w:rPr>
        <w:t xml:space="preserve">. </w:t>
      </w:r>
      <w:r>
        <w:rPr>
          <w:rtl w:val="true"/>
        </w:rPr>
        <w:t>העדות לפיה המערער הוא שהגיע לחצר ביתם נמצאה מתיישבת ומשלימה את עדותו של חמאדה בעניין</w:t>
      </w:r>
      <w:r>
        <w:rPr>
          <w:rtl w:val="true"/>
        </w:rPr>
        <w:t xml:space="preserve">. </w:t>
      </w:r>
      <w:r>
        <w:rPr>
          <w:rtl w:val="true"/>
        </w:rPr>
        <w:t xml:space="preserve">השופט </w:t>
      </w:r>
      <w:r>
        <w:rPr>
          <w:rFonts w:ascii="Century" w:hAnsi="Century" w:cs="Miriam"/>
          <w:b/>
          <w:b/>
          <w:spacing w:val="0"/>
          <w:sz w:val="22"/>
          <w:sz w:val="22"/>
          <w:szCs w:val="24"/>
          <w:rtl w:val="true"/>
        </w:rPr>
        <w:t>סוקול</w:t>
      </w:r>
      <w:r>
        <w:rPr>
          <w:rtl w:val="true"/>
        </w:rPr>
        <w:t xml:space="preserve"> סבר</w:t>
      </w:r>
      <w:r>
        <w:rPr>
          <w:rtl w:val="true"/>
        </w:rPr>
        <w:t xml:space="preserve">, </w:t>
      </w:r>
      <w:r>
        <w:rPr>
          <w:rtl w:val="true"/>
        </w:rPr>
        <w:t xml:space="preserve">כי הסתירות שנמצאו בעדויות לא פוגעות במהימנות </w:t>
      </w:r>
      <w:r>
        <w:rPr>
          <w:rtl w:val="true"/>
        </w:rPr>
        <w:t>"</w:t>
      </w:r>
      <w:r>
        <w:rPr>
          <w:rtl w:val="true"/>
        </w:rPr>
        <w:t>גרעין האמת</w:t>
      </w:r>
      <w:r>
        <w:rPr>
          <w:rtl w:val="true"/>
        </w:rPr>
        <w:t xml:space="preserve">" </w:t>
      </w:r>
      <w:r>
        <w:rPr>
          <w:rtl w:val="true"/>
        </w:rPr>
        <w:t>והעדויות השונות אף מחזקות זו את זו</w:t>
      </w:r>
      <w:r>
        <w:rPr>
          <w:rtl w:val="true"/>
        </w:rPr>
        <w:t xml:space="preserve">. </w:t>
      </w:r>
      <w:r>
        <w:rPr>
          <w:rtl w:val="true"/>
        </w:rPr>
        <w:t xml:space="preserve">לעדויות אלו נמצאו חיזוקים שונים במחקרי התקשורת ובעדויות בדבר הסרת מצלמת האבטחה אצל השכן עבד עמאש </w:t>
      </w:r>
      <w:r>
        <w:rPr>
          <w:rtl w:val="true"/>
        </w:rPr>
        <w:t>(</w:t>
      </w:r>
      <w:r>
        <w:rPr>
          <w:rtl w:val="true"/>
        </w:rPr>
        <w:t>להלן</w:t>
      </w:r>
      <w:r>
        <w:rPr>
          <w:rtl w:val="true"/>
        </w:rPr>
        <w:t xml:space="preserve">: </w:t>
      </w:r>
      <w:r>
        <w:rPr>
          <w:rFonts w:ascii="Century" w:hAnsi="Century" w:cs="Miriam"/>
          <w:b/>
          <w:b/>
          <w:spacing w:val="0"/>
          <w:szCs w:val="24"/>
          <w:rtl w:val="true"/>
        </w:rPr>
        <w:t>עבד</w:t>
      </w:r>
      <w:r>
        <w:rPr>
          <w:rtl w:val="true"/>
        </w:rPr>
        <w:t xml:space="preserve">) </w:t>
      </w:r>
      <w:r>
        <w:rPr>
          <w:rtl w:val="true"/>
        </w:rPr>
        <w:t>על פי דרישתם של אמג</w:t>
      </w:r>
      <w:r>
        <w:rPr>
          <w:rtl w:val="true"/>
        </w:rPr>
        <w:t>'</w:t>
      </w:r>
      <w:r>
        <w:rPr>
          <w:rtl w:val="true"/>
        </w:rPr>
        <w:t>ד ודיב</w:t>
      </w:r>
      <w:r>
        <w:rPr>
          <w:rtl w:val="true"/>
        </w:rPr>
        <w:t xml:space="preserve">, </w:t>
      </w:r>
      <w:r>
        <w:rPr>
          <w:rtl w:val="true"/>
        </w:rPr>
        <w:t>קרוביו של המערער</w:t>
      </w:r>
      <w:r>
        <w:rPr>
          <w:rtl w:val="true"/>
        </w:rPr>
        <w:t xml:space="preserve">. </w:t>
      </w:r>
      <w:r>
        <w:rPr>
          <w:rtl w:val="true"/>
        </w:rPr>
        <w:t xml:space="preserve">בהתאם לעדויות אלו קבע השופט  </w:t>
      </w:r>
      <w:r>
        <w:rPr>
          <w:rFonts w:ascii="Century" w:hAnsi="Century" w:cs="Miriam"/>
          <w:b/>
          <w:b/>
          <w:spacing w:val="0"/>
          <w:sz w:val="22"/>
          <w:sz w:val="22"/>
          <w:szCs w:val="24"/>
          <w:rtl w:val="true"/>
        </w:rPr>
        <w:t>סוקול</w:t>
      </w:r>
      <w:r>
        <w:rPr>
          <w:rtl w:val="true"/>
        </w:rPr>
        <w:t xml:space="preserve">, </w:t>
      </w:r>
      <w:r>
        <w:rPr>
          <w:rtl w:val="true"/>
        </w:rPr>
        <w:t>כי הוכח בפניו שהמערער הגיע לבית משפחת זאיט בריצה מכיוון מרכז הכפר כשפניו מכוסות ובידו אקדח</w:t>
      </w:r>
      <w:r>
        <w:rPr>
          <w:rtl w:val="true"/>
        </w:rPr>
        <w:t xml:space="preserve">. </w:t>
      </w:r>
      <w:r>
        <w:rPr>
          <w:rtl w:val="true"/>
        </w:rPr>
        <w:t>לאחריו הגיע בריצה גם חמאדה</w:t>
      </w:r>
      <w:r>
        <w:rPr>
          <w:rtl w:val="true"/>
        </w:rPr>
        <w:t xml:space="preserve">. </w:t>
      </w:r>
      <w:r>
        <w:rPr>
          <w:rtl w:val="true"/>
        </w:rPr>
        <w:t>המערער הסיר את הכיסוי שמעל פניו</w:t>
      </w:r>
      <w:r>
        <w:rPr>
          <w:rtl w:val="true"/>
        </w:rPr>
        <w:t xml:space="preserve">, </w:t>
      </w:r>
      <w:r>
        <w:rPr>
          <w:rtl w:val="true"/>
        </w:rPr>
        <w:t>מסר את האקדח ואת הכיסוי לחמאדה ומסר את החולצה העליונה לזאיט</w:t>
      </w:r>
      <w:r>
        <w:rPr>
          <w:rtl w:val="true"/>
        </w:rPr>
        <w:t xml:space="preserve">, </w:t>
      </w:r>
      <w:r>
        <w:rPr>
          <w:rtl w:val="true"/>
        </w:rPr>
        <w:t xml:space="preserve">שמסר אותה לבנו מוסטפא על מנת שיזרוק אותה </w:t>
      </w:r>
      <w:r>
        <w:rPr>
          <w:rtl w:val="true"/>
        </w:rPr>
        <w:t>(</w:t>
      </w:r>
      <w:r>
        <w:rPr>
          <w:rtl w:val="true"/>
        </w:rPr>
        <w:t>שאכן עשה זאת</w:t>
      </w:r>
      <w:r>
        <w:rPr>
          <w:rtl w:val="true"/>
        </w:rPr>
        <w:t xml:space="preserve">) </w:t>
      </w:r>
      <w:r>
        <w:rPr>
          <w:rtl w:val="true"/>
        </w:rPr>
        <w:t xml:space="preserve">והתקשר לדיב </w:t>
      </w:r>
      <w:r>
        <w:rPr>
          <w:rtl w:val="true"/>
        </w:rPr>
        <w:t xml:space="preserve">. </w:t>
      </w:r>
      <w:r>
        <w:rPr>
          <w:rtl w:val="true"/>
        </w:rPr>
        <w:t>לאחר מספר דקות</w:t>
      </w:r>
      <w:r>
        <w:rPr>
          <w:rtl w:val="true"/>
        </w:rPr>
        <w:t xml:space="preserve">, </w:t>
      </w:r>
      <w:r>
        <w:rPr>
          <w:rtl w:val="true"/>
        </w:rPr>
        <w:t>הגיע דיב למקום ואסף את המערער</w:t>
      </w:r>
      <w:r>
        <w:rPr>
          <w:rtl w:val="true"/>
        </w:rPr>
        <w:t xml:space="preserve">. </w:t>
      </w:r>
      <w:r>
        <w:rPr>
          <w:rtl w:val="true"/>
        </w:rPr>
        <w:t>בהתאם</w:t>
      </w:r>
      <w:r>
        <w:rPr>
          <w:rtl w:val="true"/>
        </w:rPr>
        <w:t xml:space="preserve">, </w:t>
      </w:r>
      <w:r>
        <w:rPr>
          <w:rtl w:val="true"/>
        </w:rPr>
        <w:t xml:space="preserve">מצא השופט </w:t>
      </w:r>
      <w:r>
        <w:rPr>
          <w:rFonts w:ascii="Century" w:hAnsi="Century" w:cs="Miriam"/>
          <w:b/>
          <w:b/>
          <w:spacing w:val="0"/>
          <w:sz w:val="22"/>
          <w:sz w:val="22"/>
          <w:szCs w:val="24"/>
          <w:rtl w:val="true"/>
        </w:rPr>
        <w:t>סוקול</w:t>
      </w:r>
      <w:r>
        <w:rPr>
          <w:rtl w:val="true"/>
        </w:rPr>
        <w:t xml:space="preserve"> לקבל גם את גרסת זאיט לפיה לאחר שהמערער נאסף במכוניתו של דיב</w:t>
      </w:r>
      <w:r>
        <w:rPr>
          <w:rtl w:val="true"/>
        </w:rPr>
        <w:t xml:space="preserve">, </w:t>
      </w:r>
      <w:r>
        <w:rPr>
          <w:rtl w:val="true"/>
        </w:rPr>
        <w:t>דרש ממנו המערער להסיר את מצלמת האבטחה ואת מכשיר ההקלטה מביתו</w:t>
      </w:r>
      <w:r>
        <w:rPr>
          <w:rtl w:val="true"/>
        </w:rPr>
        <w:t xml:space="preserve">. </w:t>
      </w:r>
      <w:r>
        <w:rPr>
          <w:rtl w:val="true"/>
        </w:rPr>
        <w:t xml:space="preserve">כן מצא השופט </w:t>
      </w:r>
      <w:r>
        <w:rPr>
          <w:rFonts w:ascii="Century" w:hAnsi="Century" w:cs="Miriam"/>
          <w:b/>
          <w:b/>
          <w:spacing w:val="0"/>
          <w:sz w:val="22"/>
          <w:sz w:val="22"/>
          <w:szCs w:val="24"/>
          <w:rtl w:val="true"/>
        </w:rPr>
        <w:t>סוקול</w:t>
      </w:r>
      <w:r>
        <w:rPr>
          <w:rtl w:val="true"/>
        </w:rPr>
        <w:t xml:space="preserve"> לקבל את גרסת זאיט לפיה לאחר האירוע</w:t>
      </w:r>
      <w:r>
        <w:rPr>
          <w:rtl w:val="true"/>
        </w:rPr>
        <w:t xml:space="preserve">, </w:t>
      </w:r>
      <w:r>
        <w:rPr>
          <w:rtl w:val="true"/>
        </w:rPr>
        <w:t>דרשו ממנו חמודי ודיב לסייע להם לסלק גם את מכשיר ההקלטה מביתו של עבד</w:t>
      </w:r>
      <w:r>
        <w:rPr>
          <w:rtl w:val="true"/>
        </w:rPr>
        <w:t xml:space="preserve">, </w:t>
      </w:r>
      <w:r>
        <w:rPr>
          <w:rtl w:val="true"/>
        </w:rPr>
        <w:t>שכן של משפחת זאיט</w:t>
      </w:r>
      <w:r>
        <w:rPr>
          <w:rtl w:val="true"/>
        </w:rPr>
        <w:t xml:space="preserve">. </w:t>
      </w:r>
      <w:r>
        <w:rPr>
          <w:rtl w:val="true"/>
        </w:rPr>
        <w:t>זאיט</w:t>
      </w:r>
      <w:r>
        <w:rPr>
          <w:rtl w:val="true"/>
        </w:rPr>
        <w:t xml:space="preserve">, </w:t>
      </w:r>
      <w:r>
        <w:rPr>
          <w:rtl w:val="true"/>
        </w:rPr>
        <w:t>ביחד עם אמג</w:t>
      </w:r>
      <w:r>
        <w:rPr>
          <w:rtl w:val="true"/>
        </w:rPr>
        <w:t>'</w:t>
      </w:r>
      <w:r>
        <w:rPr>
          <w:rtl w:val="true"/>
        </w:rPr>
        <w:t xml:space="preserve">ד הוא אחיו של המערער </w:t>
      </w:r>
      <w:r>
        <w:rPr>
          <w:rtl w:val="true"/>
        </w:rPr>
        <w:t>(</w:t>
      </w:r>
      <w:r>
        <w:rPr>
          <w:rtl w:val="true"/>
        </w:rPr>
        <w:t>להלן</w:t>
      </w:r>
      <w:r>
        <w:rPr>
          <w:rtl w:val="true"/>
        </w:rPr>
        <w:t xml:space="preserve">: </w:t>
      </w:r>
      <w:r>
        <w:rPr>
          <w:rFonts w:ascii="Century" w:hAnsi="Century" w:cs="Miriam"/>
          <w:b/>
          <w:b/>
          <w:spacing w:val="0"/>
          <w:szCs w:val="24"/>
          <w:rtl w:val="true"/>
        </w:rPr>
        <w:t>אמג</w:t>
      </w:r>
      <w:r>
        <w:rPr>
          <w:rFonts w:cs="Miriam" w:ascii="Century" w:hAnsi="Century"/>
          <w:b/>
          <w:spacing w:val="0"/>
          <w:szCs w:val="24"/>
          <w:rtl w:val="true"/>
        </w:rPr>
        <w:t>'</w:t>
      </w:r>
      <w:r>
        <w:rPr>
          <w:rFonts w:ascii="Century" w:hAnsi="Century" w:cs="Miriam"/>
          <w:b/>
          <w:b/>
          <w:spacing w:val="0"/>
          <w:szCs w:val="24"/>
          <w:rtl w:val="true"/>
        </w:rPr>
        <w:t>ד</w:t>
      </w:r>
      <w:r>
        <w:rPr>
          <w:rtl w:val="true"/>
        </w:rPr>
        <w:t xml:space="preserve">)  </w:t>
      </w:r>
      <w:r>
        <w:rPr>
          <w:rtl w:val="true"/>
        </w:rPr>
        <w:t xml:space="preserve">ודיב </w:t>
      </w:r>
      <w:r>
        <w:rPr>
          <w:rtl w:val="true"/>
        </w:rPr>
        <w:t>(</w:t>
      </w:r>
      <w:r>
        <w:rPr>
          <w:rtl w:val="true"/>
        </w:rPr>
        <w:t>גיסו של המערער</w:t>
      </w:r>
      <w:r>
        <w:rPr>
          <w:rtl w:val="true"/>
        </w:rPr>
        <w:t xml:space="preserve">) </w:t>
      </w:r>
      <w:r>
        <w:rPr>
          <w:rtl w:val="true"/>
        </w:rPr>
        <w:t>הגיעו לביתו של עבד ובצעו את האמור</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לגרסת המערער </w:t>
      </w:r>
      <w:r>
        <w:rPr>
          <w:rtl w:val="true"/>
        </w:rPr>
        <w:t>–</w:t>
      </w:r>
      <w:r>
        <w:rPr>
          <w:rtl w:val="true"/>
        </w:rPr>
        <w:t xml:space="preserve"> המערער הכחיש כל קשר לאירוע הירי וטען</w:t>
      </w:r>
      <w:r>
        <w:rPr>
          <w:rtl w:val="true"/>
        </w:rPr>
        <w:t xml:space="preserve">, </w:t>
      </w:r>
      <w:r>
        <w:rPr>
          <w:rtl w:val="true"/>
        </w:rPr>
        <w:t>במענה לכתב האישום ובבית המשפט</w:t>
      </w:r>
      <w:r>
        <w:rPr>
          <w:rtl w:val="true"/>
        </w:rPr>
        <w:t xml:space="preserve">, </w:t>
      </w:r>
      <w:r>
        <w:rPr>
          <w:rtl w:val="true"/>
        </w:rPr>
        <w:t>טענת אליבי ולפיה בכל הזמנים הרלוונטיי</w:t>
      </w:r>
      <w:r>
        <w:rPr>
          <w:rtl w:val="true"/>
        </w:rPr>
        <w:t>ם</w:t>
      </w:r>
      <w:r>
        <w:rPr>
          <w:rtl w:val="true"/>
        </w:rPr>
        <w:t xml:space="preserve"> לירי היה בביתו של חמודי</w:t>
      </w:r>
      <w:r>
        <w:rPr>
          <w:rtl w:val="true"/>
        </w:rPr>
        <w:t xml:space="preserve">, </w:t>
      </w:r>
      <w:r>
        <w:rPr>
          <w:rtl w:val="true"/>
        </w:rPr>
        <w:t>ישב על המרפסת וצפה בסרטים</w:t>
      </w:r>
      <w:r>
        <w:rPr>
          <w:rtl w:val="true"/>
        </w:rPr>
        <w:t xml:space="preserve">. </w:t>
      </w:r>
      <w:r>
        <w:rPr>
          <w:rtl w:val="true"/>
        </w:rPr>
        <w:t xml:space="preserve">השופט </w:t>
      </w:r>
      <w:r>
        <w:rPr>
          <w:rFonts w:ascii="Century" w:hAnsi="Century" w:cs="Miriam"/>
          <w:b/>
          <w:b/>
          <w:spacing w:val="0"/>
          <w:sz w:val="22"/>
          <w:sz w:val="22"/>
          <w:szCs w:val="24"/>
          <w:rtl w:val="true"/>
        </w:rPr>
        <w:t>סוקול</w:t>
      </w:r>
      <w:r>
        <w:rPr>
          <w:rtl w:val="true"/>
        </w:rPr>
        <w:t xml:space="preserve"> מצא</w:t>
      </w:r>
      <w:r>
        <w:rPr>
          <w:rtl w:val="true"/>
        </w:rPr>
        <w:t xml:space="preserve">, </w:t>
      </w:r>
      <w:r>
        <w:rPr>
          <w:rtl w:val="true"/>
        </w:rPr>
        <w:t>כי גרסה זו נולדה בדיעבד ואינה אמינה ממספר טעמים</w:t>
      </w:r>
      <w:r>
        <w:rPr>
          <w:rtl w:val="true"/>
        </w:rPr>
        <w:t xml:space="preserve">. </w:t>
      </w:r>
      <w:r>
        <w:rPr>
          <w:rtl w:val="true"/>
        </w:rPr>
        <w:t>בין השאר</w:t>
      </w:r>
      <w:r>
        <w:rPr>
          <w:rtl w:val="true"/>
        </w:rPr>
        <w:t xml:space="preserve">: </w:t>
      </w:r>
      <w:r>
        <w:rPr>
          <w:rtl w:val="true"/>
        </w:rPr>
        <w:t>המערער מסר יותר מגרסת אליבי אחת</w:t>
      </w:r>
      <w:r>
        <w:rPr>
          <w:rtl w:val="true"/>
        </w:rPr>
        <w:t xml:space="preserve">; </w:t>
      </w:r>
      <w:r>
        <w:rPr>
          <w:rtl w:val="true"/>
        </w:rPr>
        <w:t>נמצאו סתירות מהותיות בין גרסאות עדי ההגנה שהביא לתמיכה בטענת האליבי שהעלה</w:t>
      </w:r>
      <w:r>
        <w:rPr>
          <w:rtl w:val="true"/>
        </w:rPr>
        <w:t xml:space="preserve">; </w:t>
      </w:r>
      <w:r>
        <w:rPr>
          <w:rtl w:val="true"/>
        </w:rPr>
        <w:t>עדי ההגנה כבשו את גרסת האליבי ולא סיפרו אותה מיד עם מעצרו של הנאשם</w:t>
      </w:r>
      <w:r>
        <w:rPr>
          <w:rtl w:val="true"/>
        </w:rPr>
        <w:t xml:space="preserve">. </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אשר למניע </w:t>
      </w:r>
      <w:r>
        <w:rPr>
          <w:rtl w:val="true"/>
        </w:rPr>
        <w:t xml:space="preserve">- </w:t>
      </w:r>
      <w:r>
        <w:rPr>
          <w:rtl w:val="true"/>
        </w:rPr>
        <w:t>למרות שהוכחת המניע אינה חיונית להוכחת יסודות העבירה</w:t>
      </w:r>
      <w:r>
        <w:rPr>
          <w:rtl w:val="true"/>
        </w:rPr>
        <w:t xml:space="preserve">, </w:t>
      </w:r>
      <w:r>
        <w:rPr>
          <w:rtl w:val="true"/>
        </w:rPr>
        <w:t>מצא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תימוכין לעמדת המאשימה לפיה המניע לירי היה סכסוך קודם בין המערער למנוח ולבני משפחתו</w:t>
      </w:r>
      <w:r>
        <w:rPr>
          <w:rtl w:val="true"/>
        </w:rPr>
        <w:t xml:space="preserve">. </w:t>
      </w:r>
      <w:r>
        <w:rPr>
          <w:rtl w:val="true"/>
        </w:rPr>
        <w:t>עוד מצא</w:t>
      </w:r>
      <w:r>
        <w:rPr>
          <w:rtl w:val="true"/>
        </w:rPr>
        <w:t xml:space="preserve">, </w:t>
      </w:r>
      <w:r>
        <w:rPr>
          <w:rtl w:val="true"/>
        </w:rPr>
        <w:t>כי המנוח ובני משפחתו חשו מאוימים על ידי המערער</w:t>
      </w:r>
      <w:r>
        <w:rPr>
          <w:rtl w:val="true"/>
        </w:rPr>
        <w:t xml:space="preserve">.  </w:t>
      </w:r>
      <w:r>
        <w:rPr>
          <w:rtl w:val="true"/>
        </w:rPr>
        <w:t>בנסיבות אלו ציין כי ניתן להתייחס אף למניע כראיה נסיבתית משקיומו של סכסוך  הכולל איומים</w:t>
      </w:r>
      <w:r>
        <w:rPr>
          <w:rtl w:val="true"/>
        </w:rPr>
        <w:t xml:space="preserve">, </w:t>
      </w:r>
      <w:r>
        <w:rPr>
          <w:rtl w:val="true"/>
        </w:rPr>
        <w:t>לרבות איומים במעשי אלימות</w:t>
      </w:r>
      <w:r>
        <w:rPr>
          <w:rtl w:val="true"/>
        </w:rPr>
        <w:t xml:space="preserve">, </w:t>
      </w:r>
      <w:r>
        <w:rPr>
          <w:rtl w:val="true"/>
        </w:rPr>
        <w:t>מהווה ראיה נסיבתית שיכולה לחזק את שאר הראיות הקושרות את המערער לביצוע הירי</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השופט </w:t>
      </w:r>
      <w:r>
        <w:rPr>
          <w:rFonts w:ascii="Century" w:hAnsi="Century" w:cs="Miriam"/>
          <w:b/>
          <w:b/>
          <w:spacing w:val="0"/>
          <w:sz w:val="22"/>
          <w:sz w:val="22"/>
          <w:szCs w:val="24"/>
          <w:rtl w:val="true"/>
        </w:rPr>
        <w:t>סוקול</w:t>
      </w:r>
      <w:r>
        <w:rPr>
          <w:rtl w:val="true"/>
        </w:rPr>
        <w:t xml:space="preserve"> מסכם את חוות דעתו המרשיעה באופן הבא</w:t>
      </w:r>
      <w:r>
        <w:rPr>
          <w:rtl w:val="true"/>
        </w:rPr>
        <w:t>:</w:t>
      </w:r>
    </w:p>
    <w:p>
      <w:pPr>
        <w:pStyle w:val="Ruller4"/>
        <w:ind w:end="0"/>
        <w:jc w:val="both"/>
        <w:rPr/>
      </w:pPr>
      <w:r>
        <w:rPr>
          <w:rtl w:val="true"/>
        </w:rPr>
      </w:r>
    </w:p>
    <w:p>
      <w:pPr>
        <w:pStyle w:val="Ruller5"/>
        <w:ind w:end="1282"/>
        <w:jc w:val="both"/>
        <w:rPr/>
      </w:pPr>
      <w:r>
        <w:rPr>
          <w:rtl w:val="true"/>
        </w:rPr>
        <w:t>"</w:t>
      </w:r>
      <w:r>
        <w:rPr/>
        <w:t>190</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שהוצגו</w:t>
      </w:r>
      <w:r>
        <w:rPr>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שירה</w:t>
      </w:r>
      <w:r>
        <w:rPr>
          <w:rFonts w:eastAsia="Arial TUR;Arial" w:cs="Arial TUR;Arial"/>
          <w:rtl w:val="true"/>
        </w:rPr>
        <w:t xml:space="preserve"> </w:t>
      </w:r>
      <w:r>
        <w:rPr>
          <w:rtl w:val="true"/>
        </w:rPr>
        <w:t>במנוח</w:t>
      </w:r>
      <w:r>
        <w:rPr>
          <w:rFonts w:eastAsia="Arial TUR;Arial" w:cs="Arial TUR;Arial"/>
          <w:rtl w:val="true"/>
        </w:rPr>
        <w:t xml:space="preserve"> </w:t>
      </w:r>
      <w:r>
        <w:rPr>
          <w:rtl w:val="true"/>
        </w:rPr>
        <w:t>ראמי</w:t>
      </w:r>
      <w:r>
        <w:rPr>
          <w:rFonts w:eastAsia="Arial TUR;Arial" w:cs="Arial TUR;Arial"/>
          <w:rtl w:val="true"/>
        </w:rPr>
        <w:t xml:space="preserve"> </w:t>
      </w:r>
      <w:r>
        <w:rPr>
          <w:rtl w:val="true"/>
        </w:rPr>
        <w:t>אסקנדר</w:t>
      </w:r>
      <w:r>
        <w:rPr>
          <w:rtl w:val="true"/>
        </w:rPr>
        <w:t xml:space="preserve">. </w:t>
      </w:r>
      <w:r>
        <w:rPr>
          <w:rtl w:val="true"/>
        </w:rPr>
        <w:t>כפי</w:t>
      </w:r>
      <w:r>
        <w:rPr>
          <w:rFonts w:eastAsia="Arial TUR;Arial" w:cs="Arial TUR;Arial"/>
          <w:rtl w:val="true"/>
        </w:rPr>
        <w:t xml:space="preserve"> </w:t>
      </w:r>
      <w:r>
        <w:rPr>
          <w:rtl w:val="true"/>
        </w:rPr>
        <w:t>שצוין</w:t>
      </w:r>
      <w:r>
        <w:rPr>
          <w:rFonts w:eastAsia="Arial TUR;Arial" w:cs="Arial TUR;Arial"/>
          <w:rtl w:val="true"/>
        </w:rPr>
        <w:t xml:space="preserve"> </w:t>
      </w:r>
      <w:r>
        <w:rPr>
          <w:rtl w:val="true"/>
        </w:rPr>
        <w:t>לעיל</w:t>
      </w:r>
      <w:r>
        <w:rPr>
          <w:rtl w:val="true"/>
        </w:rPr>
        <w:t xml:space="preserve">, </w:t>
      </w:r>
      <w:r>
        <w:rPr>
          <w:rtl w:val="true"/>
        </w:rPr>
        <w:t>הירי</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רעול</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המזהה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הרצח</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ראינו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קיימות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המצביעות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שהיורה</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מזירת</w:t>
      </w:r>
      <w:r>
        <w:rPr>
          <w:rFonts w:eastAsia="Arial TUR;Arial" w:cs="Arial TUR;Arial"/>
          <w:rtl w:val="true"/>
        </w:rPr>
        <w:t xml:space="preserve"> </w:t>
      </w:r>
      <w:r>
        <w:rPr>
          <w:rtl w:val="true"/>
        </w:rPr>
        <w:t>הירי</w:t>
      </w:r>
      <w:r>
        <w:rPr>
          <w:rtl w:val="true"/>
        </w:rPr>
        <w:t xml:space="preserve">, </w:t>
      </w:r>
      <w:r>
        <w:rPr>
          <w:rtl w:val="true"/>
        </w:rPr>
        <w:t>רץ</w:t>
      </w:r>
      <w:r>
        <w:rPr>
          <w:rFonts w:eastAsia="Arial TUR;Arial" w:cs="Arial TUR;Arial"/>
          <w:rtl w:val="true"/>
        </w:rPr>
        <w:t xml:space="preserve"> </w:t>
      </w:r>
      <w:r>
        <w:rPr>
          <w:rtl w:val="true"/>
        </w:rPr>
        <w:t>בסמטה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מוחמד</w:t>
      </w:r>
      <w:r>
        <w:rPr>
          <w:rFonts w:eastAsia="Arial TUR;Arial" w:cs="Arial TUR;Arial"/>
          <w:rtl w:val="true"/>
        </w:rPr>
        <w:t xml:space="preserve"> </w:t>
      </w:r>
      <w:r>
        <w:rPr>
          <w:rtl w:val="true"/>
        </w:rPr>
        <w:t>זאיט</w:t>
      </w:r>
      <w:r>
        <w:rPr>
          <w:rtl w:val="true"/>
        </w:rPr>
        <w:t xml:space="preserve">. </w:t>
      </w:r>
      <w:r>
        <w:rPr>
          <w:rtl w:val="true"/>
        </w:rPr>
        <w:t>ראינו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היורה</w:t>
      </w:r>
      <w:r>
        <w:rPr>
          <w:rFonts w:eastAsia="Arial TUR;Arial" w:cs="Arial TUR;Arial"/>
          <w:rtl w:val="true"/>
        </w:rPr>
        <w:t xml:space="preserve"> </w:t>
      </w:r>
      <w:r>
        <w:rPr>
          <w:rtl w:val="true"/>
        </w:rPr>
        <w:t>נצפה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עדים</w:t>
      </w:r>
      <w:r>
        <w:rPr>
          <w:rFonts w:eastAsia="Arial TUR;Arial" w:cs="Arial TUR;Arial"/>
          <w:rtl w:val="true"/>
        </w:rPr>
        <w:t xml:space="preserve"> </w:t>
      </w:r>
      <w:r>
        <w:rPr>
          <w:rtl w:val="true"/>
        </w:rPr>
        <w:t>בזירת</w:t>
      </w:r>
      <w:r>
        <w:rPr>
          <w:rFonts w:eastAsia="Arial TUR;Arial" w:cs="Arial TUR;Arial"/>
          <w:rtl w:val="true"/>
        </w:rPr>
        <w:t xml:space="preserve"> </w:t>
      </w:r>
      <w:r>
        <w:rPr>
          <w:rtl w:val="true"/>
        </w:rPr>
        <w:t>הירי</w:t>
      </w:r>
      <w:r>
        <w:rPr>
          <w:rFonts w:eastAsia="Arial TUR;Arial" w:cs="Arial TUR;Arial"/>
          <w:rtl w:val="true"/>
        </w:rPr>
        <w:t xml:space="preserve"> </w:t>
      </w:r>
      <w:r>
        <w:rPr>
          <w:rtl w:val="true"/>
        </w:rPr>
        <w:t>(</w:t>
      </w:r>
      <w:r>
        <w:rPr>
          <w:rtl w:val="true"/>
        </w:rPr>
        <w:t>כמו</w:t>
      </w:r>
      <w:r>
        <w:rPr>
          <w:rFonts w:eastAsia="Arial TUR;Arial" w:cs="Arial TUR;Arial"/>
          <w:rtl w:val="true"/>
        </w:rPr>
        <w:t xml:space="preserve"> </w:t>
      </w:r>
      <w:r>
        <w:rPr>
          <w:rtl w:val="true"/>
        </w:rPr>
        <w:t>דיאב</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ואניס</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שאב</w:t>
      </w:r>
      <w:r>
        <w:rPr>
          <w:rtl w:val="true"/>
        </w:rPr>
        <w:t xml:space="preserve">), </w:t>
      </w:r>
      <w:r>
        <w:rPr>
          <w:rtl w:val="true"/>
        </w:rPr>
        <w:t>נצפה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חמאדה</w:t>
      </w:r>
      <w:r>
        <w:rPr>
          <w:rFonts w:eastAsia="Arial TUR;Arial" w:cs="Arial TUR;Arial"/>
          <w:rtl w:val="true"/>
        </w:rPr>
        <w:t xml:space="preserve"> </w:t>
      </w:r>
      <w:r>
        <w:rPr>
          <w:rtl w:val="true"/>
        </w:rPr>
        <w:t>ושאר</w:t>
      </w:r>
      <w:r>
        <w:rPr>
          <w:rFonts w:eastAsia="Arial TUR;Arial" w:cs="Arial TUR;Arial"/>
          <w:rtl w:val="true"/>
        </w:rPr>
        <w:t xml:space="preserve"> </w:t>
      </w:r>
      <w:r>
        <w:rPr>
          <w:rtl w:val="true"/>
        </w:rPr>
        <w:t>יושבי</w:t>
      </w:r>
      <w:r>
        <w:rPr>
          <w:rFonts w:eastAsia="Arial TUR;Arial" w:cs="Arial TUR;Arial"/>
          <w:rtl w:val="true"/>
        </w:rPr>
        <w:t xml:space="preserve"> </w:t>
      </w:r>
      <w:r>
        <w:rPr>
          <w:rtl w:val="true"/>
        </w:rPr>
        <w:t>הבית</w:t>
      </w:r>
      <w:r>
        <w:rPr>
          <w:rtl w:val="true"/>
        </w:rPr>
        <w:t xml:space="preserve">, </w:t>
      </w:r>
      <w:r>
        <w:rPr>
          <w:rtl w:val="true"/>
        </w:rPr>
        <w:t>נצפה</w:t>
      </w:r>
      <w:r>
        <w:rPr>
          <w:rFonts w:eastAsia="Arial TUR;Arial" w:cs="Arial TUR;Arial"/>
          <w:rtl w:val="true"/>
        </w:rPr>
        <w:t xml:space="preserve"> </w:t>
      </w:r>
      <w:r>
        <w:rPr>
          <w:rtl w:val="true"/>
        </w:rPr>
        <w:t>במצלמות</w:t>
      </w:r>
      <w:r>
        <w:rPr>
          <w:rFonts w:eastAsia="Arial TUR;Arial" w:cs="Arial TUR;Arial"/>
          <w:rtl w:val="true"/>
        </w:rPr>
        <w:t xml:space="preserve"> </w:t>
      </w:r>
      <w:r>
        <w:rPr>
          <w:rtl w:val="true"/>
        </w:rPr>
        <w:t>האבטחה</w:t>
      </w:r>
      <w:r>
        <w:rPr>
          <w:rFonts w:eastAsia="Arial TUR;Arial" w:cs="Arial TUR;Arial"/>
          <w:rtl w:val="true"/>
        </w:rPr>
        <w:t xml:space="preserve"> </w:t>
      </w:r>
      <w:r>
        <w:rPr>
          <w:rtl w:val="true"/>
        </w:rPr>
        <w:t>ונצפה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בחצר</w:t>
      </w:r>
      <w:r>
        <w:rPr>
          <w:rFonts w:eastAsia="Arial TUR;Arial" w:cs="Arial TUR;Arial"/>
          <w:rtl w:val="true"/>
        </w:rPr>
        <w:t xml:space="preserve"> </w:t>
      </w:r>
      <w:r>
        <w:rPr>
          <w:rtl w:val="true"/>
        </w:rPr>
        <w:t>ביתם</w:t>
      </w:r>
      <w:r>
        <w:rPr>
          <w:rtl w:val="true"/>
        </w:rPr>
        <w:t xml:space="preserve">. </w:t>
      </w:r>
      <w:r>
        <w:rPr>
          <w:rtl w:val="true"/>
        </w:rPr>
        <w:t>מכאן</w:t>
      </w:r>
      <w:r>
        <w:rPr>
          <w:rFonts w:eastAsia="Arial TUR;Arial" w:cs="Arial TUR;Arial"/>
          <w:rtl w:val="true"/>
        </w:rPr>
        <w:t xml:space="preserve"> </w:t>
      </w:r>
      <w:r>
        <w:rPr>
          <w:rtl w:val="true"/>
        </w:rPr>
        <w:t>שרעול</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שירה</w:t>
      </w:r>
      <w:r>
        <w:rPr>
          <w:rFonts w:eastAsia="Arial TUR;Arial" w:cs="Arial TUR;Arial"/>
          <w:rtl w:val="true"/>
        </w:rPr>
        <w:t xml:space="preserve"> </w:t>
      </w:r>
      <w:r>
        <w:rPr>
          <w:rtl w:val="true"/>
        </w:rPr>
        <w:t>בראמי</w:t>
      </w:r>
      <w:r>
        <w:rPr>
          <w:rtl w:val="true"/>
        </w:rPr>
        <w:t>.</w:t>
      </w:r>
    </w:p>
    <w:p>
      <w:pPr>
        <w:pStyle w:val="Ruller5"/>
        <w:ind w:end="1282"/>
        <w:jc w:val="both"/>
        <w:rPr/>
      </w:pPr>
      <w:r>
        <w:rPr>
          <w:rtl w:val="true"/>
        </w:rPr>
        <w:t>שוכנעתי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המפלילה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עמאר</w:t>
      </w:r>
      <w:r>
        <w:rPr>
          <w:rFonts w:eastAsia="Arial TUR;Arial" w:cs="Arial TUR;Arial"/>
          <w:rtl w:val="true"/>
        </w:rPr>
        <w:t xml:space="preserve"> </w:t>
      </w:r>
      <w:r>
        <w:rPr>
          <w:rtl w:val="true"/>
        </w:rPr>
        <w:t>ולפיה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דקות</w:t>
      </w:r>
      <w:r>
        <w:rPr>
          <w:rFonts w:eastAsia="Arial TUR;Arial" w:cs="Arial TUR;Arial"/>
          <w:rtl w:val="true"/>
        </w:rPr>
        <w:t xml:space="preserve"> </w:t>
      </w:r>
      <w:r>
        <w:rPr>
          <w:rtl w:val="true"/>
        </w:rPr>
        <w:t>ספורות</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הירי</w:t>
      </w:r>
      <w:r>
        <w:rPr>
          <w:rtl w:val="true"/>
        </w:rPr>
        <w:t>.</w:t>
      </w:r>
    </w:p>
    <w:p>
      <w:pPr>
        <w:pStyle w:val="Ruller5"/>
        <w:ind w:end="1282"/>
        <w:jc w:val="both"/>
        <w:rPr/>
      </w:pPr>
      <w:r>
        <w:rPr>
          <w:rtl w:val="true"/>
        </w:rPr>
        <w:t>עוד</w:t>
      </w:r>
      <w:r>
        <w:rPr>
          <w:rFonts w:eastAsia="Arial TUR;Arial" w:cs="Arial TUR;Arial"/>
          <w:rtl w:val="true"/>
        </w:rPr>
        <w:t xml:space="preserve"> </w:t>
      </w:r>
      <w:r>
        <w:rPr>
          <w:rtl w:val="true"/>
        </w:rPr>
        <w:t>ראינו</w:t>
      </w:r>
      <w:r>
        <w:rPr>
          <w:rFonts w:eastAsia="Arial TUR;Arial" w:cs="Arial TUR;Arial"/>
          <w:rtl w:val="true"/>
        </w:rPr>
        <w:t xml:space="preserve"> </w:t>
      </w:r>
      <w:r>
        <w:rPr>
          <w:rtl w:val="true"/>
        </w:rPr>
        <w:t>מהראיות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רעול</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הסיר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הכיסוי</w:t>
      </w:r>
      <w:r>
        <w:rPr>
          <w:rFonts w:eastAsia="Arial TUR;Arial" w:cs="Arial TUR;Arial"/>
          <w:rtl w:val="true"/>
        </w:rPr>
        <w:t xml:space="preserve"> </w:t>
      </w:r>
      <w:r>
        <w:rPr>
          <w:rtl w:val="true"/>
        </w:rPr>
        <w:t>מפניו</w:t>
      </w:r>
      <w:r>
        <w:rPr>
          <w:rtl w:val="true"/>
        </w:rPr>
        <w:t xml:space="preserve">, </w:t>
      </w:r>
      <w:r>
        <w:rPr>
          <w:rtl w:val="true"/>
        </w:rPr>
        <w:t>ועדים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זיהו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והעידו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הנאשם</w:t>
      </w:r>
      <w:r>
        <w:rPr>
          <w:rtl w:val="true"/>
        </w:rPr>
        <w:t xml:space="preserve">. </w:t>
      </w:r>
      <w:r>
        <w:rPr>
          <w:rtl w:val="true"/>
        </w:rPr>
        <w:t>שוכנעתי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מוחמד</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ובני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שהעידו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לביתם</w:t>
      </w:r>
      <w:r>
        <w:rPr>
          <w:rtl w:val="true"/>
        </w:rPr>
        <w:t xml:space="preserve">. </w:t>
      </w:r>
      <w:r>
        <w:rPr>
          <w:rtl w:val="true"/>
        </w:rPr>
        <w:t>שוכנעתי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להעדיף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המפלילה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חמאדה</w:t>
      </w:r>
      <w:r>
        <w:rPr>
          <w:rtl w:val="true"/>
        </w:rPr>
        <w:t xml:space="preserve">, </w:t>
      </w:r>
      <w:r>
        <w:rPr>
          <w:rtl w:val="true"/>
        </w:rPr>
        <w:t>אותה</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בחקירת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ובמהלך</w:t>
      </w:r>
      <w:r>
        <w:rPr>
          <w:rFonts w:eastAsia="Arial TUR;Arial" w:cs="Arial TUR;Arial"/>
          <w:rtl w:val="true"/>
        </w:rPr>
        <w:t xml:space="preserve"> </w:t>
      </w:r>
      <w:r>
        <w:rPr>
          <w:rtl w:val="true"/>
        </w:rPr>
        <w:t>השחזור</w:t>
      </w:r>
      <w:r>
        <w:rPr>
          <w:rFonts w:eastAsia="Arial TUR;Arial" w:cs="Arial TUR;Arial"/>
          <w:rtl w:val="true"/>
        </w:rPr>
        <w:t xml:space="preserve"> </w:t>
      </w:r>
      <w:r>
        <w:rPr>
          <w:rtl w:val="true"/>
        </w:rPr>
        <w:t>ואישר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זיהה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tl w:val="true"/>
        </w:rPr>
        <w:t>.</w:t>
      </w:r>
    </w:p>
    <w:p>
      <w:pPr>
        <w:pStyle w:val="Ruller5"/>
        <w:ind w:end="1282"/>
        <w:jc w:val="both"/>
        <w:rPr/>
      </w:pPr>
      <w:r>
        <w:rPr/>
        <w:t>191</w:t>
      </w:r>
      <w:r>
        <w:rPr>
          <w:rtl w:val="true"/>
        </w:rPr>
        <w:t xml:space="preserve">.      </w:t>
      </w:r>
      <w:r>
        <w:rPr>
          <w:rtl w:val="true"/>
        </w:rPr>
        <w:t>הוכח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לחמאדה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והכובע</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שימסרם</w:t>
      </w:r>
      <w:r>
        <w:rPr>
          <w:rFonts w:eastAsia="Arial TUR;Arial" w:cs="Arial TUR;Arial"/>
          <w:rtl w:val="true"/>
        </w:rPr>
        <w:t xml:space="preserve"> </w:t>
      </w:r>
      <w:r>
        <w:rPr>
          <w:rtl w:val="true"/>
        </w:rPr>
        <w:t>לחמודי</w:t>
      </w:r>
      <w:r>
        <w:rPr>
          <w:rtl w:val="true"/>
        </w:rPr>
        <w:t xml:space="preserve">, </w:t>
      </w:r>
      <w:r>
        <w:rPr>
          <w:rtl w:val="true"/>
        </w:rPr>
        <w:t>והוכח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החולצה</w:t>
      </w:r>
      <w:r>
        <w:rPr>
          <w:rFonts w:eastAsia="Arial TUR;Arial" w:cs="Arial TUR;Arial"/>
          <w:rtl w:val="true"/>
        </w:rPr>
        <w:t xml:space="preserve"> </w:t>
      </w:r>
      <w:r>
        <w:rPr>
          <w:rtl w:val="true"/>
        </w:rPr>
        <w:t>השחורה</w:t>
      </w:r>
      <w:r>
        <w:rPr>
          <w:rFonts w:eastAsia="Arial TUR;Arial" w:cs="Arial TUR;Arial"/>
          <w:rtl w:val="true"/>
        </w:rPr>
        <w:t xml:space="preserve"> </w:t>
      </w:r>
      <w:r>
        <w:rPr>
          <w:rtl w:val="true"/>
        </w:rPr>
        <w:t>למוסטפא</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שישליכה</w:t>
      </w:r>
      <w:r>
        <w:rPr>
          <w:rtl w:val="true"/>
        </w:rPr>
        <w:t xml:space="preserve">. </w:t>
      </w:r>
      <w:r>
        <w:rPr>
          <w:rtl w:val="true"/>
        </w:rPr>
        <w:t>ניתן</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לחיזוק</w:t>
      </w:r>
      <w:r>
        <w:rPr>
          <w:rtl w:val="true"/>
        </w:rPr>
        <w:t xml:space="preserve">; </w:t>
      </w:r>
      <w:r>
        <w:rPr>
          <w:rtl w:val="true"/>
        </w:rPr>
        <w:t>מבנה</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היורה</w:t>
      </w:r>
      <w:r>
        <w:rPr>
          <w:rFonts w:eastAsia="Arial TUR;Arial" w:cs="Arial TUR;Arial"/>
          <w:rtl w:val="true"/>
        </w:rPr>
        <w:t xml:space="preserve"> </w:t>
      </w:r>
      <w:r>
        <w:rPr>
          <w:rtl w:val="true"/>
        </w:rPr>
        <w:t>וצורת</w:t>
      </w:r>
      <w:r>
        <w:rPr>
          <w:rFonts w:eastAsia="Arial TUR;Arial" w:cs="Arial TUR;Arial"/>
          <w:rtl w:val="true"/>
        </w:rPr>
        <w:t xml:space="preserve"> </w:t>
      </w:r>
      <w:r>
        <w:rPr>
          <w:rtl w:val="true"/>
        </w:rPr>
        <w:t>הליכתו</w:t>
      </w:r>
      <w:r>
        <w:rPr>
          <w:rFonts w:eastAsia="Arial TUR;Arial" w:cs="Arial TUR;Arial"/>
          <w:rtl w:val="true"/>
        </w:rPr>
        <w:t xml:space="preserve"> </w:t>
      </w:r>
      <w:r>
        <w:rPr>
          <w:rtl w:val="true"/>
        </w:rPr>
        <w:t>תואמים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מחקרי</w:t>
      </w:r>
      <w:r>
        <w:rPr>
          <w:rFonts w:eastAsia="Arial TUR;Arial" w:cs="Arial TUR;Arial"/>
          <w:rtl w:val="true"/>
        </w:rPr>
        <w:t xml:space="preserve"> </w:t>
      </w:r>
      <w:r>
        <w:rPr>
          <w:rtl w:val="true"/>
        </w:rPr>
        <w:t>התקשורת</w:t>
      </w:r>
      <w:r>
        <w:rPr>
          <w:rFonts w:eastAsia="Arial TUR;Arial" w:cs="Arial TUR;Arial"/>
          <w:rtl w:val="true"/>
        </w:rPr>
        <w:t xml:space="preserve"> </w:t>
      </w:r>
      <w:r>
        <w:rPr>
          <w:rtl w:val="true"/>
        </w:rPr>
        <w:t>מצביעים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הקשורים</w:t>
      </w:r>
      <w:r>
        <w:rPr>
          <w:rFonts w:eastAsia="Arial TUR;Arial" w:cs="Arial TUR;Arial"/>
          <w:rtl w:val="true"/>
        </w:rPr>
        <w:t xml:space="preserve"> </w:t>
      </w:r>
      <w:r>
        <w:rPr>
          <w:rtl w:val="true"/>
        </w:rPr>
        <w:t>להסעת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ואיסופו</w:t>
      </w:r>
      <w:r>
        <w:rPr>
          <w:rtl w:val="true"/>
        </w:rPr>
        <w:t xml:space="preserve">; </w:t>
      </w:r>
      <w:r>
        <w:rPr>
          <w:rtl w:val="true"/>
        </w:rPr>
        <w:t>עוד</w:t>
      </w:r>
      <w:r>
        <w:rPr>
          <w:rFonts w:eastAsia="Arial TUR;Arial" w:cs="Arial TUR;Arial"/>
          <w:rtl w:val="true"/>
        </w:rPr>
        <w:t xml:space="preserve"> </w:t>
      </w:r>
      <w:r>
        <w:rPr>
          <w:rtl w:val="true"/>
        </w:rPr>
        <w:t>מצאנו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האליבי</w:t>
      </w:r>
      <w:r>
        <w:rPr>
          <w:rFonts w:eastAsia="Arial TUR;Arial" w:cs="Arial TUR;Arial"/>
          <w:rtl w:val="true"/>
        </w:rPr>
        <w:t xml:space="preserve"> </w:t>
      </w:r>
      <w:r>
        <w:rPr>
          <w:rtl w:val="true"/>
        </w:rPr>
        <w:t>שהציגה</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מהימנה</w:t>
      </w:r>
      <w:r>
        <w:rPr>
          <w:rtl w:val="true"/>
        </w:rPr>
        <w:t xml:space="preserve">; </w:t>
      </w:r>
      <w:r>
        <w:rPr>
          <w:rtl w:val="true"/>
        </w:rPr>
        <w:t>וכידוע</w:t>
      </w:r>
      <w:r>
        <w:rPr>
          <w:rtl w:val="true"/>
        </w:rPr>
        <w:t xml:space="preserve">, </w:t>
      </w:r>
      <w:r>
        <w:rPr>
          <w:rtl w:val="true"/>
        </w:rPr>
        <w:t>גם</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7637/05</w:t>
        </w:r>
      </w:hyperlink>
      <w:r>
        <w:rPr>
          <w:rtl w:val="true"/>
        </w:rPr>
        <w:t xml:space="preserve"> </w:t>
      </w:r>
      <w:r>
        <w:rPr>
          <w:rtl w:val="true"/>
        </w:rPr>
        <w:t>יוסף</w:t>
      </w:r>
      <w:r>
        <w:rPr>
          <w:rFonts w:eastAsia="Arial TUR;Arial" w:cs="Arial TUR;Arial"/>
          <w:rtl w:val="true"/>
        </w:rPr>
        <w:t xml:space="preserve"> </w:t>
      </w:r>
      <w:r>
        <w:rPr>
          <w:rtl w:val="true"/>
        </w:rPr>
        <w:t>נ</w:t>
      </w:r>
      <w:r>
        <w:rPr>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w:t>
      </w:r>
      <w:r>
        <w:rPr>
          <w:rtl w:val="true"/>
        </w:rPr>
        <w:t>פורסם</w:t>
      </w:r>
      <w:r>
        <w:rPr>
          <w:rFonts w:eastAsia="Arial TUR;Arial" w:cs="Arial TUR;Arial"/>
          <w:rtl w:val="true"/>
        </w:rPr>
        <w:t xml:space="preserve"> </w:t>
      </w:r>
      <w:r>
        <w:rPr>
          <w:rtl w:val="true"/>
        </w:rPr>
        <w:t>בנבו</w:t>
      </w:r>
      <w:r>
        <w:rPr>
          <w:rtl w:val="true"/>
        </w:rPr>
        <w:t>] (</w:t>
      </w:r>
      <w:r>
        <w:rPr/>
        <w:t>05/07/2007</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10477/09</w:t>
        </w:r>
      </w:hyperlink>
      <w:r>
        <w:rPr>
          <w:rtl w:val="true"/>
        </w:rPr>
        <w:t xml:space="preserve"> </w:t>
      </w:r>
      <w:r>
        <w:rPr>
          <w:rtl w:val="true"/>
        </w:rPr>
        <w:t>מובארק</w:t>
      </w:r>
      <w:r>
        <w:rPr>
          <w:rFonts w:eastAsia="Arial TUR;Arial" w:cs="Arial TUR;Arial"/>
          <w:rtl w:val="true"/>
        </w:rPr>
        <w:t xml:space="preserve"> </w:t>
      </w:r>
      <w:r>
        <w:rPr>
          <w:rtl w:val="true"/>
        </w:rPr>
        <w:t>נ</w:t>
      </w:r>
      <w:r>
        <w:rPr>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w:t>
      </w:r>
      <w:r>
        <w:rPr>
          <w:rtl w:val="true"/>
        </w:rPr>
        <w:t>פורסם</w:t>
      </w:r>
      <w:r>
        <w:rPr>
          <w:rtl w:val="true"/>
        </w:rPr>
        <w:t>] (</w:t>
      </w:r>
      <w:r>
        <w:rPr/>
        <w:t>10/04/2013</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2132/04</w:t>
        </w:r>
      </w:hyperlink>
      <w:r>
        <w:rPr>
          <w:rtl w:val="true"/>
        </w:rPr>
        <w:t xml:space="preserve"> </w:t>
      </w:r>
      <w:r>
        <w:rPr>
          <w:rtl w:val="true"/>
        </w:rPr>
        <w:t>קייס</w:t>
      </w:r>
      <w:r>
        <w:rPr>
          <w:rFonts w:eastAsia="Arial TUR;Arial" w:cs="Arial TUR;Arial"/>
          <w:rtl w:val="true"/>
        </w:rPr>
        <w:t xml:space="preserve"> </w:t>
      </w:r>
      <w:r>
        <w:rPr>
          <w:rtl w:val="true"/>
        </w:rPr>
        <w:t>נ</w:t>
      </w:r>
      <w:r>
        <w:rPr>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w:t>
      </w:r>
      <w:r>
        <w:rPr>
          <w:rtl w:val="true"/>
        </w:rPr>
        <w:t>פורסם</w:t>
      </w:r>
      <w:r>
        <w:rPr>
          <w:rtl w:val="true"/>
        </w:rPr>
        <w:t>] (</w:t>
      </w:r>
      <w:r>
        <w:rPr/>
        <w:t>28/05/2007</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9141/10</w:t>
        </w:r>
      </w:hyperlink>
      <w:r>
        <w:rPr>
          <w:rtl w:val="true"/>
        </w:rPr>
        <w:t xml:space="preserve"> </w:t>
      </w:r>
      <w:r>
        <w:rPr>
          <w:rtl w:val="true"/>
        </w:rPr>
        <w:t>הנ</w:t>
      </w:r>
      <w:r>
        <w:rPr>
          <w:rtl w:val="true"/>
        </w:rPr>
        <w:t>"</w:t>
      </w:r>
      <w:r>
        <w:rPr>
          <w:rtl w:val="true"/>
        </w:rPr>
        <w:t>ל</w:t>
      </w:r>
      <w:r>
        <w:rPr>
          <w:rtl w:val="true"/>
        </w:rPr>
        <w:t xml:space="preserve">). </w:t>
      </w:r>
      <w:r>
        <w:rPr>
          <w:rtl w:val="true"/>
        </w:rPr>
        <w:t>גם</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סכסוך</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למשפחת</w:t>
      </w:r>
      <w:r>
        <w:rPr>
          <w:rFonts w:eastAsia="Arial TUR;Arial" w:cs="Arial TUR;Arial"/>
          <w:rtl w:val="true"/>
        </w:rPr>
        <w:t xml:space="preserve"> </w:t>
      </w:r>
      <w:r>
        <w:rPr>
          <w:rtl w:val="true"/>
        </w:rPr>
        <w:t>המנוח</w:t>
      </w:r>
      <w:r>
        <w:rPr>
          <w:rtl w:val="true"/>
        </w:rPr>
        <w:t xml:space="preserve">, </w:t>
      </w:r>
      <w:r>
        <w:rPr>
          <w:rtl w:val="true"/>
        </w:rPr>
        <w:t>יכול</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ולשמש</w:t>
      </w:r>
      <w:r>
        <w:rPr>
          <w:rFonts w:eastAsia="Arial TUR;Arial" w:cs="Arial TUR;Arial"/>
          <w:rtl w:val="true"/>
        </w:rPr>
        <w:t xml:space="preserve"> </w:t>
      </w:r>
      <w:r>
        <w:rPr>
          <w:rtl w:val="true"/>
        </w:rPr>
        <w:t>חיזוק</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המפלילות</w:t>
      </w:r>
      <w:r>
        <w:rPr>
          <w:rtl w:val="true"/>
        </w:rPr>
        <w:t>.</w:t>
      </w:r>
    </w:p>
    <w:p>
      <w:pPr>
        <w:pStyle w:val="Ruller5"/>
        <w:ind w:end="1282"/>
        <w:jc w:val="both"/>
        <w:rPr/>
      </w:pPr>
      <w:r>
        <w:rPr/>
        <w:t>192</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אציע</w:t>
      </w:r>
      <w:r>
        <w:rPr>
          <w:rFonts w:eastAsia="Arial TUR;Arial" w:cs="Arial TUR;Arial"/>
          <w:rtl w:val="true"/>
        </w:rPr>
        <w:t xml:space="preserve"> </w:t>
      </w:r>
      <w:r>
        <w:rPr>
          <w:rtl w:val="true"/>
        </w:rPr>
        <w:t>לחברותיי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tl w:val="true"/>
        </w:rPr>
        <w:t xml:space="preserve">, </w:t>
      </w:r>
      <w:r>
        <w:rPr>
          <w:rtl w:val="true"/>
        </w:rPr>
        <w:t>ראג</w:t>
      </w:r>
      <w:r>
        <w:rPr>
          <w:rtl w:val="true"/>
        </w:rPr>
        <w:t>'</w:t>
      </w:r>
      <w:r>
        <w:rPr>
          <w:rtl w:val="true"/>
        </w:rPr>
        <w:t>י</w:t>
      </w:r>
      <w:r>
        <w:rPr>
          <w:rFonts w:eastAsia="Arial TUR;Arial" w:cs="Arial TUR;Arial"/>
          <w:rtl w:val="true"/>
        </w:rPr>
        <w:t xml:space="preserve"> </w:t>
      </w:r>
      <w:r>
        <w:rPr>
          <w:rtl w:val="true"/>
        </w:rPr>
        <w:t>ג</w:t>
      </w:r>
      <w:r>
        <w:rPr>
          <w:rtl w:val="true"/>
        </w:rPr>
        <w:t>'</w:t>
      </w:r>
      <w:r>
        <w:rPr>
          <w:rtl w:val="true"/>
        </w:rPr>
        <w:t>ורבאן</w:t>
      </w:r>
      <w:r>
        <w:rPr>
          <w:rtl w:val="true"/>
        </w:rPr>
        <w:t xml:space="preserve">, </w:t>
      </w:r>
      <w:r>
        <w:rPr>
          <w:rtl w:val="true"/>
        </w:rPr>
        <w:t>הוא</w:t>
      </w:r>
      <w:r>
        <w:rPr>
          <w:rFonts w:eastAsia="Arial TUR;Arial" w:cs="Arial TUR;Arial"/>
          <w:rtl w:val="true"/>
        </w:rPr>
        <w:t xml:space="preserve"> </w:t>
      </w:r>
      <w:r>
        <w:rPr>
          <w:rtl w:val="true"/>
        </w:rPr>
        <w:t>שירה</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ראמי</w:t>
      </w:r>
      <w:r>
        <w:rPr>
          <w:rFonts w:eastAsia="Arial TUR;Arial" w:cs="Arial TUR;Arial"/>
          <w:rtl w:val="true"/>
        </w:rPr>
        <w:t xml:space="preserve"> </w:t>
      </w:r>
      <w:r>
        <w:rPr>
          <w:rtl w:val="true"/>
        </w:rPr>
        <w:t>אסקנדר</w:t>
      </w:r>
      <w:r>
        <w:rPr>
          <w:rtl w:val="true"/>
        </w:rPr>
        <w:t xml:space="preserve">, </w:t>
      </w:r>
      <w:r>
        <w:rPr>
          <w:rtl w:val="true"/>
        </w:rPr>
        <w:t>פגע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למותו</w:t>
      </w:r>
      <w:r>
        <w:rPr>
          <w:rtl w:val="true"/>
        </w:rPr>
        <w:t xml:space="preserve">, </w:t>
      </w:r>
      <w:r>
        <w:rPr>
          <w:rtl w:val="true"/>
        </w:rPr>
        <w:t>ופצע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הגב</w:t>
      </w:r>
      <w:r>
        <w:rPr>
          <w:rtl w:val="true"/>
        </w:rPr>
        <w:t xml:space="preserve">' </w:t>
      </w:r>
      <w:r>
        <w:rPr>
          <w:rtl w:val="true"/>
        </w:rPr>
        <w:t>זהייה</w:t>
      </w:r>
      <w:r>
        <w:rPr>
          <w:rFonts w:eastAsia="Arial TUR;Arial" w:cs="Arial TUR;Arial"/>
          <w:rtl w:val="true"/>
        </w:rPr>
        <w:t xml:space="preserve"> </w:t>
      </w:r>
      <w:r>
        <w:rPr>
          <w:rtl w:val="true"/>
        </w:rPr>
        <w:t>עמאש</w:t>
      </w:r>
      <w:r>
        <w:rPr>
          <w:rtl w:val="true"/>
        </w:rPr>
        <w:t>."</w:t>
      </w:r>
    </w:p>
    <w:p>
      <w:pPr>
        <w:pStyle w:val="Ruller5"/>
        <w:ind w:end="1282"/>
        <w:jc w:val="both"/>
        <w:rPr/>
      </w:pPr>
      <w:r>
        <w:rPr>
          <w:rtl w:val="true"/>
        </w:rPr>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יתר חברי ההרכב הסכימו אף הם לחוות דעתו של השופט </w:t>
      </w:r>
      <w:r>
        <w:rPr>
          <w:rFonts w:ascii="Century" w:hAnsi="Century" w:cs="Miriam"/>
          <w:b/>
          <w:b/>
          <w:spacing w:val="0"/>
          <w:sz w:val="22"/>
          <w:sz w:val="22"/>
          <w:szCs w:val="24"/>
          <w:rtl w:val="true"/>
        </w:rPr>
        <w:t>סוקול</w:t>
      </w:r>
      <w:r>
        <w:rPr>
          <w:rtl w:val="true"/>
        </w:rPr>
        <w:t xml:space="preserve">. </w:t>
      </w:r>
      <w:r>
        <w:rPr>
          <w:rtl w:val="true"/>
        </w:rPr>
        <w:t>השופטת צ</w:t>
      </w:r>
      <w:r>
        <w:rPr>
          <w:rtl w:val="true"/>
        </w:rPr>
        <w:t xml:space="preserve">'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נתנאל</w:t>
      </w:r>
      <w:r>
        <w:rPr>
          <w:rtl w:val="true"/>
        </w:rPr>
        <w:t xml:space="preserve">, </w:t>
      </w:r>
      <w:r>
        <w:rPr>
          <w:rtl w:val="true"/>
        </w:rPr>
        <w:t>בחוות דעתה</w:t>
      </w:r>
      <w:r>
        <w:rPr>
          <w:rtl w:val="true"/>
        </w:rPr>
        <w:t xml:space="preserve">, </w:t>
      </w:r>
      <w:r>
        <w:rPr>
          <w:rtl w:val="true"/>
        </w:rPr>
        <w:t>התייחסה לאפשרות לכאורה של מעורבות זאיט באירוע</w:t>
      </w:r>
      <w:r>
        <w:rPr>
          <w:rtl w:val="true"/>
        </w:rPr>
        <w:t xml:space="preserve">, </w:t>
      </w:r>
      <w:r>
        <w:rPr>
          <w:rtl w:val="true"/>
        </w:rPr>
        <w:t>לא רק לאחר המעשה אלא גם לפניו</w:t>
      </w:r>
      <w:r>
        <w:rPr>
          <w:rtl w:val="true"/>
        </w:rPr>
        <w:t xml:space="preserve">. </w:t>
      </w:r>
      <w:r>
        <w:rPr>
          <w:rtl w:val="true"/>
        </w:rPr>
        <w:t>עם זאת</w:t>
      </w:r>
      <w:r>
        <w:rPr>
          <w:rtl w:val="true"/>
        </w:rPr>
        <w:t xml:space="preserve">, </w:t>
      </w:r>
      <w:r>
        <w:rPr>
          <w:rtl w:val="true"/>
        </w:rPr>
        <w:t>ציינה היא כי ברור מכלל הראיות כי לא זאיט היה זה שירה במנוח אלא המערער וכי אין באותה מעורבות אחרת לכאורה של זאיט</w:t>
      </w:r>
      <w:r>
        <w:rPr>
          <w:rtl w:val="true"/>
        </w:rPr>
        <w:t xml:space="preserve">, </w:t>
      </w:r>
      <w:r>
        <w:rPr>
          <w:rtl w:val="true"/>
        </w:rPr>
        <w:t>שלא פורטה בכתב האישום</w:t>
      </w:r>
      <w:r>
        <w:rPr>
          <w:rtl w:val="true"/>
        </w:rPr>
        <w:t xml:space="preserve">, </w:t>
      </w:r>
      <w:r>
        <w:rPr>
          <w:rtl w:val="true"/>
        </w:rPr>
        <w:t xml:space="preserve">כדי לבסס את טענת הסנגור בסיכומיו לפיה לא ניתן להרשיע את המערער באמור בכתב האישום לאור הוראת </w:t>
      </w:r>
      <w:hyperlink r:id="rId40">
        <w:r>
          <w:rPr>
            <w:rStyle w:val="Hyperlink"/>
            <w:rtl w:val="true"/>
          </w:rPr>
          <w:t>סעיף</w:t>
        </w:r>
        <w:r>
          <w:rPr>
            <w:rStyle w:val="Hyperlink"/>
            <w:rtl w:val="true"/>
          </w:rPr>
          <w:t xml:space="preserve"> </w:t>
        </w:r>
        <w:r>
          <w:rPr>
            <w:rStyle w:val="Hyperlink"/>
          </w:rPr>
          <w:t>184</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tl w:val="true"/>
        </w:rPr>
        <w:t xml:space="preserve">). </w:t>
      </w:r>
      <w:r>
        <w:rPr>
          <w:rtl w:val="true"/>
        </w:rPr>
        <w:t xml:space="preserve">השופטת </w:t>
      </w:r>
      <w:r>
        <w:rPr>
          <w:rFonts w:ascii="Century" w:hAnsi="Century" w:cs="Miriam"/>
          <w:b/>
          <w:b/>
          <w:spacing w:val="0"/>
          <w:sz w:val="22"/>
          <w:sz w:val="22"/>
          <w:szCs w:val="24"/>
          <w:rtl w:val="true"/>
        </w:rPr>
        <w:t>בש</w:t>
      </w:r>
      <w:r>
        <w:rPr>
          <w:rtl w:val="true"/>
        </w:rPr>
        <w:t xml:space="preserve">, </w:t>
      </w:r>
      <w:r>
        <w:rPr>
          <w:rtl w:val="true"/>
        </w:rPr>
        <w:t>שהסכימה לחוות דעתו של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w:t>
      </w:r>
      <w:r>
        <w:rPr>
          <w:rtl w:val="true"/>
        </w:rPr>
        <w:t xml:space="preserve">הצטרפה גם להערותיה של השופטת </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נתנאל</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נימוקי</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rFonts w:ascii="Century" w:hAnsi="Century" w:cs="Miriam"/>
          <w:b/>
          <w:spacing w:val="0"/>
          <w:szCs w:val="24"/>
        </w:rPr>
      </w:pPr>
      <w:r>
        <w:rPr>
          <w:rtl w:val="true"/>
        </w:rPr>
        <w:t>בא</w:t>
      </w:r>
      <w:r>
        <w:rPr>
          <w:rtl w:val="true"/>
        </w:rPr>
        <w:t>-</w:t>
      </w:r>
      <w:r>
        <w:rPr>
          <w:rtl w:val="true"/>
        </w:rPr>
        <w:t>כוח המערער טוען</w:t>
      </w:r>
      <w:r>
        <w:rPr>
          <w:rtl w:val="true"/>
        </w:rPr>
        <w:t xml:space="preserve">, </w:t>
      </w:r>
      <w:r>
        <w:rPr>
          <w:rtl w:val="true"/>
        </w:rPr>
        <w:t>כי לא הוכח מעל לכל ספק סביר כי המערער ביצע את המעשים שמיוחסים לו</w:t>
      </w:r>
      <w:r>
        <w:rPr>
          <w:rtl w:val="true"/>
        </w:rPr>
        <w:t xml:space="preserve">. </w:t>
      </w:r>
      <w:r>
        <w:rPr>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בהכרעת הדין פירט מארג של ראיות נסיבתיות שעל פיהן אשמתו של המערער הוכחה</w:t>
      </w:r>
      <w:r>
        <w:rPr>
          <w:rtl w:val="true"/>
        </w:rPr>
        <w:t xml:space="preserve">. </w:t>
      </w:r>
      <w:r>
        <w:rPr>
          <w:rtl w:val="true"/>
        </w:rPr>
        <w:t xml:space="preserve">אחת מאותן ראיות נסיבתיות שאין בלתה </w:t>
      </w:r>
      <w:r>
        <w:rPr>
          <w:rtl w:val="true"/>
        </w:rPr>
        <w:t>–</w:t>
      </w:r>
      <w:r>
        <w:rPr>
          <w:rtl w:val="true"/>
        </w:rPr>
        <w:t xml:space="preserve"> עדות זאיט ובני משפחתו</w:t>
      </w:r>
      <w:r>
        <w:rPr>
          <w:rtl w:val="true"/>
        </w:rPr>
        <w:t xml:space="preserve">. </w:t>
      </w:r>
      <w:r>
        <w:rPr>
          <w:rtl w:val="true"/>
        </w:rPr>
        <w:t>לגישתו</w:t>
      </w:r>
      <w:r>
        <w:rPr>
          <w:rtl w:val="true"/>
        </w:rPr>
        <w:t xml:space="preserve">, </w:t>
      </w:r>
      <w:r>
        <w:rPr>
          <w:rtl w:val="true"/>
        </w:rPr>
        <w:t>משהשופטת נתנאל</w:t>
      </w:r>
      <w:r>
        <w:rPr>
          <w:rtl w:val="true"/>
        </w:rPr>
        <w:t>:</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Fonts w:eastAsia="Arial TUR;Arial" w:cs="Arial TUR;Arial"/>
          <w:rtl w:val="true"/>
        </w:rPr>
        <w:t xml:space="preserve"> </w:t>
      </w:r>
      <w:r>
        <w:rPr>
          <w:rtl w:val="true"/>
        </w:rPr>
        <w:t>"</w:t>
      </w:r>
      <w:r>
        <w:rPr>
          <w:rtl w:val="true"/>
        </w:rPr>
        <w:t>קובעת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לקח</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לפניו</w:t>
      </w:r>
      <w:r>
        <w:rPr>
          <w:rFonts w:eastAsia="Arial TUR;Arial" w:cs="Arial TUR;Arial"/>
          <w:rtl w:val="true"/>
        </w:rPr>
        <w:t xml:space="preserve"> </w:t>
      </w:r>
      <w:r>
        <w:rPr>
          <w:rtl w:val="true"/>
        </w:rPr>
        <w:t>ולאחריו</w:t>
      </w:r>
      <w:r>
        <w:rPr>
          <w:rtl w:val="true"/>
        </w:rPr>
        <w:t xml:space="preserve">, </w:t>
      </w:r>
      <w:r>
        <w:rPr>
          <w:rtl w:val="true"/>
        </w:rPr>
        <w:t>הרי</w:t>
      </w:r>
      <w:r>
        <w:rPr>
          <w:rFonts w:eastAsia="Arial TUR;Arial" w:cs="Arial TUR;Arial"/>
          <w:rtl w:val="true"/>
        </w:rPr>
        <w:t xml:space="preserve"> </w:t>
      </w:r>
      <w:r>
        <w:rPr>
          <w:rtl w:val="true"/>
        </w:rPr>
        <w:t>בפנינו</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דעות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יכולות</w:t>
      </w:r>
      <w:r>
        <w:rPr>
          <w:rFonts w:eastAsia="Arial TUR;Arial" w:cs="Arial TUR;Arial"/>
          <w:rtl w:val="true"/>
        </w:rPr>
        <w:t xml:space="preserve"> </w:t>
      </w:r>
      <w:r>
        <w:rPr>
          <w:rtl w:val="true"/>
        </w:rPr>
        <w:t>להתקיים</w:t>
      </w:r>
      <w:r>
        <w:rPr>
          <w:rFonts w:eastAsia="Arial TUR;Arial" w:cs="Arial TUR;Arial"/>
          <w:rtl w:val="true"/>
        </w:rPr>
        <w:t xml:space="preserve"> </w:t>
      </w:r>
      <w:r>
        <w:rPr>
          <w:rtl w:val="true"/>
        </w:rPr>
        <w:t>יחדיו</w:t>
      </w:r>
      <w:r>
        <w:rPr>
          <w:rtl w:val="true"/>
        </w:rPr>
        <w:t xml:space="preserve">. </w:t>
      </w:r>
      <w:r>
        <w:rPr>
          <w:rtl w:val="true"/>
        </w:rPr>
        <w:t>במידה</w:t>
      </w:r>
      <w:r>
        <w:rPr>
          <w:rFonts w:eastAsia="Arial TUR;Arial" w:cs="Arial TUR;Arial"/>
          <w:rtl w:val="true"/>
        </w:rPr>
        <w:t xml:space="preserve"> </w:t>
      </w:r>
      <w:r>
        <w:rPr>
          <w:rtl w:val="true"/>
        </w:rPr>
        <w:t>והאמור</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השופטת</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נכון</w:t>
      </w:r>
      <w:r>
        <w:rPr>
          <w:rtl w:val="true"/>
        </w:rPr>
        <w:t xml:space="preserve">, </w:t>
      </w:r>
      <w:r>
        <w:rPr>
          <w:rtl w:val="true"/>
        </w:rPr>
        <w:t>הרי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השופט</w:t>
      </w:r>
      <w:r>
        <w:rPr>
          <w:rFonts w:eastAsia="Arial TUR;Arial" w:cs="Arial TUR;Arial"/>
          <w:rtl w:val="true"/>
        </w:rPr>
        <w:t xml:space="preserve"> </w:t>
      </w:r>
      <w:r>
        <w:rPr>
          <w:rtl w:val="true"/>
        </w:rPr>
        <w:t>סוקול</w:t>
      </w:r>
      <w:r>
        <w:rPr>
          <w:rFonts w:eastAsia="Arial TUR;Arial" w:cs="Arial TUR;Arial"/>
          <w:rtl w:val="true"/>
        </w:rPr>
        <w:t xml:space="preserve"> </w:t>
      </w:r>
      <w:r>
        <w:rPr>
          <w:rtl w:val="true"/>
        </w:rPr>
        <w:t>הקורמת</w:t>
      </w:r>
      <w:r>
        <w:rPr>
          <w:rFonts w:eastAsia="Arial TUR;Arial" w:cs="Arial TUR;Arial"/>
          <w:rtl w:val="true"/>
        </w:rPr>
        <w:t xml:space="preserve"> </w:t>
      </w:r>
      <w:r>
        <w:rPr>
          <w:rtl w:val="true"/>
        </w:rPr>
        <w:t>עור</w:t>
      </w:r>
      <w:r>
        <w:rPr>
          <w:rFonts w:eastAsia="Arial TUR;Arial" w:cs="Arial TUR;Arial"/>
          <w:rtl w:val="true"/>
        </w:rPr>
        <w:t xml:space="preserve"> </w:t>
      </w:r>
      <w:r>
        <w:rPr>
          <w:rtl w:val="true"/>
        </w:rPr>
        <w:t>וגידים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היות</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ובני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w:t>
      </w:r>
      <w:r>
        <w:rPr>
          <w:rtl w:val="true"/>
        </w:rPr>
        <w:t>עוברי</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תמימים</w:t>
      </w:r>
      <w:r>
        <w:rPr>
          <w:rtl w:val="true"/>
        </w:rPr>
        <w:t xml:space="preserve">' </w:t>
      </w:r>
      <w:r>
        <w:rPr>
          <w:rtl w:val="true"/>
        </w:rPr>
        <w:t>אשר</w:t>
      </w:r>
      <w:r>
        <w:rPr>
          <w:rFonts w:eastAsia="Arial TUR;Arial" w:cs="Arial TUR;Arial"/>
          <w:rtl w:val="true"/>
        </w:rPr>
        <w:t xml:space="preserve"> </w:t>
      </w:r>
      <w:r>
        <w:rPr>
          <w:rtl w:val="true"/>
        </w:rPr>
        <w:t>זיהו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בהגיעו</w:t>
      </w:r>
      <w:r>
        <w:rPr>
          <w:rFonts w:eastAsia="Arial TUR;Arial" w:cs="Arial TUR;Arial"/>
          <w:rtl w:val="true"/>
        </w:rPr>
        <w:t xml:space="preserve"> </w:t>
      </w:r>
      <w:r>
        <w:rPr>
          <w:rtl w:val="true"/>
        </w:rPr>
        <w:t>לביתם</w:t>
      </w:r>
      <w:r>
        <w:rPr>
          <w:rtl w:val="true"/>
        </w:rPr>
        <w:t xml:space="preserve">, </w:t>
      </w:r>
      <w:r>
        <w:rPr>
          <w:rtl w:val="true"/>
        </w:rPr>
        <w:t>קורסת</w:t>
      </w:r>
      <w:r>
        <w:rPr>
          <w:rtl w:val="true"/>
        </w:rPr>
        <w:t xml:space="preserve">. </w:t>
      </w:r>
      <w:r>
        <w:rPr>
          <w:rtl w:val="true"/>
        </w:rPr>
        <w:t>הדברים</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השופטת</w:t>
      </w:r>
      <w:r>
        <w:rPr>
          <w:rFonts w:eastAsia="Arial TUR;Arial" w:cs="Arial TUR;Arial"/>
          <w:rtl w:val="true"/>
        </w:rPr>
        <w:t xml:space="preserve"> </w:t>
      </w:r>
      <w:r>
        <w:rPr>
          <w:rtl w:val="true"/>
        </w:rPr>
        <w:t>בש</w:t>
      </w:r>
      <w:r>
        <w:rPr>
          <w:rFonts w:eastAsia="Arial TUR;Arial" w:cs="Arial TUR;Arial"/>
          <w:rtl w:val="true"/>
        </w:rPr>
        <w:t xml:space="preserve"> </w:t>
      </w:r>
      <w:r>
        <w:rPr>
          <w:rtl w:val="true"/>
        </w:rPr>
        <w:t>המצטרפת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המפורטת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האב</w:t>
      </w:r>
      <w:r>
        <w:rPr>
          <w:rtl w:val="true"/>
        </w:rPr>
        <w:t>"</w:t>
      </w:r>
      <w:r>
        <w:rPr>
          <w:rtl w:val="true"/>
        </w:rPr>
        <w:t>ד</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להכרעת</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w:t>
      </w:r>
      <w:r>
        <w:rPr>
          <w:rtl w:val="true"/>
        </w:rPr>
        <w:t xml:space="preserve">' </w:t>
      </w:r>
      <w:r>
        <w:rPr>
          <w:rtl w:val="true"/>
        </w:rPr>
        <w:t>השופטת</w:t>
      </w:r>
      <w:r>
        <w:rPr>
          <w:rFonts w:eastAsia="Arial TUR;Arial" w:cs="Arial TUR;Arial"/>
          <w:rtl w:val="true"/>
        </w:rPr>
        <w:t xml:space="preserve"> </w:t>
      </w:r>
      <w:r>
        <w:rPr>
          <w:rtl w:val="true"/>
        </w:rPr>
        <w:t>נתנאל</w:t>
      </w:r>
      <w:r>
        <w:rPr>
          <w:rFonts w:eastAsia="Arial TUR;Arial" w:cs="Arial TUR;Arial"/>
          <w:rtl w:val="true"/>
        </w:rPr>
        <w:t xml:space="preserve"> </w:t>
      </w:r>
      <w:r>
        <w:rPr>
          <w:rtl w:val="true"/>
        </w:rPr>
        <w:t>שרון</w:t>
      </w:r>
      <w:r>
        <w:rPr>
          <w:rtl w:val="true"/>
        </w:rPr>
        <w:t>".</w:t>
      </w:r>
    </w:p>
    <w:p>
      <w:pPr>
        <w:pStyle w:val="Ruller4"/>
        <w:ind w:end="0"/>
        <w:jc w:val="both"/>
        <w:rPr>
          <w:b/>
          <w:bCs/>
          <w:sz w:val="28"/>
        </w:rPr>
      </w:pPr>
      <w:r>
        <w:rPr>
          <w:b/>
          <w:bCs/>
          <w:sz w:val="28"/>
          <w:rtl w:val="true"/>
        </w:rPr>
      </w:r>
    </w:p>
    <w:p>
      <w:pPr>
        <w:pStyle w:val="Ruller4"/>
        <w:ind w:end="0"/>
        <w:jc w:val="both"/>
        <w:rPr>
          <w:rFonts w:ascii="Century" w:hAnsi="Century" w:cs="Miriam"/>
          <w:b/>
          <w:spacing w:val="0"/>
          <w:szCs w:val="24"/>
        </w:rPr>
      </w:pPr>
      <w:r>
        <w:rPr>
          <w:sz w:val="28"/>
          <w:rtl w:val="true"/>
        </w:rPr>
        <w:tab/>
      </w:r>
      <w:r>
        <w:rPr>
          <w:sz w:val="28"/>
          <w:sz w:val="28"/>
          <w:rtl w:val="true"/>
        </w:rPr>
        <w:t>עוד</w:t>
      </w:r>
      <w:r>
        <w:rPr>
          <w:rFonts w:eastAsia="Arial TUR;Arial" w:cs="Arial TUR;Arial"/>
          <w:sz w:val="28"/>
          <w:sz w:val="28"/>
          <w:rtl w:val="true"/>
        </w:rPr>
        <w:t xml:space="preserve"> </w:t>
      </w:r>
      <w:r>
        <w:rPr>
          <w:sz w:val="28"/>
          <w:sz w:val="28"/>
          <w:rtl w:val="true"/>
        </w:rPr>
        <w:t>באותו</w:t>
      </w:r>
      <w:r>
        <w:rPr>
          <w:rFonts w:eastAsia="Arial TUR;Arial" w:cs="Arial TUR;Arial"/>
          <w:sz w:val="28"/>
          <w:sz w:val="28"/>
          <w:rtl w:val="true"/>
        </w:rPr>
        <w:t xml:space="preserve"> </w:t>
      </w:r>
      <w:r>
        <w:rPr>
          <w:sz w:val="28"/>
          <w:sz w:val="28"/>
          <w:rtl w:val="true"/>
        </w:rPr>
        <w:t>ההקשר</w:t>
      </w:r>
      <w:r>
        <w:rPr>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ב</w:t>
      </w:r>
      <w:r>
        <w:rPr>
          <w:sz w:val="28"/>
          <w:rtl w:val="true"/>
        </w:rPr>
        <w:t>"</w:t>
      </w:r>
      <w:r>
        <w:rPr>
          <w:sz w:val="28"/>
          <w:sz w:val="28"/>
          <w:rtl w:val="true"/>
        </w:rPr>
        <w:t>כ</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כי</w:t>
      </w:r>
      <w:r>
        <w:rPr>
          <w:sz w:val="28"/>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מחד</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פיהן</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שזאיט</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תמים</w:t>
      </w:r>
      <w:r>
        <w:rPr>
          <w:rFonts w:eastAsia="Arial TUR;Arial" w:cs="Arial TUR;Arial"/>
          <w:rtl w:val="true"/>
        </w:rPr>
        <w:t xml:space="preserve"> </w:t>
      </w:r>
      <w:r>
        <w:rPr>
          <w:rtl w:val="true"/>
        </w:rPr>
        <w:t>ומאידך</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בעובדות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מוזכרות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r>
        <w:rPr>
          <w:rtl w:val="true"/>
        </w:rPr>
        <w:t>על</w:t>
      </w:r>
      <w:r>
        <w:rPr>
          <w:rFonts w:eastAsia="Arial TUR;Arial" w:cs="Arial TUR;Arial"/>
          <w:rtl w:val="true"/>
        </w:rPr>
        <w:t xml:space="preserve"> </w:t>
      </w:r>
      <w:r>
        <w:rPr>
          <w:rtl w:val="true"/>
        </w:rPr>
        <w:t>פיהן</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במעורבות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זאיט</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ואחרי</w:t>
      </w:r>
      <w:r>
        <w:rPr>
          <w:rFonts w:eastAsia="Arial TUR;Arial" w:cs="Arial TUR;Arial"/>
          <w:rtl w:val="true"/>
        </w:rPr>
        <w:t xml:space="preserve"> </w:t>
      </w:r>
      <w:r>
        <w:rPr>
          <w:rtl w:val="true"/>
        </w:rPr>
        <w:t>מעשה</w:t>
      </w:r>
      <w:r>
        <w:rPr>
          <w:rtl w:val="true"/>
        </w:rPr>
        <w:t>)"</w:t>
      </w:r>
    </w:p>
    <w:p>
      <w:pPr>
        <w:pStyle w:val="Ruller5"/>
        <w:ind w:end="1282"/>
        <w:jc w:val="both"/>
        <w:rPr/>
      </w:pPr>
      <w:r>
        <w:rPr>
          <w:rtl w:val="true"/>
        </w:rPr>
      </w:r>
    </w:p>
    <w:p>
      <w:pPr>
        <w:pStyle w:val="Ruller5"/>
        <w:ind w:end="1282"/>
        <w:jc w:val="both"/>
        <w:rPr>
          <w:sz w:val="28"/>
        </w:rPr>
      </w:pPr>
      <w:r>
        <w:rPr>
          <w:sz w:val="28"/>
          <w:rtl w:val="true"/>
        </w:rPr>
      </w:r>
    </w:p>
    <w:p>
      <w:pPr>
        <w:pStyle w:val="Ruller4"/>
        <w:ind w:end="0"/>
        <w:jc w:val="both"/>
        <w:rPr>
          <w:sz w:val="28"/>
        </w:rPr>
      </w:pPr>
      <w:r>
        <w:rPr>
          <w:sz w:val="28"/>
          <w:sz w:val="28"/>
          <w:rtl w:val="true"/>
        </w:rPr>
        <w:t>ולכן</w:t>
      </w:r>
      <w:r>
        <w:rPr>
          <w:rFonts w:eastAsia="Arial TUR;Arial" w:cs="Arial TUR;Arial"/>
          <w:sz w:val="28"/>
          <w:sz w:val="28"/>
          <w:rtl w:val="true"/>
        </w:rPr>
        <w:t xml:space="preserve"> </w:t>
      </w:r>
      <w:r>
        <w:rPr>
          <w:sz w:val="28"/>
          <w:sz w:val="28"/>
          <w:rtl w:val="true"/>
        </w:rPr>
        <w:t>שגתה</w:t>
      </w:r>
      <w:r>
        <w:rPr>
          <w:rFonts w:eastAsia="Arial TUR;Arial" w:cs="Arial TUR;Arial"/>
          <w:sz w:val="28"/>
          <w:sz w:val="28"/>
          <w:rtl w:val="true"/>
        </w:rPr>
        <w:t xml:space="preserve"> </w:t>
      </w:r>
      <w:r>
        <w:rPr>
          <w:sz w:val="28"/>
          <w:sz w:val="28"/>
          <w:rtl w:val="true"/>
        </w:rPr>
        <w:t>השופטת</w:t>
      </w:r>
      <w:r>
        <w:rPr>
          <w:rFonts w:eastAsia="Arial TUR;Arial" w:cs="Arial TUR;Arial"/>
          <w:sz w:val="28"/>
          <w:sz w:val="28"/>
          <w:rtl w:val="true"/>
        </w:rPr>
        <w:t xml:space="preserve"> </w:t>
      </w:r>
      <w:r>
        <w:rPr>
          <w:rFonts w:ascii="Century" w:hAnsi="Century" w:cs="Miriam"/>
          <w:b/>
          <w:b/>
          <w:spacing w:val="0"/>
          <w:szCs w:val="24"/>
          <w:rtl w:val="true"/>
        </w:rPr>
        <w:t>נתנאל</w:t>
      </w:r>
      <w:r>
        <w:rPr>
          <w:rFonts w:ascii="Century" w:hAnsi="Century" w:eastAsia="Century" w:cs="Century"/>
          <w:b/>
          <w:b/>
          <w:spacing w:val="0"/>
          <w:szCs w:val="24"/>
          <w:rtl w:val="true"/>
        </w:rPr>
        <w:t xml:space="preserve"> </w:t>
      </w:r>
      <w:r>
        <w:rPr>
          <w:rFonts w:ascii="Century" w:hAnsi="Century" w:cs="Miriam"/>
          <w:b/>
          <w:b/>
          <w:spacing w:val="0"/>
          <w:szCs w:val="24"/>
          <w:rtl w:val="true"/>
        </w:rPr>
        <w:t>שרון</w:t>
      </w:r>
      <w:r>
        <w:rPr>
          <w:rFonts w:eastAsia="Arial TUR;Arial" w:cs="Arial TUR;Arial"/>
          <w:sz w:val="28"/>
          <w:sz w:val="28"/>
          <w:rtl w:val="true"/>
        </w:rPr>
        <w:t xml:space="preserve"> </w:t>
      </w:r>
      <w:r>
        <w:rPr>
          <w:sz w:val="28"/>
          <w:sz w:val="28"/>
          <w:rtl w:val="true"/>
        </w:rPr>
        <w:t>עת</w:t>
      </w:r>
      <w:r>
        <w:rPr>
          <w:rFonts w:eastAsia="Arial TUR;Arial" w:cs="Arial TUR;Arial"/>
          <w:sz w:val="28"/>
          <w:sz w:val="28"/>
          <w:rtl w:val="true"/>
        </w:rPr>
        <w:t xml:space="preserve"> </w:t>
      </w:r>
      <w:r>
        <w:rPr>
          <w:sz w:val="28"/>
          <w:sz w:val="28"/>
          <w:rtl w:val="true"/>
        </w:rPr>
        <w:t>קבעה</w:t>
      </w:r>
      <w:r>
        <w:rPr>
          <w:sz w:val="28"/>
          <w:rtl w:val="true"/>
        </w:rPr>
        <w:t xml:space="preserve">, </w:t>
      </w:r>
      <w:r>
        <w:rPr>
          <w:sz w:val="28"/>
          <w:sz w:val="28"/>
          <w:rtl w:val="true"/>
        </w:rPr>
        <w:t>כי</w:t>
      </w:r>
      <w:r>
        <w:rPr>
          <w:rFonts w:eastAsia="Arial TUR;Arial" w:cs="Arial TUR;Arial"/>
          <w:sz w:val="28"/>
          <w:sz w:val="28"/>
          <w:rtl w:val="true"/>
        </w:rPr>
        <w:t xml:space="preserve"> </w:t>
      </w:r>
      <w:hyperlink r:id="rId42">
        <w:r>
          <w:rPr>
            <w:rStyle w:val="Hyperlink"/>
            <w:sz w:val="28"/>
            <w:sz w:val="28"/>
            <w:rtl w:val="true"/>
          </w:rPr>
          <w:t>לסעיף</w:t>
        </w:r>
        <w:r>
          <w:rPr>
            <w:rStyle w:val="Hyperlink"/>
            <w:rFonts w:eastAsia="Arial TUR;Arial" w:cs="Arial TUR;Arial"/>
            <w:sz w:val="28"/>
            <w:sz w:val="28"/>
            <w:rtl w:val="true"/>
          </w:rPr>
          <w:t xml:space="preserve"> </w:t>
        </w:r>
        <w:r>
          <w:rPr>
            <w:rStyle w:val="Hyperlink"/>
            <w:sz w:val="28"/>
          </w:rPr>
          <w:t>184</w:t>
        </w:r>
      </w:hyperlink>
      <w:r>
        <w:rPr>
          <w:sz w:val="28"/>
          <w:rtl w:val="true"/>
        </w:rPr>
        <w:t xml:space="preserve"> </w:t>
      </w:r>
      <w:r>
        <w:rPr>
          <w:sz w:val="28"/>
          <w:sz w:val="28"/>
          <w:rtl w:val="true"/>
        </w:rPr>
        <w:t>ל</w:t>
      </w:r>
      <w:hyperlink r:id="rId43">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נפקות</w:t>
      </w:r>
      <w:r>
        <w:rPr>
          <w:rFonts w:eastAsia="Arial TUR;Arial" w:cs="Arial TUR;Arial"/>
          <w:sz w:val="28"/>
          <w:sz w:val="28"/>
          <w:rtl w:val="true"/>
        </w:rPr>
        <w:t xml:space="preserve"> </w:t>
      </w:r>
      <w:r>
        <w:rPr>
          <w:sz w:val="28"/>
          <w:sz w:val="28"/>
          <w:rtl w:val="true"/>
        </w:rPr>
        <w:t>במקרה</w:t>
      </w:r>
      <w:r>
        <w:rPr>
          <w:rFonts w:eastAsia="Arial TUR;Arial" w:cs="Arial TUR;Arial"/>
          <w:sz w:val="28"/>
          <w:sz w:val="28"/>
          <w:rtl w:val="true"/>
        </w:rPr>
        <w:t xml:space="preserve"> </w:t>
      </w:r>
      <w:r>
        <w:rPr>
          <w:sz w:val="28"/>
          <w:sz w:val="28"/>
          <w:rtl w:val="true"/>
        </w:rPr>
        <w:t>הזה</w:t>
      </w:r>
      <w:r>
        <w:rPr>
          <w:sz w:val="28"/>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טענה נוספת בפי בא</w:t>
      </w:r>
      <w:r>
        <w:rPr>
          <w:rtl w:val="true"/>
        </w:rPr>
        <w:t>-</w:t>
      </w:r>
      <w:r>
        <w:rPr>
          <w:rtl w:val="true"/>
        </w:rPr>
        <w:t>כוח המערער נוגעת לעדותו של חמאדה</w:t>
      </w:r>
      <w:r>
        <w:rPr>
          <w:rtl w:val="true"/>
        </w:rPr>
        <w:t xml:space="preserve">. </w:t>
      </w:r>
      <w:r>
        <w:rPr>
          <w:rtl w:val="true"/>
        </w:rPr>
        <w:t>בבית המשפט נתן חמאדה הסבר לגרסתו המפלילה נגד המערער והעיד</w:t>
      </w:r>
      <w:r>
        <w:rPr>
          <w:rtl w:val="true"/>
        </w:rPr>
        <w:t xml:space="preserve">, </w:t>
      </w:r>
      <w:r>
        <w:rPr>
          <w:rtl w:val="true"/>
        </w:rPr>
        <w:t>לראשונה</w:t>
      </w:r>
      <w:r>
        <w:rPr>
          <w:rtl w:val="true"/>
        </w:rPr>
        <w:t xml:space="preserve">, </w:t>
      </w:r>
      <w:r>
        <w:rPr>
          <w:rtl w:val="true"/>
        </w:rPr>
        <w:t>כי רעול הפנים היה למעשה זאיט ולא הנאשם</w:t>
      </w:r>
      <w:r>
        <w:rPr>
          <w:rtl w:val="true"/>
        </w:rPr>
        <w:t xml:space="preserve">. </w:t>
      </w:r>
      <w:r>
        <w:rPr>
          <w:rtl w:val="true"/>
        </w:rPr>
        <w:t>לטענת ב</w:t>
      </w:r>
      <w:r>
        <w:rPr>
          <w:rtl w:val="true"/>
        </w:rPr>
        <w:t>"</w:t>
      </w:r>
      <w:r>
        <w:rPr>
          <w:rtl w:val="true"/>
        </w:rPr>
        <w:t>כ המערער</w:t>
      </w:r>
      <w:r>
        <w:rPr>
          <w:rtl w:val="true"/>
        </w:rPr>
        <w:t xml:space="preserve">, </w:t>
      </w:r>
      <w:r>
        <w:rPr>
          <w:rtl w:val="true"/>
        </w:rPr>
        <w:t>בעקבות גרסה מפתיעה זו</w:t>
      </w:r>
      <w:r>
        <w:rPr>
          <w:rtl w:val="true"/>
        </w:rPr>
        <w:t xml:space="preserve">, </w:t>
      </w:r>
      <w:r>
        <w:rPr>
          <w:rtl w:val="true"/>
        </w:rPr>
        <w:t xml:space="preserve">היה על המאשימה לזמן את זאיט </w:t>
      </w:r>
      <w:r>
        <w:rPr>
          <w:rtl w:val="true"/>
        </w:rPr>
        <w:t>(</w:t>
      </w:r>
      <w:r>
        <w:rPr>
          <w:rtl w:val="true"/>
        </w:rPr>
        <w:t>שהעיד לפני חמאדה</w:t>
      </w:r>
      <w:r>
        <w:rPr>
          <w:rtl w:val="true"/>
        </w:rPr>
        <w:t xml:space="preserve">) </w:t>
      </w:r>
      <w:r>
        <w:rPr>
          <w:rtl w:val="true"/>
        </w:rPr>
        <w:t>למתן עדות נוספת בבית המשפט</w:t>
      </w:r>
      <w:r>
        <w:rPr>
          <w:rtl w:val="true"/>
        </w:rPr>
        <w:t xml:space="preserve">. </w:t>
      </w:r>
      <w:r>
        <w:rPr>
          <w:rtl w:val="true"/>
        </w:rPr>
        <w:t>המאשימה לא עשתה כן למרות שההגנה לא התנגדה לכך</w:t>
      </w:r>
      <w:r>
        <w:rPr>
          <w:rtl w:val="true"/>
        </w:rPr>
        <w:t xml:space="preserve">, </w:t>
      </w:r>
      <w:r>
        <w:rPr>
          <w:rtl w:val="true"/>
        </w:rPr>
        <w:t xml:space="preserve">זאיט נרצח זמן קצר לאחר מתן עדותו </w:t>
      </w:r>
      <w:r>
        <w:rPr>
          <w:rtl w:val="true"/>
        </w:rPr>
        <w:t>(</w:t>
      </w:r>
      <w:r>
        <w:rPr>
          <w:rtl w:val="true"/>
        </w:rPr>
        <w:t>בנסיבות שטרם התבררו</w:t>
      </w:r>
      <w:r>
        <w:rPr>
          <w:rtl w:val="true"/>
        </w:rPr>
        <w:t xml:space="preserve">), </w:t>
      </w:r>
      <w:r>
        <w:rPr>
          <w:rtl w:val="true"/>
        </w:rPr>
        <w:t xml:space="preserve">ומחדל זה </w:t>
      </w:r>
      <w:r>
        <w:rPr>
          <w:rtl w:val="true"/>
        </w:rPr>
        <w:t>(</w:t>
      </w:r>
      <w:r>
        <w:rPr>
          <w:rtl w:val="true"/>
        </w:rPr>
        <w:t>של אי העדתו בשנית</w:t>
      </w:r>
      <w:r>
        <w:rPr>
          <w:rtl w:val="true"/>
        </w:rPr>
        <w:t xml:space="preserve">) </w:t>
      </w:r>
      <w:r>
        <w:rPr>
          <w:rtl w:val="true"/>
        </w:rPr>
        <w:t>צריך להיזקף לחובתה</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באשר לעדות עמאר </w:t>
      </w:r>
      <w:r>
        <w:rPr>
          <w:rtl w:val="true"/>
        </w:rPr>
        <w:t>–</w:t>
      </w:r>
      <w:r>
        <w:rPr>
          <w:rtl w:val="true"/>
        </w:rPr>
        <w:t xml:space="preserve"> עד זה מסר את גרסת ההסעה</w:t>
      </w:r>
      <w:r>
        <w:rPr>
          <w:rtl w:val="true"/>
        </w:rPr>
        <w:t xml:space="preserve">, </w:t>
      </w:r>
      <w:r>
        <w:rPr>
          <w:rtl w:val="true"/>
        </w:rPr>
        <w:t>שמפלילה את המערער</w:t>
      </w:r>
      <w:r>
        <w:rPr>
          <w:rtl w:val="true"/>
        </w:rPr>
        <w:t xml:space="preserve">,  </w:t>
      </w:r>
      <w:r>
        <w:rPr>
          <w:rtl w:val="true"/>
        </w:rPr>
        <w:t>רק לאחר שארעה הפסקת חשמל נטענת שלעצם קיומה לא הובאה כל ראיה</w:t>
      </w:r>
      <w:r>
        <w:rPr>
          <w:rtl w:val="true"/>
        </w:rPr>
        <w:t xml:space="preserve">. </w:t>
      </w:r>
      <w:r>
        <w:rPr>
          <w:rtl w:val="true"/>
        </w:rPr>
        <w:t>לטענת עמאר</w:t>
      </w:r>
      <w:r>
        <w:rPr>
          <w:rtl w:val="true"/>
        </w:rPr>
        <w:t xml:space="preserve">, </w:t>
      </w:r>
      <w:r>
        <w:rPr>
          <w:rtl w:val="true"/>
        </w:rPr>
        <w:t>הוא שינה את גרסתו המקורית ומסר גרסה מפלילה נגד המערער רק לאחר שאוים על ידי שוטרים ולאחר שהובטח לו על ידי השוטרים כי יוכל לראות את בנו החולה אם יפליל את המערער</w:t>
      </w:r>
      <w:r>
        <w:rPr>
          <w:rtl w:val="true"/>
        </w:rPr>
        <w:t xml:space="preserve">. </w:t>
      </w:r>
      <w:r>
        <w:rPr>
          <w:rtl w:val="true"/>
        </w:rPr>
        <w:t>השחזור שביצע בא כמובן לאחר ששינה את גרסתו המקורית ומסר גרסה מפלילה נגד המערער</w:t>
      </w:r>
      <w:r>
        <w:rPr>
          <w:rtl w:val="true"/>
        </w:rPr>
        <w:t xml:space="preserve">. </w:t>
      </w:r>
      <w:r>
        <w:rPr>
          <w:rtl w:val="true"/>
        </w:rPr>
        <w:t>אשר לשיחותיו של עמאר עם המדובב</w:t>
      </w:r>
      <w:r>
        <w:rPr>
          <w:rtl w:val="true"/>
        </w:rPr>
        <w:t xml:space="preserve">, </w:t>
      </w:r>
      <w:r>
        <w:rPr>
          <w:rtl w:val="true"/>
        </w:rPr>
        <w:t xml:space="preserve">בהן חזר על הגרסה המפלילה </w:t>
      </w:r>
      <w:r>
        <w:rPr>
          <w:rtl w:val="true"/>
        </w:rPr>
        <w:t xml:space="preserve">- </w:t>
      </w:r>
      <w:r>
        <w:rPr>
          <w:rtl w:val="true"/>
        </w:rPr>
        <w:t>בית המשפט קמא לא נתן מענה לטענות ההגנה שהועלו בנוגע לגרסת המדובב</w:t>
      </w:r>
      <w:r>
        <w:rPr>
          <w:rtl w:val="true"/>
        </w:rPr>
        <w:t xml:space="preserve">, </w:t>
      </w:r>
      <w:r>
        <w:rPr>
          <w:rtl w:val="true"/>
        </w:rPr>
        <w:t>הן בנוגע למועד כניסתו לתא הן בכלל</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המערער טוען גם למחדל חקירה בכל הנוגע לטיפול הפורנזי בחולצת היורה שאותרה</w:t>
      </w:r>
      <w:r>
        <w:rPr>
          <w:rtl w:val="true"/>
        </w:rPr>
        <w:t xml:space="preserve">, </w:t>
      </w:r>
      <w:r>
        <w:rPr>
          <w:rtl w:val="true"/>
        </w:rPr>
        <w:t>לאחר שמוסטפא</w:t>
      </w:r>
      <w:r>
        <w:rPr>
          <w:rtl w:val="true"/>
        </w:rPr>
        <w:t xml:space="preserve">, </w:t>
      </w:r>
      <w:r>
        <w:rPr>
          <w:rtl w:val="true"/>
        </w:rPr>
        <w:t>שקיבלה מאביו זאיט</w:t>
      </w:r>
      <w:r>
        <w:rPr>
          <w:rtl w:val="true"/>
        </w:rPr>
        <w:t xml:space="preserve">, </w:t>
      </w:r>
      <w:r>
        <w:rPr>
          <w:rtl w:val="true"/>
        </w:rPr>
        <w:t>הוביל את השוטרים למקום בו זרק אותה</w:t>
      </w:r>
      <w:r>
        <w:rPr>
          <w:rtl w:val="true"/>
        </w:rPr>
        <w:t xml:space="preserve">. </w:t>
      </w:r>
      <w:r>
        <w:rPr>
          <w:rtl w:val="true"/>
        </w:rPr>
        <w:t>משנמצאו על אותה חולצה שרידי ירי אין חולק כי היא זו ששימשה את היורה</w:t>
      </w:r>
      <w:r>
        <w:rPr>
          <w:rtl w:val="true"/>
        </w:rPr>
        <w:t xml:space="preserve">. </w:t>
      </w:r>
      <w:r>
        <w:rPr>
          <w:rtl w:val="true"/>
        </w:rPr>
        <w:t>בית המשפט קמא קבע</w:t>
      </w:r>
      <w:r>
        <w:rPr>
          <w:rtl w:val="true"/>
        </w:rPr>
        <w:t xml:space="preserve">, </w:t>
      </w:r>
      <w:r>
        <w:rPr>
          <w:rtl w:val="true"/>
        </w:rPr>
        <w:t xml:space="preserve">כי הבדיקה הפורנזית שהעלתה היעדר פרופיל </w:t>
      </w:r>
      <w:r>
        <w:rPr/>
        <w:t>DNA</w:t>
      </w:r>
      <w:r>
        <w:rPr>
          <w:rtl w:val="true"/>
        </w:rPr>
        <w:t xml:space="preserve"> </w:t>
      </w:r>
      <w:r>
        <w:rPr>
          <w:rtl w:val="true"/>
        </w:rPr>
        <w:t>של המערער על גבי החולצה אינה מספקת לשלול את האפשרות כי החולצה שימשה את המערער</w:t>
      </w:r>
      <w:r>
        <w:rPr>
          <w:rtl w:val="true"/>
        </w:rPr>
        <w:t xml:space="preserve">. </w:t>
      </w:r>
      <w:r>
        <w:rPr>
          <w:rtl w:val="true"/>
        </w:rPr>
        <w:t xml:space="preserve">אלא שעל החולצה נמצא פרופיל </w:t>
      </w:r>
      <w:r>
        <w:rPr/>
        <w:t>DNA</w:t>
      </w:r>
      <w:r>
        <w:rPr>
          <w:rtl w:val="true"/>
        </w:rPr>
        <w:t xml:space="preserve"> </w:t>
      </w:r>
      <w:r>
        <w:rPr>
          <w:rtl w:val="true"/>
        </w:rPr>
        <w:t>של אחר</w:t>
      </w:r>
      <w:r>
        <w:rPr>
          <w:rtl w:val="true"/>
        </w:rPr>
        <w:t xml:space="preserve">, </w:t>
      </w:r>
      <w:r>
        <w:rPr>
          <w:rtl w:val="true"/>
        </w:rPr>
        <w:t>והעדה המומחית מטעם המאשימה</w:t>
      </w:r>
      <w:r>
        <w:rPr>
          <w:rtl w:val="true"/>
        </w:rPr>
        <w:t xml:space="preserve">, </w:t>
      </w:r>
      <w:r>
        <w:rPr>
          <w:rtl w:val="true"/>
        </w:rPr>
        <w:t xml:space="preserve">שהייתה אמונה על בדיקתה </w:t>
      </w:r>
      <w:r>
        <w:rPr>
          <w:rtl w:val="true"/>
        </w:rPr>
        <w:t>(</w:t>
      </w:r>
      <w:r>
        <w:rPr>
          <w:rtl w:val="true"/>
        </w:rPr>
        <w:t>הגב</w:t>
      </w:r>
      <w:r>
        <w:rPr>
          <w:rtl w:val="true"/>
        </w:rPr>
        <w:t xml:space="preserve">' </w:t>
      </w:r>
      <w:r>
        <w:rPr>
          <w:rtl w:val="true"/>
        </w:rPr>
        <w:t>גסט</w:t>
      </w:r>
      <w:r>
        <w:rPr>
          <w:rtl w:val="true"/>
        </w:rPr>
        <w:t xml:space="preserve">) </w:t>
      </w:r>
      <w:r>
        <w:rPr>
          <w:rtl w:val="true"/>
        </w:rPr>
        <w:t>העידה כי היא לא יודעת אם נעשתה השוואה בין הפרופיל שנמצא על החולצה לבין אוסף האירועים הפתוחים שקיים במשטרת ישראל</w:t>
      </w:r>
      <w:r>
        <w:rPr>
          <w:rtl w:val="true"/>
        </w:rPr>
        <w:t xml:space="preserve">, </w:t>
      </w:r>
      <w:r>
        <w:rPr>
          <w:rtl w:val="true"/>
        </w:rPr>
        <w:t>ואף העידה כי אינה יכולה לקבוע בוודאות אם הפרופיל שנמצא שייך לזאיט</w:t>
      </w:r>
      <w:r>
        <w:rPr>
          <w:rtl w:val="true"/>
        </w:rPr>
        <w:t xml:space="preserve">. </w:t>
      </w:r>
      <w:r>
        <w:rPr>
          <w:rtl w:val="true"/>
        </w:rPr>
        <w:t xml:space="preserve">בית המשפט קמא שגה כשלא לקח בחשבון כי אותו פרופיל </w:t>
      </w:r>
      <w:r>
        <w:rPr/>
        <w:t>DNA</w:t>
      </w:r>
      <w:r>
        <w:rPr>
          <w:rtl w:val="true"/>
        </w:rPr>
        <w:t xml:space="preserve"> </w:t>
      </w:r>
      <w:r>
        <w:rPr>
          <w:rtl w:val="true"/>
        </w:rPr>
        <w:t xml:space="preserve">שנמצא על גבי החולצה אך לא זוהה </w:t>
      </w:r>
      <w:r>
        <w:rPr>
          <w:rtl w:val="true"/>
        </w:rPr>
        <w:t>–</w:t>
      </w:r>
      <w:r>
        <w:rPr>
          <w:rtl w:val="true"/>
        </w:rPr>
        <w:t xml:space="preserve"> לא זוהה עקב מחדל חקירה של המאשימה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מחדל חקירה נוסף שמוצא ב</w:t>
      </w:r>
      <w:r>
        <w:rPr>
          <w:rtl w:val="true"/>
        </w:rPr>
        <w:t>"</w:t>
      </w:r>
      <w:r>
        <w:rPr>
          <w:rtl w:val="true"/>
        </w:rPr>
        <w:t>כ המערער בהתנהלות המאשימה נוגע לאי בחינה מספקת של האפשרות לשיבוש או תיאום עדויות בין זאיט לבני משפחתו</w:t>
      </w:r>
      <w:r>
        <w:rPr>
          <w:rtl w:val="true"/>
        </w:rPr>
        <w:t xml:space="preserve">. </w:t>
      </w:r>
      <w:r>
        <w:rPr>
          <w:rtl w:val="true"/>
        </w:rPr>
        <w:t>בתחילה מסרו זאיט ובני משפחתו גרסה שניקתה את זאיט מכל חשד אך גם לא הפלילה את המערער</w:t>
      </w:r>
      <w:r>
        <w:rPr>
          <w:rtl w:val="true"/>
        </w:rPr>
        <w:t xml:space="preserve">. </w:t>
      </w:r>
      <w:r>
        <w:rPr>
          <w:rtl w:val="true"/>
        </w:rPr>
        <w:t xml:space="preserve">בנקודת זמן אחת שינו זאיט ובני משפחתו את גרסתם </w:t>
      </w:r>
      <w:r>
        <w:rPr>
          <w:rtl w:val="true"/>
        </w:rPr>
        <w:t>–</w:t>
      </w:r>
      <w:r>
        <w:rPr>
          <w:rtl w:val="true"/>
        </w:rPr>
        <w:t xml:space="preserve"> ומסרו גרסה שמפלילה את המערער</w:t>
      </w:r>
      <w:r>
        <w:rPr>
          <w:rtl w:val="true"/>
        </w:rPr>
        <w:t xml:space="preserve">. </w:t>
      </w:r>
      <w:r>
        <w:rPr>
          <w:rtl w:val="true"/>
        </w:rPr>
        <w:t>הוכח כי השינוי המדובר חל רק לאחר שנוצר קשר בין אשתו של זאיט</w:t>
      </w:r>
      <w:r>
        <w:rPr>
          <w:rtl w:val="true"/>
        </w:rPr>
        <w:t xml:space="preserve">, </w:t>
      </w:r>
      <w:r>
        <w:rPr>
          <w:rtl w:val="true"/>
        </w:rPr>
        <w:t>זכייה</w:t>
      </w:r>
      <w:r>
        <w:rPr>
          <w:rtl w:val="true"/>
        </w:rPr>
        <w:t xml:space="preserve">, </w:t>
      </w:r>
      <w:r>
        <w:rPr>
          <w:rtl w:val="true"/>
        </w:rPr>
        <w:t>לבין אסיר עבודה ששהה עם זאיט במעצר ולאחר שנפגשה עמו קודם לכן בתחנת המשטרה</w:t>
      </w:r>
      <w:r>
        <w:rPr>
          <w:rtl w:val="true"/>
        </w:rPr>
        <w:t xml:space="preserve">. </w:t>
      </w:r>
      <w:r>
        <w:rPr>
          <w:rtl w:val="true"/>
        </w:rPr>
        <w:t>בחקירתה במשטרה ציינה זכייה מפורשות את שמו של האסיר שבאמצעותו נוצר הקשר בינה לבין זאיט בעודו במעצר</w:t>
      </w:r>
      <w:r>
        <w:rPr>
          <w:rtl w:val="true"/>
        </w:rPr>
        <w:t xml:space="preserve">. </w:t>
      </w:r>
      <w:r>
        <w:rPr>
          <w:rtl w:val="true"/>
        </w:rPr>
        <w:t>לגישת ב</w:t>
      </w:r>
      <w:r>
        <w:rPr>
          <w:rtl w:val="true"/>
        </w:rPr>
        <w:t>"</w:t>
      </w:r>
      <w:r>
        <w:rPr>
          <w:rtl w:val="true"/>
        </w:rPr>
        <w:t>כ המערער</w:t>
      </w:r>
      <w:r>
        <w:rPr>
          <w:rtl w:val="true"/>
        </w:rPr>
        <w:t xml:space="preserve">, </w:t>
      </w:r>
      <w:r>
        <w:rPr>
          <w:rtl w:val="true"/>
        </w:rPr>
        <w:t>על המאשימה היה לנסות ולאתר את אותו אסיר עבודה ולשאול אותו איזה מידע ביקש זאיט להעביר לאשתו ו</w:t>
      </w:r>
      <w:r>
        <w:rPr>
          <w:rtl w:val="true"/>
        </w:rPr>
        <w:t>/</w:t>
      </w:r>
      <w:r>
        <w:rPr>
          <w:rtl w:val="true"/>
        </w:rPr>
        <w:t>או לבני משפחתו האחרים</w:t>
      </w:r>
      <w:r>
        <w:rPr>
          <w:rtl w:val="true"/>
        </w:rPr>
        <w:t xml:space="preserve">, </w:t>
      </w:r>
      <w:r>
        <w:rPr>
          <w:rtl w:val="true"/>
        </w:rPr>
        <w:t>שבעקבותיו שינו את גרסתם</w:t>
      </w:r>
      <w:r>
        <w:rPr>
          <w:rtl w:val="true"/>
        </w:rPr>
        <w:t xml:space="preserve">. </w:t>
      </w:r>
      <w:r>
        <w:rPr>
          <w:rtl w:val="true"/>
        </w:rPr>
        <w:t>בית המשפט קמא שגה משלא קיבל את טענת ההגנה בדבר מחדל חקירה בעניין הזה</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בא</w:t>
      </w:r>
      <w:r>
        <w:rPr>
          <w:rtl w:val="true"/>
        </w:rPr>
        <w:t>-</w:t>
      </w:r>
      <w:r>
        <w:rPr>
          <w:rtl w:val="true"/>
        </w:rPr>
        <w:t>כוח המערער מצביע גם על מחדל בגביית עדותו של מוסטפא על</w:t>
      </w:r>
      <w:r>
        <w:rPr>
          <w:rtl w:val="true"/>
        </w:rPr>
        <w:t>-</w:t>
      </w:r>
      <w:r>
        <w:rPr>
          <w:rtl w:val="true"/>
        </w:rPr>
        <w:t>ידי חוקר הילדים</w:t>
      </w:r>
      <w:r>
        <w:rPr>
          <w:rtl w:val="true"/>
        </w:rPr>
        <w:t xml:space="preserve">. </w:t>
      </w:r>
      <w:r>
        <w:rPr>
          <w:rtl w:val="true"/>
        </w:rPr>
        <w:t>בית המשפט נתן משקל רב לעדותו של הקטין</w:t>
      </w:r>
      <w:r>
        <w:rPr>
          <w:rtl w:val="true"/>
        </w:rPr>
        <w:t xml:space="preserve">, </w:t>
      </w:r>
      <w:r>
        <w:rPr>
          <w:rtl w:val="true"/>
        </w:rPr>
        <w:t>אשר הובאה באמצעות חוקר הילדים</w:t>
      </w:r>
      <w:r>
        <w:rPr>
          <w:rtl w:val="true"/>
        </w:rPr>
        <w:t xml:space="preserve">, </w:t>
      </w:r>
      <w:r>
        <w:rPr>
          <w:rtl w:val="true"/>
        </w:rPr>
        <w:t>מר אשרף חדד</w:t>
      </w:r>
      <w:r>
        <w:rPr>
          <w:rtl w:val="true"/>
        </w:rPr>
        <w:t xml:space="preserve">.  </w:t>
      </w:r>
      <w:r>
        <w:rPr>
          <w:rtl w:val="true"/>
        </w:rPr>
        <w:t>לטענת ב</w:t>
      </w:r>
      <w:r>
        <w:rPr>
          <w:rtl w:val="true"/>
        </w:rPr>
        <w:t>"</w:t>
      </w:r>
      <w:r>
        <w:rPr>
          <w:rtl w:val="true"/>
        </w:rPr>
        <w:t>כ המערער בעוד שחוקר הילדים</w:t>
      </w:r>
      <w:r>
        <w:rPr>
          <w:rtl w:val="true"/>
        </w:rPr>
        <w:t xml:space="preserve">, </w:t>
      </w:r>
      <w:r>
        <w:rPr>
          <w:rtl w:val="true"/>
        </w:rPr>
        <w:t>בהגינותו הרבה</w:t>
      </w:r>
      <w:r>
        <w:rPr>
          <w:rtl w:val="true"/>
        </w:rPr>
        <w:t xml:space="preserve">, </w:t>
      </w:r>
      <w:r>
        <w:rPr>
          <w:rtl w:val="true"/>
        </w:rPr>
        <w:t>הודה בחקירתו</w:t>
      </w:r>
      <w:r>
        <w:rPr>
          <w:rtl w:val="true"/>
        </w:rPr>
        <w:t xml:space="preserve">, </w:t>
      </w:r>
      <w:r>
        <w:rPr>
          <w:rtl w:val="true"/>
        </w:rPr>
        <w:t>כי אין כל ערך להערכת המהימנות שמופיעה בחוות דעתו</w:t>
      </w:r>
      <w:r>
        <w:rPr>
          <w:rtl w:val="true"/>
        </w:rPr>
        <w:t xml:space="preserve">, </w:t>
      </w:r>
      <w:r>
        <w:rPr>
          <w:rtl w:val="true"/>
        </w:rPr>
        <w:t>במיוחד ככל שהדברים נוגעים לאפשרות של הפללת המערער</w:t>
      </w:r>
      <w:r>
        <w:rPr>
          <w:rtl w:val="true"/>
        </w:rPr>
        <w:t xml:space="preserve">, </w:t>
      </w:r>
      <w:r>
        <w:rPr>
          <w:rtl w:val="true"/>
        </w:rPr>
        <w:t xml:space="preserve">לאור העובדה שגרסת המערער לא נלקחה כלל בחשבון לצורך הערכת המהימנות </w:t>
      </w:r>
      <w:r>
        <w:rPr>
          <w:rtl w:val="true"/>
        </w:rPr>
        <w:t>–</w:t>
      </w:r>
      <w:r>
        <w:rPr>
          <w:rtl w:val="true"/>
        </w:rPr>
        <w:t xml:space="preserve"> בית המשפט קמא התעלם או לכל הפחות נתן משקל אפסי לעדותו של חוקר הילדים בעניין זה </w:t>
      </w:r>
      <w:r>
        <w:rPr>
          <w:rtl w:val="true"/>
        </w:rPr>
        <w:t>"</w:t>
      </w:r>
      <w:r>
        <w:rPr>
          <w:rtl w:val="true"/>
        </w:rPr>
        <w:t>והכל באופן הנזקף באופן מוחלט לחובת המערער בהכרעת הדין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מחדל חקירה נוסף עליו מצביע ב</w:t>
      </w:r>
      <w:r>
        <w:rPr>
          <w:rtl w:val="true"/>
        </w:rPr>
        <w:t>"</w:t>
      </w:r>
      <w:r>
        <w:rPr>
          <w:rtl w:val="true"/>
        </w:rPr>
        <w:t>כ המערער</w:t>
      </w:r>
      <w:r>
        <w:rPr>
          <w:rtl w:val="true"/>
        </w:rPr>
        <w:t xml:space="preserve">, </w:t>
      </w:r>
      <w:r>
        <w:rPr>
          <w:rtl w:val="true"/>
        </w:rPr>
        <w:t>שאם היה נמנע היה יכול להשליך על מהימנות גרסתו של זאיט</w:t>
      </w:r>
      <w:r>
        <w:rPr>
          <w:rtl w:val="true"/>
        </w:rPr>
        <w:t xml:space="preserve">, </w:t>
      </w:r>
      <w:r>
        <w:rPr>
          <w:rtl w:val="true"/>
        </w:rPr>
        <w:t>נוגע לעדותו של זאיט לפגישה עם שוטר בשם יוני לאחר אירוע הירי</w:t>
      </w:r>
      <w:r>
        <w:rPr>
          <w:rtl w:val="true"/>
        </w:rPr>
        <w:t xml:space="preserve">. </w:t>
      </w:r>
      <w:r>
        <w:rPr>
          <w:rtl w:val="true"/>
        </w:rPr>
        <w:t>זאיט</w:t>
      </w:r>
      <w:r>
        <w:rPr>
          <w:rtl w:val="true"/>
        </w:rPr>
        <w:t xml:space="preserve">, </w:t>
      </w:r>
      <w:r>
        <w:rPr>
          <w:rtl w:val="true"/>
        </w:rPr>
        <w:t>בעדותו שמפלילה את המערער</w:t>
      </w:r>
      <w:r>
        <w:rPr>
          <w:rtl w:val="true"/>
        </w:rPr>
        <w:t xml:space="preserve">, </w:t>
      </w:r>
      <w:r>
        <w:rPr>
          <w:rtl w:val="true"/>
        </w:rPr>
        <w:t>העיד כי לאחר שהמערער הגיע לביתו ועזב את המקום</w:t>
      </w:r>
      <w:r>
        <w:rPr>
          <w:rtl w:val="true"/>
        </w:rPr>
        <w:t xml:space="preserve">, </w:t>
      </w:r>
      <w:r>
        <w:rPr>
          <w:rtl w:val="true"/>
        </w:rPr>
        <w:t>הלך לבית הקפה במרכז העיר</w:t>
      </w:r>
      <w:r>
        <w:rPr>
          <w:rtl w:val="true"/>
        </w:rPr>
        <w:t xml:space="preserve">, </w:t>
      </w:r>
      <w:r>
        <w:rPr>
          <w:rtl w:val="true"/>
        </w:rPr>
        <w:t>פגש בדרך בשוטר בשם יוני עמו יש לו היכרות מוקדמת</w:t>
      </w:r>
      <w:r>
        <w:rPr>
          <w:rtl w:val="true"/>
        </w:rPr>
        <w:t xml:space="preserve">, </w:t>
      </w:r>
      <w:r>
        <w:rPr>
          <w:rtl w:val="true"/>
        </w:rPr>
        <w:t>שוחח אתו ולחץ את ידו</w:t>
      </w:r>
      <w:r>
        <w:rPr>
          <w:rtl w:val="true"/>
        </w:rPr>
        <w:t xml:space="preserve">. </w:t>
      </w:r>
      <w:r>
        <w:rPr>
          <w:rtl w:val="true"/>
        </w:rPr>
        <w:t>מזכר מאת השוטר יוני אמסלם מגלה כי יש לו היכרות מוקדמת עם זאיט אך ביום האירוע כלל לא עבד ולא פגש את זאיט</w:t>
      </w:r>
      <w:r>
        <w:rPr>
          <w:rtl w:val="true"/>
        </w:rPr>
        <w:t xml:space="preserve">. </w:t>
      </w:r>
      <w:r>
        <w:rPr>
          <w:rtl w:val="true"/>
        </w:rPr>
        <w:t>בבית המשפט זאיט טען</w:t>
      </w:r>
      <w:r>
        <w:rPr>
          <w:rtl w:val="true"/>
        </w:rPr>
        <w:t xml:space="preserve">, </w:t>
      </w:r>
      <w:r>
        <w:rPr>
          <w:rtl w:val="true"/>
        </w:rPr>
        <w:t>כי ייתכן וטעה בשמו של השוטר</w:t>
      </w:r>
      <w:r>
        <w:rPr>
          <w:rtl w:val="true"/>
        </w:rPr>
        <w:t xml:space="preserve">. </w:t>
      </w:r>
      <w:r>
        <w:rPr>
          <w:rtl w:val="true"/>
        </w:rPr>
        <w:t>ביתה משפט קמא קיבל גרסה זו ובכך טעה</w:t>
      </w:r>
      <w:r>
        <w:rPr>
          <w:rtl w:val="true"/>
        </w:rPr>
        <w:t xml:space="preserve">, </w:t>
      </w:r>
      <w:r>
        <w:rPr>
          <w:rtl w:val="true"/>
        </w:rPr>
        <w:t xml:space="preserve">שכן לא נעשה כל ניסיון במהלך החקירה לנסות ולבדוק אם השוטר יוני אמסלם הוא אכן אותו </w:t>
      </w:r>
      <w:r>
        <w:rPr>
          <w:rtl w:val="true"/>
        </w:rPr>
        <w:t>"</w:t>
      </w:r>
      <w:r>
        <w:rPr>
          <w:rtl w:val="true"/>
        </w:rPr>
        <w:t>יוני</w:t>
      </w:r>
      <w:r>
        <w:rPr>
          <w:rtl w:val="true"/>
        </w:rPr>
        <w:t xml:space="preserve">" </w:t>
      </w:r>
      <w:r>
        <w:rPr>
          <w:rtl w:val="true"/>
        </w:rPr>
        <w:t xml:space="preserve">עליו דיבר זאיט </w:t>
      </w:r>
      <w:r>
        <w:rPr>
          <w:rtl w:val="true"/>
        </w:rPr>
        <w:t xml:space="preserve">( </w:t>
      </w:r>
      <w:r>
        <w:rPr>
          <w:rtl w:val="true"/>
        </w:rPr>
        <w:t>באמצעות הצגת תמונתו לזאיט</w:t>
      </w:r>
      <w:r>
        <w:rPr>
          <w:rtl w:val="true"/>
        </w:rPr>
        <w:t xml:space="preserve">) </w:t>
      </w:r>
      <w:r>
        <w:rPr>
          <w:rtl w:val="true"/>
        </w:rPr>
        <w:t>שהרי אם זאיט היה משיב בחיוב לשאלה היה בכך כדי להצביע על שקר מצדו ולפגוע במהימנות גרסתו</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עוד טוען בא</w:t>
      </w:r>
      <w:r>
        <w:rPr>
          <w:rtl w:val="true"/>
        </w:rPr>
        <w:t>-</w:t>
      </w:r>
      <w:r>
        <w:rPr>
          <w:rtl w:val="true"/>
        </w:rPr>
        <w:t>כוח המערער למחדל של המאשימה שבא לידי ביטוי באי הגשת חוות דעת או הסבר אחר למחקרי התקשורת שהוגשו כראיות</w:t>
      </w:r>
      <w:r>
        <w:rPr>
          <w:rtl w:val="true"/>
        </w:rPr>
        <w:t xml:space="preserve">. </w:t>
      </w:r>
      <w:r>
        <w:rPr>
          <w:rtl w:val="true"/>
        </w:rPr>
        <w:t>ביום האירוע הטלפון של זאיט אוכן במעגן מיכאל ובבנימינה</w:t>
      </w:r>
      <w:r>
        <w:rPr>
          <w:rtl w:val="true"/>
        </w:rPr>
        <w:t xml:space="preserve">. </w:t>
      </w:r>
      <w:r>
        <w:rPr>
          <w:rtl w:val="true"/>
        </w:rPr>
        <w:t>בית המשפט קמא קבע כי איכונים אלו אינם מלמדים על מקום הימצאו של זאיט אלא רק באיזו אנטנה נקלט המכשיר שברשותו וכי בהיעדר חוות דעת או הסבר אחר למחקרי התקשורת לא ניתן לקבוע את מיקומו המדויק של זאיט במועדים השונים</w:t>
      </w:r>
      <w:r>
        <w:rPr>
          <w:rtl w:val="true"/>
        </w:rPr>
        <w:t xml:space="preserve">. </w:t>
      </w:r>
      <w:r>
        <w:rPr>
          <w:rtl w:val="true"/>
        </w:rPr>
        <w:t>על המאשימה היה להגיש את אותה חוות דעת או הסבר אחר לו כיוון בית המשפט קמא</w:t>
      </w:r>
      <w:r>
        <w:rPr>
          <w:rtl w:val="true"/>
        </w:rPr>
        <w:t xml:space="preserve">, </w:t>
      </w:r>
      <w:r>
        <w:rPr>
          <w:rtl w:val="true"/>
        </w:rPr>
        <w:t>ומשנמנעה לעשות כן</w:t>
      </w:r>
      <w:r>
        <w:rPr>
          <w:rtl w:val="true"/>
        </w:rPr>
        <w:t xml:space="preserve">, </w:t>
      </w:r>
      <w:r>
        <w:rPr>
          <w:rtl w:val="true"/>
        </w:rPr>
        <w:t>יש להניח לטובת המערער כי תוצרי מחקרי התקשורת היו פועלים לטובתו</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בנוסף לכל אלו טוען בא</w:t>
      </w:r>
      <w:r>
        <w:rPr>
          <w:rtl w:val="true"/>
        </w:rPr>
        <w:t>-</w:t>
      </w:r>
      <w:r>
        <w:rPr>
          <w:rtl w:val="true"/>
        </w:rPr>
        <w:t>כוח המערער</w:t>
      </w:r>
      <w:r>
        <w:rPr>
          <w:rtl w:val="true"/>
        </w:rPr>
        <w:t xml:space="preserve">, </w:t>
      </w:r>
      <w:r>
        <w:rPr>
          <w:rtl w:val="true"/>
        </w:rPr>
        <w:t xml:space="preserve">כי בית משפט קמא נקט בגישה </w:t>
      </w:r>
      <w:r>
        <w:rPr>
          <w:rtl w:val="true"/>
        </w:rPr>
        <w:t>"</w:t>
      </w:r>
      <w:r>
        <w:rPr>
          <w:rtl w:val="true"/>
        </w:rPr>
        <w:t>סלחנית</w:t>
      </w:r>
      <w:r>
        <w:rPr>
          <w:rtl w:val="true"/>
        </w:rPr>
        <w:t xml:space="preserve">" </w:t>
      </w:r>
      <w:r>
        <w:rPr>
          <w:rtl w:val="true"/>
        </w:rPr>
        <w:t>כלפי סתירות שהתגלו בעדויות עדי התביעה</w:t>
      </w:r>
      <w:r>
        <w:rPr>
          <w:rtl w:val="true"/>
        </w:rPr>
        <w:t xml:space="preserve">, </w:t>
      </w:r>
      <w:r>
        <w:rPr>
          <w:rtl w:val="true"/>
        </w:rPr>
        <w:t>למרות שמדובר בסתירות מהותיות</w:t>
      </w:r>
      <w:r>
        <w:rPr>
          <w:rtl w:val="true"/>
        </w:rPr>
        <w:t xml:space="preserve">, </w:t>
      </w:r>
      <w:r>
        <w:rPr>
          <w:rtl w:val="true"/>
        </w:rPr>
        <w:t>והחמיר בגישתו כלפי הסתירות שהתגלו בגרסאות עדי ההגנה</w:t>
      </w:r>
      <w:r>
        <w:rPr>
          <w:rtl w:val="true"/>
        </w:rPr>
        <w:t xml:space="preserve">. </w:t>
      </w:r>
      <w:r>
        <w:rPr>
          <w:rtl w:val="true"/>
        </w:rPr>
        <w:t>כן טוען בא</w:t>
      </w:r>
      <w:r>
        <w:rPr>
          <w:rtl w:val="true"/>
        </w:rPr>
        <w:t>-</w:t>
      </w:r>
      <w:r>
        <w:rPr>
          <w:rtl w:val="true"/>
        </w:rPr>
        <w:t>כוח המערער</w:t>
      </w:r>
      <w:r>
        <w:rPr>
          <w:rtl w:val="true"/>
        </w:rPr>
        <w:t xml:space="preserve">, </w:t>
      </w:r>
      <w:r>
        <w:rPr>
          <w:rtl w:val="true"/>
        </w:rPr>
        <w:t>כי למרות שלא הובאה ולו ראייה אחת לסכסוך כלשהו בין המערער לבין המנוח</w:t>
      </w:r>
      <w:r>
        <w:rPr>
          <w:rtl w:val="true"/>
        </w:rPr>
        <w:t xml:space="preserve">, </w:t>
      </w:r>
      <w:r>
        <w:rPr>
          <w:rtl w:val="true"/>
        </w:rPr>
        <w:t>ראה בית המשפט קמא במניע במקרה זה כראיה נסיבתית שיש בה כדי לחזק את שאר הראיות נגד המערער</w:t>
      </w:r>
      <w:r>
        <w:rPr>
          <w:rtl w:val="true"/>
        </w:rPr>
        <w:t xml:space="preserve">, </w:t>
      </w:r>
      <w:r>
        <w:rPr>
          <w:rtl w:val="true"/>
        </w:rPr>
        <w:t>וגם בכך שגה</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השגותיו של ב</w:t>
      </w:r>
      <w:r>
        <w:rPr>
          <w:rtl w:val="true"/>
        </w:rPr>
        <w:t>"</w:t>
      </w:r>
      <w:r>
        <w:rPr>
          <w:rtl w:val="true"/>
        </w:rPr>
        <w:t xml:space="preserve">כ המערער כלפי גזר הדין שניתן ביום </w:t>
      </w:r>
      <w:r>
        <w:rPr/>
        <w:t>2.12.2018</w:t>
      </w:r>
      <w:r>
        <w:rPr>
          <w:rtl w:val="true"/>
        </w:rPr>
        <w:t xml:space="preserve">  </w:t>
      </w:r>
      <w:r>
        <w:rPr>
          <w:rtl w:val="true"/>
        </w:rPr>
        <w:t>הן שתיים</w:t>
      </w:r>
      <w:r>
        <w:rPr>
          <w:rtl w:val="true"/>
        </w:rPr>
        <w:t>:</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ראשית</w:t>
      </w:r>
      <w:r>
        <w:rPr>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גזר</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הושת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עולם</w:t>
      </w:r>
      <w:r>
        <w:rPr>
          <w:sz w:val="28"/>
          <w:rtl w:val="true"/>
        </w:rPr>
        <w:t xml:space="preserve">, </w:t>
      </w:r>
      <w:r>
        <w:rPr>
          <w:sz w:val="28"/>
          <w:sz w:val="28"/>
          <w:rtl w:val="true"/>
        </w:rPr>
        <w:t>כעונש</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hyperlink r:id="rId44">
        <w:r>
          <w:rPr>
            <w:rStyle w:val="Hyperlink"/>
            <w:sz w:val="28"/>
            <w:sz w:val="28"/>
            <w:rtl w:val="true"/>
          </w:rPr>
          <w:t>סעיף</w:t>
        </w:r>
        <w:r>
          <w:rPr>
            <w:rStyle w:val="Hyperlink"/>
            <w:rFonts w:eastAsia="Arial TUR;Arial" w:cs="Arial TUR;Arial"/>
            <w:sz w:val="28"/>
            <w:sz w:val="28"/>
            <w:rtl w:val="true"/>
          </w:rPr>
          <w:t xml:space="preserve"> </w:t>
        </w:r>
        <w:r>
          <w:rPr>
            <w:rStyle w:val="Hyperlink"/>
            <w:sz w:val="28"/>
          </w:rPr>
          <w:t>300</w:t>
        </w:r>
        <w:r>
          <w:rPr>
            <w:rStyle w:val="Hyperlink"/>
            <w:sz w:val="28"/>
            <w:rtl w:val="true"/>
          </w:rPr>
          <w:t>(</w:t>
        </w:r>
        <w:r>
          <w:rPr>
            <w:rStyle w:val="Hyperlink"/>
            <w:sz w:val="28"/>
            <w:sz w:val="28"/>
            <w:rtl w:val="true"/>
          </w:rPr>
          <w:t>א</w:t>
        </w:r>
        <w:r>
          <w:rPr>
            <w:rStyle w:val="Hyperlink"/>
            <w:sz w:val="28"/>
            <w:rtl w:val="true"/>
          </w:rPr>
          <w:t>)(</w:t>
        </w:r>
        <w:r>
          <w:rPr>
            <w:rStyle w:val="Hyperlink"/>
            <w:sz w:val="28"/>
          </w:rPr>
          <w:t>2</w:t>
        </w:r>
        <w:r>
          <w:rPr>
            <w:rStyle w:val="Hyperlink"/>
            <w:sz w:val="28"/>
            <w:rtl w:val="true"/>
          </w:rPr>
          <w:t>)</w:t>
        </w:r>
      </w:hyperlink>
      <w:r>
        <w:rPr>
          <w:sz w:val="28"/>
          <w:rtl w:val="true"/>
        </w:rPr>
        <w:t xml:space="preserve"> </w:t>
      </w:r>
      <w:r>
        <w:rPr>
          <w:sz w:val="28"/>
          <w:sz w:val="28"/>
          <w:rtl w:val="true"/>
        </w:rPr>
        <w:t>במתכונתו</w:t>
      </w:r>
      <w:r>
        <w:rPr>
          <w:rFonts w:eastAsia="Arial TUR;Arial" w:cs="Arial TUR;Arial"/>
          <w:sz w:val="28"/>
          <w:sz w:val="28"/>
          <w:rtl w:val="true"/>
        </w:rPr>
        <w:t xml:space="preserve"> </w:t>
      </w:r>
      <w:r>
        <w:rPr>
          <w:sz w:val="28"/>
          <w:sz w:val="28"/>
          <w:rtl w:val="true"/>
        </w:rPr>
        <w:t>באותה</w:t>
      </w:r>
      <w:r>
        <w:rPr>
          <w:rFonts w:eastAsia="Arial TUR;Arial" w:cs="Arial TUR;Arial"/>
          <w:sz w:val="28"/>
          <w:sz w:val="28"/>
          <w:rtl w:val="true"/>
        </w:rPr>
        <w:t xml:space="preserve"> </w:t>
      </w:r>
      <w:r>
        <w:rPr>
          <w:sz w:val="28"/>
          <w:sz w:val="28"/>
          <w:rtl w:val="true"/>
        </w:rPr>
        <w:t>העת</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10.1.2019</w:t>
      </w:r>
      <w:r>
        <w:rPr>
          <w:sz w:val="28"/>
          <w:rtl w:val="true"/>
        </w:rPr>
        <w:t xml:space="preserve"> </w:t>
      </w:r>
      <w:r>
        <w:rPr>
          <w:sz w:val="28"/>
          <w:sz w:val="28"/>
          <w:rtl w:val="true"/>
        </w:rPr>
        <w:t>תוקן</w:t>
      </w:r>
      <w:r>
        <w:rPr>
          <w:rFonts w:eastAsia="Arial TUR;Arial" w:cs="Arial TUR;Arial"/>
          <w:sz w:val="28"/>
          <w:sz w:val="28"/>
          <w:rtl w:val="true"/>
        </w:rPr>
        <w:t xml:space="preserve"> </w:t>
      </w:r>
      <w:hyperlink r:id="rId45">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העונשין</w:t>
        </w:r>
      </w:hyperlink>
      <w:r>
        <w:rPr>
          <w:rFonts w:eastAsia="Arial TUR;Arial" w:cs="Arial TUR;Arial"/>
          <w:sz w:val="28"/>
          <w:sz w:val="28"/>
          <w:rtl w:val="true"/>
        </w:rPr>
        <w:t xml:space="preserve"> </w:t>
      </w:r>
      <w:r>
        <w:rPr>
          <w:sz w:val="28"/>
          <w:rtl w:val="true"/>
        </w:rPr>
        <w:t>(</w:t>
      </w:r>
      <w:r>
        <w:rPr>
          <w:sz w:val="28"/>
          <w:sz w:val="28"/>
          <w:rtl w:val="true"/>
        </w:rPr>
        <w:t>תיקון</w:t>
      </w:r>
      <w:r>
        <w:rPr>
          <w:rFonts w:eastAsia="Arial TUR;Arial" w:cs="Arial TUR;Arial"/>
          <w:sz w:val="28"/>
          <w:sz w:val="28"/>
          <w:rtl w:val="true"/>
        </w:rPr>
        <w:t xml:space="preserve"> </w:t>
      </w:r>
      <w:r>
        <w:rPr>
          <w:sz w:val="28"/>
          <w:sz w:val="28"/>
          <w:rtl w:val="true"/>
        </w:rPr>
        <w:t>מס</w:t>
      </w:r>
      <w:r>
        <w:rPr>
          <w:sz w:val="28"/>
          <w:rtl w:val="true"/>
        </w:rPr>
        <w:t xml:space="preserve">' </w:t>
      </w:r>
      <w:r>
        <w:rPr>
          <w:sz w:val="28"/>
        </w:rPr>
        <w:t>137</w:t>
      </w:r>
      <w:r>
        <w:rPr>
          <w:sz w:val="28"/>
          <w:rtl w:val="true"/>
        </w:rPr>
        <w:t xml:space="preserve">) </w:t>
      </w:r>
      <w:r>
        <w:rPr>
          <w:sz w:val="28"/>
          <w:sz w:val="28"/>
          <w:rtl w:val="true"/>
        </w:rPr>
        <w:t>בכל</w:t>
      </w:r>
      <w:r>
        <w:rPr>
          <w:rFonts w:eastAsia="Arial TUR;Arial" w:cs="Arial TUR;Arial"/>
          <w:sz w:val="28"/>
          <w:sz w:val="28"/>
          <w:rtl w:val="true"/>
        </w:rPr>
        <w:t xml:space="preserve"> </w:t>
      </w:r>
      <w:r>
        <w:rPr>
          <w:sz w:val="28"/>
          <w:sz w:val="28"/>
          <w:rtl w:val="true"/>
        </w:rPr>
        <w:t>הנוגע</w:t>
      </w:r>
      <w:r>
        <w:rPr>
          <w:rFonts w:eastAsia="Arial TUR;Arial" w:cs="Arial TUR;Arial"/>
          <w:sz w:val="28"/>
          <w:sz w:val="28"/>
          <w:rtl w:val="true"/>
        </w:rPr>
        <w:t xml:space="preserve"> </w:t>
      </w:r>
      <w:r>
        <w:rPr>
          <w:sz w:val="28"/>
          <w:sz w:val="28"/>
          <w:rtl w:val="true"/>
        </w:rPr>
        <w:t>לעבירות</w:t>
      </w:r>
      <w:r>
        <w:rPr>
          <w:rFonts w:eastAsia="Arial TUR;Arial" w:cs="Arial TUR;Arial"/>
          <w:sz w:val="28"/>
          <w:sz w:val="28"/>
          <w:rtl w:val="true"/>
        </w:rPr>
        <w:t xml:space="preserve"> </w:t>
      </w:r>
      <w:r>
        <w:rPr>
          <w:sz w:val="28"/>
          <w:sz w:val="28"/>
          <w:rtl w:val="true"/>
        </w:rPr>
        <w:t>ההמתה</w:t>
      </w:r>
      <w:r>
        <w:rPr>
          <w:rFonts w:eastAsia="Arial TUR;Arial" w:cs="Arial TUR;Arial"/>
          <w:sz w:val="28"/>
          <w:sz w:val="28"/>
          <w:rtl w:val="true"/>
        </w:rPr>
        <w:t xml:space="preserve"> </w:t>
      </w:r>
      <w:hyperlink r:id="rId46">
        <w:r>
          <w:rPr>
            <w:rStyle w:val="Hyperlink"/>
            <w:sz w:val="28"/>
            <w:sz w:val="28"/>
            <w:rtl w:val="true"/>
          </w:rPr>
          <w:t>וסעיף</w:t>
        </w:r>
        <w:r>
          <w:rPr>
            <w:rStyle w:val="Hyperlink"/>
            <w:rFonts w:eastAsia="Arial TUR;Arial" w:cs="Arial TUR;Arial"/>
            <w:sz w:val="28"/>
            <w:sz w:val="28"/>
            <w:rtl w:val="true"/>
          </w:rPr>
          <w:t xml:space="preserve"> </w:t>
        </w:r>
        <w:r>
          <w:rPr>
            <w:rStyle w:val="Hyperlink"/>
            <w:sz w:val="28"/>
          </w:rPr>
          <w:t>300</w:t>
        </w:r>
        <w:r>
          <w:rPr>
            <w:rStyle w:val="Hyperlink"/>
            <w:sz w:val="28"/>
            <w:rtl w:val="true"/>
          </w:rPr>
          <w:t>(</w:t>
        </w:r>
        <w:r>
          <w:rPr>
            <w:rStyle w:val="Hyperlink"/>
            <w:sz w:val="28"/>
            <w:sz w:val="28"/>
            <w:rtl w:val="true"/>
          </w:rPr>
          <w:t>א</w:t>
        </w:r>
        <w:r>
          <w:rPr>
            <w:rStyle w:val="Hyperlink"/>
            <w:sz w:val="28"/>
            <w:rtl w:val="true"/>
          </w:rPr>
          <w:t>)</w:t>
        </w:r>
      </w:hyperlink>
      <w:r>
        <w:rPr>
          <w:sz w:val="28"/>
          <w:rtl w:val="true"/>
        </w:rPr>
        <w:t xml:space="preserve"> </w:t>
      </w:r>
      <w:r>
        <w:rPr>
          <w:sz w:val="28"/>
          <w:sz w:val="28"/>
          <w:rtl w:val="true"/>
        </w:rPr>
        <w:t>במתכונתו</w:t>
      </w:r>
      <w:r>
        <w:rPr>
          <w:rFonts w:eastAsia="Arial TUR;Arial" w:cs="Arial TUR;Arial"/>
          <w:sz w:val="28"/>
          <w:sz w:val="28"/>
          <w:rtl w:val="true"/>
        </w:rPr>
        <w:t xml:space="preserve"> </w:t>
      </w:r>
      <w:r>
        <w:rPr>
          <w:sz w:val="28"/>
          <w:sz w:val="28"/>
          <w:rtl w:val="true"/>
        </w:rPr>
        <w:t>המתוקנת</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קובע</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עולם</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אותה</w:t>
      </w:r>
      <w:r>
        <w:rPr>
          <w:rFonts w:eastAsia="Arial TUR;Arial" w:cs="Arial TUR;Arial"/>
          <w:sz w:val="28"/>
          <w:sz w:val="28"/>
          <w:rtl w:val="true"/>
        </w:rPr>
        <w:t xml:space="preserve"> </w:t>
      </w:r>
      <w:r>
        <w:rPr>
          <w:sz w:val="28"/>
          <w:sz w:val="28"/>
          <w:rtl w:val="true"/>
        </w:rPr>
        <w:t>העבירה</w:t>
      </w:r>
      <w:r>
        <w:rPr>
          <w:sz w:val="28"/>
          <w:rtl w:val="true"/>
        </w:rPr>
        <w:t xml:space="preserve">. </w:t>
      </w:r>
      <w:r>
        <w:rPr>
          <w:sz w:val="28"/>
          <w:sz w:val="28"/>
          <w:rtl w:val="true"/>
        </w:rPr>
        <w:t>ב</w:t>
      </w:r>
      <w:r>
        <w:rPr>
          <w:sz w:val="28"/>
          <w:rtl w:val="true"/>
        </w:rPr>
        <w:t>"</w:t>
      </w:r>
      <w:r>
        <w:rPr>
          <w:sz w:val="28"/>
          <w:sz w:val="28"/>
          <w:rtl w:val="true"/>
        </w:rPr>
        <w:t>כ</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סבור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לאור</w:t>
      </w:r>
      <w:r>
        <w:rPr>
          <w:rFonts w:eastAsia="Arial TUR;Arial" w:cs="Arial TUR;Arial"/>
          <w:sz w:val="28"/>
          <w:sz w:val="28"/>
          <w:rtl w:val="true"/>
        </w:rPr>
        <w:t xml:space="preserve"> </w:t>
      </w:r>
      <w:r>
        <w:rPr>
          <w:sz w:val="28"/>
          <w:sz w:val="28"/>
          <w:rtl w:val="true"/>
        </w:rPr>
        <w:t>הוראת</w:t>
      </w:r>
      <w:r>
        <w:rPr>
          <w:rFonts w:eastAsia="Arial TUR;Arial" w:cs="Arial TUR;Arial"/>
          <w:sz w:val="28"/>
          <w:sz w:val="28"/>
          <w:rtl w:val="true"/>
        </w:rPr>
        <w:t xml:space="preserve"> </w:t>
      </w:r>
      <w:hyperlink r:id="rId47">
        <w:r>
          <w:rPr>
            <w:rStyle w:val="Hyperlink"/>
            <w:sz w:val="28"/>
            <w:sz w:val="28"/>
            <w:rtl w:val="true"/>
          </w:rPr>
          <w:t>סעיף</w:t>
        </w:r>
        <w:r>
          <w:rPr>
            <w:rStyle w:val="Hyperlink"/>
            <w:rFonts w:eastAsia="Arial TUR;Arial" w:cs="Arial TUR;Arial"/>
            <w:sz w:val="28"/>
            <w:sz w:val="28"/>
            <w:rtl w:val="true"/>
          </w:rPr>
          <w:t xml:space="preserve"> </w:t>
        </w:r>
        <w:r>
          <w:rPr>
            <w:rStyle w:val="Hyperlink"/>
            <w:sz w:val="28"/>
          </w:rPr>
          <w:t>5</w:t>
        </w:r>
        <w:r>
          <w:rPr>
            <w:rStyle w:val="Hyperlink"/>
            <w:sz w:val="28"/>
            <w:rtl w:val="true"/>
          </w:rPr>
          <w:t>(</w:t>
        </w:r>
        <w:r>
          <w:rPr>
            <w:rStyle w:val="Hyperlink"/>
            <w:sz w:val="28"/>
            <w:sz w:val="28"/>
            <w:rtl w:val="true"/>
          </w:rPr>
          <w:t>א</w:t>
        </w:r>
        <w:r>
          <w:rPr>
            <w:rStyle w:val="Hyperlink"/>
            <w:sz w:val="28"/>
            <w:rtl w:val="true"/>
          </w:rPr>
          <w:t>)</w:t>
        </w:r>
      </w:hyperlink>
      <w:r>
        <w:rPr>
          <w:sz w:val="28"/>
          <w:rtl w:val="true"/>
        </w:rPr>
        <w:t xml:space="preserve"> </w:t>
      </w:r>
      <w:r>
        <w:rPr>
          <w:sz w:val="28"/>
          <w:sz w:val="28"/>
          <w:rtl w:val="true"/>
        </w:rPr>
        <w:t>לחוק</w:t>
      </w:r>
      <w:r>
        <w:rPr>
          <w:sz w:val="28"/>
          <w:rtl w:val="true"/>
        </w:rPr>
        <w:t xml:space="preserve">, </w:t>
      </w:r>
      <w:r>
        <w:rPr>
          <w:sz w:val="28"/>
          <w:sz w:val="28"/>
          <w:rtl w:val="true"/>
        </w:rPr>
        <w:t>הקובעת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טרם</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פסק</w:t>
      </w:r>
      <w:r>
        <w:rPr>
          <w:sz w:val="28"/>
          <w:rtl w:val="true"/>
        </w:rPr>
        <w:t>-</w:t>
      </w:r>
      <w:r>
        <w:rPr>
          <w:sz w:val="28"/>
          <w:sz w:val="28"/>
          <w:rtl w:val="true"/>
        </w:rPr>
        <w:t>דין</w:t>
      </w:r>
      <w:r>
        <w:rPr>
          <w:rFonts w:eastAsia="Arial TUR;Arial" w:cs="Arial TUR;Arial"/>
          <w:sz w:val="28"/>
          <w:sz w:val="28"/>
          <w:rtl w:val="true"/>
        </w:rPr>
        <w:t xml:space="preserve"> </w:t>
      </w:r>
      <w:r>
        <w:rPr>
          <w:sz w:val="28"/>
          <w:sz w:val="28"/>
          <w:rtl w:val="true"/>
        </w:rPr>
        <w:t>חלוט</w:t>
      </w:r>
      <w:r>
        <w:rPr>
          <w:rFonts w:eastAsia="Arial TUR;Arial" w:cs="Arial TUR;Arial"/>
          <w:sz w:val="28"/>
          <w:sz w:val="28"/>
          <w:rtl w:val="true"/>
        </w:rPr>
        <w:t xml:space="preserve"> </w:t>
      </w:r>
      <w:r>
        <w:rPr>
          <w:sz w:val="28"/>
          <w:sz w:val="28"/>
          <w:rtl w:val="true"/>
        </w:rPr>
        <w:t>לגבי</w:t>
      </w:r>
      <w:r>
        <w:rPr>
          <w:rFonts w:eastAsia="Arial TUR;Arial" w:cs="Arial TUR;Arial"/>
          <w:sz w:val="28"/>
          <w:sz w:val="28"/>
          <w:rtl w:val="true"/>
        </w:rPr>
        <w:t xml:space="preserve"> </w:t>
      </w:r>
      <w:r>
        <w:rPr>
          <w:sz w:val="28"/>
          <w:sz w:val="28"/>
          <w:rtl w:val="true"/>
        </w:rPr>
        <w:t>העבירה</w:t>
      </w:r>
      <w:r>
        <w:rPr>
          <w:sz w:val="28"/>
          <w:rtl w:val="true"/>
        </w:rPr>
        <w:t xml:space="preserve">, </w:t>
      </w:r>
      <w:r>
        <w:rPr>
          <w:sz w:val="28"/>
          <w:sz w:val="28"/>
          <w:rtl w:val="true"/>
        </w:rPr>
        <w:t>יחול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העניין</w:t>
      </w:r>
      <w:r>
        <w:rPr>
          <w:rFonts w:eastAsia="Arial TUR;Arial" w:cs="Arial TUR;Arial"/>
          <w:sz w:val="28"/>
          <w:sz w:val="28"/>
          <w:rtl w:val="true"/>
        </w:rPr>
        <w:t xml:space="preserve"> </w:t>
      </w:r>
      <w:r>
        <w:rPr>
          <w:sz w:val="28"/>
          <w:sz w:val="28"/>
          <w:rtl w:val="true"/>
        </w:rPr>
        <w:t>החיקוק</w:t>
      </w:r>
      <w:r>
        <w:rPr>
          <w:rFonts w:eastAsia="Arial TUR;Arial" w:cs="Arial TUR;Arial"/>
          <w:sz w:val="28"/>
          <w:sz w:val="28"/>
          <w:rtl w:val="true"/>
        </w:rPr>
        <w:t xml:space="preserve"> </w:t>
      </w:r>
      <w:r>
        <w:rPr>
          <w:sz w:val="28"/>
          <w:sz w:val="28"/>
          <w:rtl w:val="true"/>
        </w:rPr>
        <w:t>המקל</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העושה</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להורות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ביטול</w:t>
      </w:r>
      <w:r>
        <w:rPr>
          <w:rFonts w:eastAsia="Arial TUR;Arial" w:cs="Arial TUR;Arial"/>
          <w:sz w:val="28"/>
          <w:sz w:val="28"/>
          <w:rtl w:val="true"/>
        </w:rPr>
        <w:t xml:space="preserve"> </w:t>
      </w:r>
      <w:r>
        <w:rPr>
          <w:sz w:val="28"/>
          <w:sz w:val="28"/>
          <w:rtl w:val="true"/>
        </w:rPr>
        <w:t>ההוראה</w:t>
      </w:r>
      <w:r>
        <w:rPr>
          <w:rFonts w:eastAsia="Arial TUR;Arial" w:cs="Arial TUR;Arial"/>
          <w:sz w:val="28"/>
          <w:sz w:val="28"/>
          <w:rtl w:val="true"/>
        </w:rPr>
        <w:t xml:space="preserve"> </w:t>
      </w:r>
      <w:r>
        <w:rPr>
          <w:sz w:val="28"/>
          <w:sz w:val="28"/>
          <w:rtl w:val="true"/>
        </w:rPr>
        <w:t>בגזר</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העולם</w:t>
      </w:r>
      <w:r>
        <w:rPr>
          <w:rFonts w:eastAsia="Arial TUR;Arial" w:cs="Arial TUR;Arial"/>
          <w:sz w:val="28"/>
          <w:sz w:val="28"/>
          <w:rtl w:val="true"/>
        </w:rPr>
        <w:t xml:space="preserve"> </w:t>
      </w:r>
      <w:r>
        <w:rPr>
          <w:sz w:val="28"/>
          <w:sz w:val="28"/>
          <w:rtl w:val="true"/>
        </w:rPr>
        <w:t>ולאפשר</w:t>
      </w:r>
      <w:r>
        <w:rPr>
          <w:rFonts w:eastAsia="Arial TUR;Arial" w:cs="Arial TUR;Arial"/>
          <w:sz w:val="28"/>
          <w:sz w:val="28"/>
          <w:rtl w:val="true"/>
        </w:rPr>
        <w:t xml:space="preserve"> </w:t>
      </w:r>
      <w:r>
        <w:rPr>
          <w:sz w:val="28"/>
          <w:sz w:val="28"/>
          <w:rtl w:val="true"/>
        </w:rPr>
        <w:t>למערער</w:t>
      </w:r>
      <w:r>
        <w:rPr>
          <w:rFonts w:eastAsia="Arial TUR;Arial" w:cs="Arial TUR;Arial"/>
          <w:sz w:val="28"/>
          <w:sz w:val="28"/>
          <w:rtl w:val="true"/>
        </w:rPr>
        <w:t xml:space="preserve"> </w:t>
      </w:r>
      <w:r>
        <w:rPr>
          <w:sz w:val="28"/>
          <w:sz w:val="28"/>
          <w:rtl w:val="true"/>
        </w:rPr>
        <w:t>להעלות</w:t>
      </w:r>
      <w:r>
        <w:rPr>
          <w:rFonts w:eastAsia="Arial TUR;Arial" w:cs="Arial TUR;Arial"/>
          <w:sz w:val="28"/>
          <w:sz w:val="28"/>
          <w:rtl w:val="true"/>
        </w:rPr>
        <w:t xml:space="preserve"> </w:t>
      </w:r>
      <w:r>
        <w:rPr>
          <w:sz w:val="28"/>
          <w:sz w:val="28"/>
          <w:rtl w:val="true"/>
        </w:rPr>
        <w:t>טענות</w:t>
      </w:r>
      <w:r>
        <w:rPr>
          <w:rFonts w:eastAsia="Arial TUR;Arial" w:cs="Arial TUR;Arial"/>
          <w:sz w:val="28"/>
          <w:sz w:val="28"/>
          <w:rtl w:val="true"/>
        </w:rPr>
        <w:t xml:space="preserve"> </w:t>
      </w:r>
      <w:r>
        <w:rPr>
          <w:sz w:val="28"/>
          <w:sz w:val="28"/>
          <w:rtl w:val="true"/>
        </w:rPr>
        <w:t>ולהביא</w:t>
      </w:r>
      <w:r>
        <w:rPr>
          <w:rFonts w:eastAsia="Arial TUR;Arial" w:cs="Arial TUR;Arial"/>
          <w:sz w:val="28"/>
          <w:sz w:val="28"/>
          <w:rtl w:val="true"/>
        </w:rPr>
        <w:t xml:space="preserve"> </w:t>
      </w:r>
      <w:r>
        <w:rPr>
          <w:sz w:val="28"/>
          <w:sz w:val="28"/>
          <w:rtl w:val="true"/>
        </w:rPr>
        <w:t>ראיות</w:t>
      </w:r>
      <w:r>
        <w:rPr>
          <w:rFonts w:eastAsia="Arial TUR;Arial" w:cs="Arial TUR;Arial"/>
          <w:sz w:val="28"/>
          <w:sz w:val="28"/>
          <w:rtl w:val="true"/>
        </w:rPr>
        <w:t xml:space="preserve"> </w:t>
      </w:r>
      <w:r>
        <w:rPr>
          <w:sz w:val="28"/>
          <w:sz w:val="28"/>
          <w:rtl w:val="true"/>
        </w:rPr>
        <w:t>לעניין</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שיושת</w:t>
      </w:r>
      <w:r>
        <w:rPr>
          <w:rFonts w:eastAsia="Arial TUR;Arial" w:cs="Arial TUR;Arial"/>
          <w:sz w:val="28"/>
          <w:sz w:val="28"/>
          <w:rtl w:val="true"/>
        </w:rPr>
        <w:t xml:space="preserve"> </w:t>
      </w:r>
      <w:r>
        <w:rPr>
          <w:sz w:val="28"/>
          <w:sz w:val="28"/>
          <w:rtl w:val="true"/>
        </w:rPr>
        <w:t>עליו</w:t>
      </w:r>
      <w:r>
        <w:rPr>
          <w:sz w:val="28"/>
          <w:rtl w:val="true"/>
        </w:rPr>
        <w:t>.</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שנית</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שגה</w:t>
      </w:r>
      <w:r>
        <w:rPr>
          <w:rFonts w:eastAsia="Arial TUR;Arial" w:cs="Arial TUR;Arial"/>
          <w:sz w:val="28"/>
          <w:sz w:val="28"/>
          <w:rtl w:val="true"/>
        </w:rPr>
        <w:t xml:space="preserve"> </w:t>
      </w:r>
      <w:r>
        <w:rPr>
          <w:sz w:val="28"/>
          <w:sz w:val="28"/>
          <w:rtl w:val="true"/>
        </w:rPr>
        <w:t>בהשתת</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הפציעה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זהייה</w:t>
      </w:r>
      <w:r>
        <w:rPr>
          <w:rFonts w:eastAsia="Arial TUR;Arial" w:cs="Arial TUR;Arial"/>
          <w:sz w:val="28"/>
          <w:sz w:val="28"/>
          <w:rtl w:val="true"/>
        </w:rPr>
        <w:t xml:space="preserve"> </w:t>
      </w:r>
      <w:r>
        <w:rPr>
          <w:sz w:val="28"/>
          <w:sz w:val="28"/>
          <w:rtl w:val="true"/>
        </w:rPr>
        <w:t>עמאש</w:t>
      </w:r>
      <w:r>
        <w:rPr>
          <w:rFonts w:eastAsia="Arial TUR;Arial" w:cs="Arial TUR;Arial"/>
          <w:sz w:val="28"/>
          <w:sz w:val="28"/>
          <w:rtl w:val="true"/>
        </w:rPr>
        <w:t xml:space="preserve"> </w:t>
      </w:r>
      <w:r>
        <w:rPr>
          <w:sz w:val="28"/>
          <w:sz w:val="28"/>
          <w:rtl w:val="true"/>
        </w:rPr>
        <w:t>שנפגעה</w:t>
      </w:r>
      <w:r>
        <w:rPr>
          <w:rFonts w:eastAsia="Arial TUR;Arial" w:cs="Arial TUR;Arial"/>
          <w:sz w:val="28"/>
          <w:sz w:val="28"/>
          <w:rtl w:val="true"/>
        </w:rPr>
        <w:t xml:space="preserve"> </w:t>
      </w:r>
      <w:r>
        <w:rPr>
          <w:sz w:val="28"/>
          <w:sz w:val="28"/>
          <w:rtl w:val="true"/>
        </w:rPr>
        <w:t>מירי</w:t>
      </w:r>
      <w:r>
        <w:rPr>
          <w:rFonts w:eastAsia="Arial TUR;Arial" w:cs="Arial TUR;Arial"/>
          <w:sz w:val="28"/>
          <w:sz w:val="28"/>
          <w:rtl w:val="true"/>
        </w:rPr>
        <w:t xml:space="preserve"> </w:t>
      </w:r>
      <w:r>
        <w:rPr>
          <w:sz w:val="28"/>
          <w:sz w:val="28"/>
          <w:rtl w:val="true"/>
        </w:rPr>
        <w:t>תועה</w:t>
      </w:r>
      <w:r>
        <w:rPr>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בהפעלת</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המותנה</w:t>
      </w:r>
      <w:r>
        <w:rPr>
          <w:rFonts w:eastAsia="Arial TUR;Arial" w:cs="Arial TUR;Arial"/>
          <w:sz w:val="28"/>
          <w:sz w:val="28"/>
          <w:rtl w:val="true"/>
        </w:rPr>
        <w:t xml:space="preserve"> </w:t>
      </w:r>
      <w:r>
        <w:rPr>
          <w:sz w:val="28"/>
          <w:sz w:val="28"/>
          <w:rtl w:val="true"/>
        </w:rPr>
        <w:t>שהושת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בתיק</w:t>
      </w:r>
      <w:r>
        <w:rPr>
          <w:rFonts w:eastAsia="Arial TUR;Arial" w:cs="Arial TUR;Arial"/>
          <w:sz w:val="28"/>
          <w:sz w:val="28"/>
          <w:rtl w:val="true"/>
        </w:rPr>
        <w:t xml:space="preserve"> </w:t>
      </w:r>
      <w:r>
        <w:rPr>
          <w:sz w:val="28"/>
          <w:sz w:val="28"/>
          <w:rtl w:val="true"/>
        </w:rPr>
        <w:t>אחר</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שאלו</w:t>
      </w:r>
      <w:r>
        <w:rPr>
          <w:rFonts w:eastAsia="Arial TUR;Arial" w:cs="Arial TUR;Arial"/>
          <w:sz w:val="28"/>
          <w:sz w:val="28"/>
          <w:rtl w:val="true"/>
        </w:rPr>
        <w:t xml:space="preserve"> </w:t>
      </w:r>
      <w:r>
        <w:rPr>
          <w:sz w:val="28"/>
          <w:sz w:val="28"/>
          <w:rtl w:val="true"/>
        </w:rPr>
        <w:t>יחולו</w:t>
      </w:r>
      <w:r>
        <w:rPr>
          <w:rFonts w:eastAsia="Arial TUR;Arial" w:cs="Arial TUR;Arial"/>
          <w:sz w:val="28"/>
          <w:sz w:val="28"/>
          <w:rtl w:val="true"/>
        </w:rPr>
        <w:t xml:space="preserve"> </w:t>
      </w:r>
      <w:r>
        <w:rPr>
          <w:sz w:val="28"/>
          <w:sz w:val="28"/>
          <w:rtl w:val="true"/>
        </w:rPr>
        <w:t>במצטבר</w:t>
      </w:r>
      <w:r>
        <w:rPr>
          <w:rFonts w:eastAsia="Arial TUR;Arial" w:cs="Arial TUR;Arial"/>
          <w:sz w:val="28"/>
          <w:sz w:val="28"/>
          <w:rtl w:val="true"/>
        </w:rPr>
        <w:t xml:space="preserve"> </w:t>
      </w:r>
      <w:r>
        <w:rPr>
          <w:sz w:val="28"/>
          <w:sz w:val="28"/>
          <w:rtl w:val="true"/>
        </w:rPr>
        <w:t>לעונש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העולם</w:t>
      </w:r>
      <w:r>
        <w:rPr>
          <w:sz w:val="28"/>
          <w:rtl w:val="true"/>
        </w:rPr>
        <w:t xml:space="preserve">, </w:t>
      </w:r>
      <w:r>
        <w:rPr>
          <w:sz w:val="28"/>
          <w:sz w:val="28"/>
          <w:rtl w:val="true"/>
        </w:rPr>
        <w:t>ולחילופין</w:t>
      </w:r>
      <w:r>
        <w:rPr>
          <w:rFonts w:eastAsia="Arial TUR;Arial" w:cs="Arial TUR;Arial"/>
          <w:sz w:val="28"/>
          <w:sz w:val="28"/>
          <w:rtl w:val="true"/>
        </w:rPr>
        <w:t xml:space="preserve"> </w:t>
      </w:r>
      <w:r>
        <w:rPr>
          <w:sz w:val="28"/>
          <w:sz w:val="28"/>
          <w:rtl w:val="true"/>
        </w:rPr>
        <w:t>טעה</w:t>
      </w:r>
      <w:r>
        <w:rPr>
          <w:rFonts w:eastAsia="Arial TUR;Arial" w:cs="Arial TUR;Arial"/>
          <w:sz w:val="28"/>
          <w:sz w:val="28"/>
          <w:rtl w:val="true"/>
        </w:rPr>
        <w:t xml:space="preserve"> </w:t>
      </w:r>
      <w:r>
        <w:rPr>
          <w:sz w:val="28"/>
          <w:sz w:val="28"/>
          <w:rtl w:val="true"/>
        </w:rPr>
        <w:t>משלא</w:t>
      </w:r>
      <w:r>
        <w:rPr>
          <w:rFonts w:eastAsia="Arial TUR;Arial" w:cs="Arial TUR;Arial"/>
          <w:sz w:val="28"/>
          <w:sz w:val="28"/>
          <w:rtl w:val="true"/>
        </w:rPr>
        <w:t xml:space="preserve"> </w:t>
      </w:r>
      <w:r>
        <w:rPr>
          <w:sz w:val="28"/>
          <w:sz w:val="28"/>
          <w:rtl w:val="true"/>
        </w:rPr>
        <w:t>שקל</w:t>
      </w:r>
      <w:r>
        <w:rPr>
          <w:rFonts w:eastAsia="Arial TUR;Arial" w:cs="Arial TUR;Arial"/>
          <w:sz w:val="28"/>
          <w:sz w:val="28"/>
          <w:rtl w:val="true"/>
        </w:rPr>
        <w:t xml:space="preserve"> </w:t>
      </w:r>
      <w:r>
        <w:rPr>
          <w:sz w:val="28"/>
          <w:sz w:val="28"/>
          <w:rtl w:val="true"/>
        </w:rPr>
        <w:t>להפעיל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חלקם</w:t>
      </w:r>
      <w:r>
        <w:rPr>
          <w:rFonts w:eastAsia="Arial TUR;Arial" w:cs="Arial TUR;Arial"/>
          <w:sz w:val="28"/>
          <w:sz w:val="28"/>
          <w:rtl w:val="true"/>
        </w:rPr>
        <w:t xml:space="preserve"> </w:t>
      </w:r>
      <w:r>
        <w:rPr>
          <w:sz w:val="28"/>
          <w:sz w:val="28"/>
          <w:rtl w:val="true"/>
        </w:rPr>
        <w:t>במצטבר</w:t>
      </w:r>
      <w:r>
        <w:rPr>
          <w:rFonts w:eastAsia="Arial TUR;Arial" w:cs="Arial TUR;Arial"/>
          <w:sz w:val="28"/>
          <w:sz w:val="28"/>
          <w:rtl w:val="true"/>
        </w:rPr>
        <w:t xml:space="preserve"> </w:t>
      </w:r>
      <w:r>
        <w:rPr>
          <w:sz w:val="28"/>
          <w:sz w:val="28"/>
          <w:rtl w:val="true"/>
        </w:rPr>
        <w:t>וחלקם</w:t>
      </w:r>
      <w:r>
        <w:rPr>
          <w:rFonts w:eastAsia="Arial TUR;Arial" w:cs="Arial TUR;Arial"/>
          <w:sz w:val="28"/>
          <w:sz w:val="28"/>
          <w:rtl w:val="true"/>
        </w:rPr>
        <w:t xml:space="preserve"> </w:t>
      </w:r>
      <w:r>
        <w:rPr>
          <w:sz w:val="28"/>
          <w:sz w:val="28"/>
          <w:rtl w:val="true"/>
        </w:rPr>
        <w:t>בחופף</w:t>
      </w:r>
      <w:r>
        <w:rPr>
          <w:rFonts w:eastAsia="Arial TUR;Arial" w:cs="Arial TUR;Arial"/>
          <w:sz w:val="28"/>
          <w:sz w:val="28"/>
          <w:rtl w:val="true"/>
        </w:rPr>
        <w:t xml:space="preserve"> </w:t>
      </w:r>
      <w:r>
        <w:rPr>
          <w:sz w:val="28"/>
          <w:rtl w:val="true"/>
        </w:rPr>
        <w:t xml:space="preserve">- </w:t>
      </w:r>
      <w:r>
        <w:rPr>
          <w:sz w:val="28"/>
          <w:sz w:val="28"/>
          <w:rtl w:val="true"/>
        </w:rPr>
        <w:t>וזאת</w:t>
      </w:r>
      <w:r>
        <w:rPr>
          <w:rFonts w:eastAsia="Arial TUR;Arial" w:cs="Arial TUR;Arial"/>
          <w:sz w:val="28"/>
          <w:sz w:val="28"/>
          <w:rtl w:val="true"/>
        </w:rPr>
        <w:t xml:space="preserve"> </w:t>
      </w:r>
      <w:r>
        <w:rPr>
          <w:sz w:val="28"/>
          <w:sz w:val="28"/>
          <w:rtl w:val="true"/>
        </w:rPr>
        <w:t>משיקולים</w:t>
      </w:r>
      <w:r>
        <w:rPr>
          <w:rFonts w:eastAsia="Arial TUR;Arial" w:cs="Arial TUR;Arial"/>
          <w:sz w:val="28"/>
          <w:sz w:val="28"/>
          <w:rtl w:val="true"/>
        </w:rPr>
        <w:t xml:space="preserve"> </w:t>
      </w:r>
      <w:r>
        <w:rPr>
          <w:sz w:val="28"/>
          <w:sz w:val="28"/>
          <w:rtl w:val="true"/>
        </w:rPr>
        <w:t>הנוגעים</w:t>
      </w:r>
      <w:r>
        <w:rPr>
          <w:rFonts w:eastAsia="Arial TUR;Arial" w:cs="Arial TUR;Arial"/>
          <w:sz w:val="28"/>
          <w:sz w:val="28"/>
          <w:rtl w:val="true"/>
        </w:rPr>
        <w:t xml:space="preserve"> </w:t>
      </w:r>
      <w:r>
        <w:rPr>
          <w:sz w:val="28"/>
          <w:sz w:val="28"/>
          <w:rtl w:val="true"/>
        </w:rPr>
        <w:t>להיבט</w:t>
      </w:r>
      <w:r>
        <w:rPr>
          <w:rFonts w:eastAsia="Arial TUR;Arial" w:cs="Arial TUR;Arial"/>
          <w:sz w:val="28"/>
          <w:sz w:val="28"/>
          <w:rtl w:val="true"/>
        </w:rPr>
        <w:t xml:space="preserve"> </w:t>
      </w:r>
      <w:r>
        <w:rPr>
          <w:sz w:val="28"/>
          <w:sz w:val="28"/>
          <w:rtl w:val="true"/>
        </w:rPr>
        <w:t>האנושי</w:t>
      </w:r>
      <w:r>
        <w:rPr>
          <w:rFonts w:eastAsia="Arial TUR;Arial" w:cs="Arial TUR;Arial"/>
          <w:sz w:val="28"/>
          <w:sz w:val="28"/>
          <w:rtl w:val="true"/>
        </w:rPr>
        <w:t xml:space="preserve"> </w:t>
      </w:r>
      <w:r>
        <w:rPr>
          <w:sz w:val="28"/>
          <w:sz w:val="28"/>
          <w:rtl w:val="true"/>
        </w:rPr>
        <w:t>ההומני</w:t>
      </w:r>
      <w:r>
        <w:rPr>
          <w:rFonts w:eastAsia="Arial TUR;Arial" w:cs="Arial TUR;Arial"/>
          <w:sz w:val="28"/>
          <w:sz w:val="28"/>
          <w:rtl w:val="true"/>
        </w:rPr>
        <w:t xml:space="preserve"> </w:t>
      </w:r>
      <w:r>
        <w:rPr>
          <w:sz w:val="28"/>
          <w:sz w:val="28"/>
          <w:rtl w:val="true"/>
        </w:rPr>
        <w:t>ומשמדובר</w:t>
      </w:r>
      <w:r>
        <w:rPr>
          <w:rFonts w:eastAsia="Arial TUR;Arial" w:cs="Arial TUR;Arial"/>
          <w:sz w:val="28"/>
          <w:sz w:val="28"/>
          <w:rtl w:val="true"/>
        </w:rPr>
        <w:t xml:space="preserve"> </w:t>
      </w:r>
      <w:r>
        <w:rPr>
          <w:sz w:val="28"/>
          <w:sz w:val="28"/>
          <w:rtl w:val="true"/>
        </w:rPr>
        <w:t>במעשים</w:t>
      </w:r>
      <w:r>
        <w:rPr>
          <w:rFonts w:eastAsia="Arial TUR;Arial" w:cs="Arial TUR;Arial"/>
          <w:sz w:val="28"/>
          <w:sz w:val="28"/>
          <w:rtl w:val="true"/>
        </w:rPr>
        <w:t xml:space="preserve"> </w:t>
      </w:r>
      <w:r>
        <w:rPr>
          <w:sz w:val="28"/>
          <w:sz w:val="28"/>
          <w:rtl w:val="true"/>
        </w:rPr>
        <w:t>שזיקתם</w:t>
      </w:r>
      <w:r>
        <w:rPr>
          <w:rFonts w:eastAsia="Arial TUR;Arial" w:cs="Arial TUR;Arial"/>
          <w:sz w:val="28"/>
          <w:sz w:val="28"/>
          <w:rtl w:val="true"/>
        </w:rPr>
        <w:t xml:space="preserve"> </w:t>
      </w:r>
      <w:r>
        <w:rPr>
          <w:sz w:val="28"/>
          <w:sz w:val="28"/>
          <w:rtl w:val="true"/>
        </w:rPr>
        <w:t>הדוקה</w:t>
      </w:r>
      <w:r>
        <w:rPr>
          <w:rFonts w:eastAsia="Arial TUR;Arial" w:cs="Arial TUR;Arial"/>
          <w:sz w:val="28"/>
          <w:sz w:val="28"/>
          <w:rtl w:val="true"/>
        </w:rPr>
        <w:t xml:space="preserve"> </w:t>
      </w:r>
      <w:r>
        <w:rPr>
          <w:sz w:val="28"/>
          <w:sz w:val="28"/>
          <w:rtl w:val="true"/>
        </w:rPr>
        <w:t>וכרוכים</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בזה</w:t>
      </w:r>
      <w:r>
        <w:rPr>
          <w:sz w:val="28"/>
          <w:rtl w:val="true"/>
        </w:rPr>
        <w:t>.</w:t>
      </w:r>
    </w:p>
    <w:p>
      <w:pPr>
        <w:pStyle w:val="Ruller4"/>
        <w:ind w:end="0"/>
        <w:jc w:val="both"/>
        <w:rPr>
          <w:sz w:val="28"/>
        </w:rPr>
      </w:pPr>
      <w:r>
        <w:rPr>
          <w:sz w:val="28"/>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משיבה</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המשיבה סומכת ידיה על פסק דינו של בית המשפט קמא</w:t>
      </w:r>
      <w:r>
        <w:rPr>
          <w:rtl w:val="true"/>
        </w:rPr>
        <w:t xml:space="preserve">. </w:t>
      </w:r>
      <w:r>
        <w:rPr>
          <w:rtl w:val="true"/>
        </w:rPr>
        <w:t>לטענתה</w:t>
      </w:r>
      <w:r>
        <w:rPr>
          <w:rtl w:val="true"/>
        </w:rPr>
        <w:t xml:space="preserve">, </w:t>
      </w:r>
      <w:r>
        <w:rPr>
          <w:rtl w:val="true"/>
        </w:rPr>
        <w:t>עיקר הערעור מופנה כלפי קביעות בדבר מהימנות עדים וממצאים שבעובדה</w:t>
      </w:r>
      <w:r>
        <w:rPr>
          <w:rtl w:val="true"/>
        </w:rPr>
        <w:t xml:space="preserve">. </w:t>
      </w:r>
      <w:r>
        <w:rPr>
          <w:rtl w:val="true"/>
        </w:rPr>
        <w:t>בתוך כך</w:t>
      </w:r>
      <w:r>
        <w:rPr>
          <w:rtl w:val="true"/>
        </w:rPr>
        <w:t xml:space="preserve">, </w:t>
      </w:r>
      <w:r>
        <w:rPr>
          <w:rtl w:val="true"/>
        </w:rPr>
        <w:t>מפנה המדינה למארג הראיות</w:t>
      </w:r>
      <w:r>
        <w:rPr>
          <w:rtl w:val="true"/>
        </w:rPr>
        <w:t xml:space="preserve">, </w:t>
      </w:r>
      <w:r>
        <w:rPr>
          <w:rtl w:val="true"/>
        </w:rPr>
        <w:t>אותן קיבל בית המשפט קמא כמהימנות</w:t>
      </w:r>
      <w:r>
        <w:rPr>
          <w:rtl w:val="true"/>
        </w:rPr>
        <w:t xml:space="preserve">, </w:t>
      </w:r>
      <w:r>
        <w:rPr>
          <w:rtl w:val="true"/>
        </w:rPr>
        <w:t>שבשילובן מוכחת אשמתו של המערער</w:t>
      </w:r>
      <w:r>
        <w:rPr>
          <w:rtl w:val="true"/>
        </w:rPr>
        <w:t xml:space="preserve">, </w:t>
      </w:r>
      <w:r>
        <w:rPr>
          <w:rtl w:val="true"/>
        </w:rPr>
        <w:t>ובהן</w:t>
      </w:r>
      <w:r>
        <w:rPr>
          <w:rtl w:val="true"/>
        </w:rPr>
        <w:t xml:space="preserve">: </w:t>
      </w:r>
      <w:r>
        <w:rPr>
          <w:rtl w:val="true"/>
        </w:rPr>
        <w:t>הגעת המערער בסמוך מאוד לזירת הרצח ובמועד ביצוע הרצח</w:t>
      </w:r>
      <w:r>
        <w:rPr>
          <w:rtl w:val="true"/>
        </w:rPr>
        <w:t xml:space="preserve">; </w:t>
      </w:r>
      <w:r>
        <w:rPr>
          <w:rtl w:val="true"/>
        </w:rPr>
        <w:t>העדות בדבר הימלטותו מהזירה וזיהוי פניו בחצר ביתו של זאיט</w:t>
      </w:r>
      <w:r>
        <w:rPr>
          <w:rtl w:val="true"/>
        </w:rPr>
        <w:t xml:space="preserve">; </w:t>
      </w:r>
      <w:r>
        <w:rPr>
          <w:rtl w:val="true"/>
        </w:rPr>
        <w:t>הסרת מצלמות האבטחה מביתו של עבד</w:t>
      </w:r>
      <w:r>
        <w:rPr>
          <w:rtl w:val="true"/>
        </w:rPr>
        <w:t xml:space="preserve">, </w:t>
      </w:r>
      <w:r>
        <w:rPr>
          <w:rtl w:val="true"/>
        </w:rPr>
        <w:t>השכן של זאיט</w:t>
      </w:r>
      <w:r>
        <w:rPr>
          <w:rtl w:val="true"/>
        </w:rPr>
        <w:t xml:space="preserve">, </w:t>
      </w:r>
      <w:r>
        <w:rPr>
          <w:rtl w:val="true"/>
        </w:rPr>
        <w:t>על</w:t>
      </w:r>
      <w:r>
        <w:rPr>
          <w:rtl w:val="true"/>
        </w:rPr>
        <w:t>-</w:t>
      </w:r>
      <w:r>
        <w:rPr>
          <w:rtl w:val="true"/>
        </w:rPr>
        <w:t>ידי קרובי המערער</w:t>
      </w:r>
      <w:r>
        <w:rPr>
          <w:rtl w:val="true"/>
        </w:rPr>
        <w:t xml:space="preserve">; </w:t>
      </w:r>
      <w:r>
        <w:rPr>
          <w:rtl w:val="true"/>
        </w:rPr>
        <w:t>המניע והפרכת האליבי שנטען על</w:t>
      </w:r>
      <w:r>
        <w:rPr>
          <w:rtl w:val="true"/>
        </w:rPr>
        <w:t>-</w:t>
      </w:r>
      <w:r>
        <w:rPr>
          <w:rtl w:val="true"/>
        </w:rPr>
        <w:t>ידי המערער</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המשיבה מבטלת את טענות המערער בנוגע לסתירות</w:t>
      </w:r>
      <w:r>
        <w:rPr>
          <w:rtl w:val="true"/>
        </w:rPr>
        <w:t xml:space="preserve">, </w:t>
      </w:r>
      <w:r>
        <w:rPr>
          <w:rtl w:val="true"/>
        </w:rPr>
        <w:t>כביכול</w:t>
      </w:r>
      <w:r>
        <w:rPr>
          <w:rtl w:val="true"/>
        </w:rPr>
        <w:t xml:space="preserve">, </w:t>
      </w:r>
      <w:r>
        <w:rPr>
          <w:rtl w:val="true"/>
        </w:rPr>
        <w:t>בין חוות דעת השופטים וטוענת כי מדובר בשוני שמתייחס לדגשים והתנסחות בלבד</w:t>
      </w:r>
      <w:r>
        <w:rPr>
          <w:rtl w:val="true"/>
        </w:rPr>
        <w:t xml:space="preserve">. </w:t>
      </w:r>
      <w:r>
        <w:rPr>
          <w:rtl w:val="true"/>
        </w:rPr>
        <w:t>כל שלושת השופטים מעלים את האפשרות</w:t>
      </w:r>
      <w:r>
        <w:rPr>
          <w:rtl w:val="true"/>
        </w:rPr>
        <w:t xml:space="preserve">, </w:t>
      </w:r>
      <w:r>
        <w:rPr>
          <w:rtl w:val="true"/>
        </w:rPr>
        <w:t xml:space="preserve">כי זאיט היה מעורב ברצח בשלב התכנון </w:t>
      </w:r>
      <w:r>
        <w:rPr>
          <w:rtl w:val="true"/>
        </w:rPr>
        <w:t>–</w:t>
      </w:r>
      <w:r>
        <w:rPr>
          <w:rtl w:val="true"/>
        </w:rPr>
        <w:t xml:space="preserve"> אך אינם קובעים זאת באופן מפורש ובצד האמור מבהירים</w:t>
      </w:r>
      <w:r>
        <w:rPr>
          <w:rtl w:val="true"/>
        </w:rPr>
        <w:t xml:space="preserve">, </w:t>
      </w:r>
      <w:r>
        <w:rPr>
          <w:rtl w:val="true"/>
        </w:rPr>
        <w:t>כי אין בכך כדי לשנות מן המסקנה לפיה המערער הוא היורה שביצע את הרצח</w:t>
      </w:r>
      <w:r>
        <w:rPr>
          <w:rtl w:val="true"/>
        </w:rPr>
        <w:t xml:space="preserve">. </w:t>
      </w:r>
      <w:r>
        <w:rPr>
          <w:rtl w:val="true"/>
        </w:rPr>
        <w:t>עוד מסבירה המדינה כי לעמדתה זאיט לא היה מעורב בתכנון הרצח וכי גם אם הייתה סוברת אחרת</w:t>
      </w:r>
      <w:r>
        <w:rPr>
          <w:rtl w:val="true"/>
        </w:rPr>
        <w:t xml:space="preserve">, </w:t>
      </w:r>
      <w:r>
        <w:rPr>
          <w:rtl w:val="true"/>
        </w:rPr>
        <w:t>אין די ראיות להוכיח זאת ולכן כתב האישום היה נותר כפי שהיה</w:t>
      </w:r>
      <w:r>
        <w:rPr>
          <w:rtl w:val="true"/>
        </w:rPr>
        <w:t xml:space="preserve">. </w:t>
      </w:r>
      <w:r>
        <w:rPr>
          <w:rtl w:val="true"/>
        </w:rPr>
        <w:t>לטענת המדינה</w:t>
      </w:r>
      <w:r>
        <w:rPr>
          <w:rtl w:val="true"/>
        </w:rPr>
        <w:t xml:space="preserve">, </w:t>
      </w:r>
      <w:r>
        <w:rPr>
          <w:rtl w:val="true"/>
        </w:rPr>
        <w:t>לא נפל כל פגם בניסוח כתב האישום והמערער לא נימק כיצד ניסוח כתב האישום בעניינו מנע ממנו מלהתגונן מחלקו בביצוע העבירה</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לטענת המשיבה</w:t>
      </w:r>
      <w:r>
        <w:rPr>
          <w:rtl w:val="true"/>
        </w:rPr>
        <w:t xml:space="preserve">, </w:t>
      </w:r>
      <w:r>
        <w:rPr>
          <w:rtl w:val="true"/>
        </w:rPr>
        <w:t>לא חל כל מחדל באי הזמנת זאיט לעדות נוספת לאחר שנשמעה עדותו של חמאדה בבית המשפט</w:t>
      </w:r>
      <w:r>
        <w:rPr>
          <w:rtl w:val="true"/>
        </w:rPr>
        <w:t xml:space="preserve">. </w:t>
      </w:r>
      <w:r>
        <w:rPr>
          <w:rtl w:val="true"/>
        </w:rPr>
        <w:t>אילו סבר המערער</w:t>
      </w:r>
      <w:r>
        <w:rPr>
          <w:rtl w:val="true"/>
        </w:rPr>
        <w:t xml:space="preserve">, </w:t>
      </w:r>
      <w:r>
        <w:rPr>
          <w:rtl w:val="true"/>
        </w:rPr>
        <w:t>כי היה זה חיוני להביא את זאיט לעדות חוזרת באותו שלב</w:t>
      </w:r>
      <w:r>
        <w:rPr>
          <w:rtl w:val="true"/>
        </w:rPr>
        <w:t xml:space="preserve">, </w:t>
      </w:r>
      <w:r>
        <w:rPr>
          <w:rtl w:val="true"/>
        </w:rPr>
        <w:t>היה יכול וצריך לבקש זאת</w:t>
      </w:r>
      <w:r>
        <w:rPr>
          <w:rtl w:val="true"/>
        </w:rPr>
        <w:t xml:space="preserve">, </w:t>
      </w:r>
      <w:r>
        <w:rPr>
          <w:rtl w:val="true"/>
        </w:rPr>
        <w:t>כפי שעשה ביחס לעדים אחרים</w:t>
      </w:r>
      <w:r>
        <w:rPr>
          <w:rtl w:val="true"/>
        </w:rPr>
        <w:t xml:space="preserve">. </w:t>
      </w:r>
      <w:r>
        <w:rPr>
          <w:rtl w:val="true"/>
        </w:rPr>
        <w:t>יש להבחין בין שלב החקירה לבין ההליך האדברסרי בבית המשפט</w:t>
      </w:r>
      <w:r>
        <w:rPr>
          <w:rtl w:val="true"/>
        </w:rPr>
        <w:t xml:space="preserve">, </w:t>
      </w:r>
      <w:r>
        <w:rPr>
          <w:rtl w:val="true"/>
        </w:rPr>
        <w:t>במסגרתו הצדדים עומדים כשווים בפני בית המשפט וכל צד יכול לבקש מבית המשפט לצוות על התייצבותו של אדם לעדות או להמציא מסמכים</w:t>
      </w:r>
      <w:r>
        <w:rPr>
          <w:rtl w:val="true"/>
        </w:rPr>
        <w:t xml:space="preserve">. </w:t>
      </w:r>
      <w:r>
        <w:rPr>
          <w:rtl w:val="true"/>
        </w:rPr>
        <w:t>נאשם שבוחר שלא לבקש הזמנה חוזרת של עד שנחקר בבית המשפט</w:t>
      </w:r>
      <w:r>
        <w:rPr>
          <w:rtl w:val="true"/>
        </w:rPr>
        <w:t xml:space="preserve">, </w:t>
      </w:r>
      <w:r>
        <w:rPr>
          <w:rtl w:val="true"/>
        </w:rPr>
        <w:t>אל לו לטעון למחדל של התביעה</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המשיבה מפנה לנימוקי בית המשפט קמא באשר לבחירתו לתת אמון בגרסה המפלילה שמסר עמאר ולגישתה אין עילה להתערב בה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באשר לטענות המערער למחדל חקירה בנוגע לטיפול בחולצה ואי הימצאותו של פרופיל </w:t>
      </w:r>
      <w:r>
        <w:rPr/>
        <w:t>DNA</w:t>
      </w:r>
      <w:r>
        <w:rPr>
          <w:rtl w:val="true"/>
        </w:rPr>
        <w:t xml:space="preserve"> </w:t>
      </w:r>
      <w:r>
        <w:rPr>
          <w:rtl w:val="true"/>
        </w:rPr>
        <w:t xml:space="preserve">של המערער עליה </w:t>
      </w:r>
      <w:r>
        <w:rPr>
          <w:rtl w:val="true"/>
        </w:rPr>
        <w:t>–</w:t>
      </w:r>
      <w:r>
        <w:rPr>
          <w:rtl w:val="true"/>
        </w:rPr>
        <w:t xml:space="preserve"> עמדת המשיבה  היא כי לא נפל כל מחדל בעניין זה</w:t>
      </w:r>
      <w:r>
        <w:rPr>
          <w:rtl w:val="true"/>
        </w:rPr>
        <w:t xml:space="preserve">, </w:t>
      </w:r>
      <w:r>
        <w:rPr>
          <w:rtl w:val="true"/>
        </w:rPr>
        <w:t>משהיעדר ראיות פורנזיות על גבי החולצה אינו מוכיח שלא נלבשה על</w:t>
      </w:r>
      <w:r>
        <w:rPr>
          <w:rtl w:val="true"/>
        </w:rPr>
        <w:t>-</w:t>
      </w:r>
      <w:r>
        <w:rPr>
          <w:rtl w:val="true"/>
        </w:rPr>
        <w:t>ידי המערער</w:t>
      </w:r>
      <w:r>
        <w:rPr>
          <w:rtl w:val="true"/>
        </w:rPr>
        <w:t xml:space="preserve">, </w:t>
      </w:r>
      <w:r>
        <w:rPr>
          <w:rtl w:val="true"/>
        </w:rPr>
        <w:t>זאת גם בשים לב לעובדה שמדובר בחולצה שנמצאה לאחר שבועיים ימים בהם עמדה בחוץ והעדה מטעמה העידה</w:t>
      </w:r>
      <w:r>
        <w:rPr>
          <w:rtl w:val="true"/>
        </w:rPr>
        <w:t xml:space="preserve">, </w:t>
      </w:r>
      <w:r>
        <w:rPr>
          <w:rtl w:val="true"/>
        </w:rPr>
        <w:t>כי אין לדעת כיצד הדבר השפיע על פרופיל ה</w:t>
      </w:r>
      <w:r>
        <w:rPr/>
        <w:t>DNA</w:t>
      </w:r>
      <w:r>
        <w:rPr>
          <w:rtl w:val="true"/>
        </w:rPr>
        <w:t xml:space="preserve"> </w:t>
      </w:r>
      <w:r>
        <w:rPr>
          <w:rtl w:val="true"/>
        </w:rPr>
        <w:t>שנמצא עליה</w:t>
      </w:r>
      <w:r>
        <w:rPr>
          <w:rtl w:val="true"/>
        </w:rPr>
        <w:t xml:space="preserve">. </w:t>
      </w:r>
      <w:r>
        <w:rPr>
          <w:rtl w:val="true"/>
        </w:rPr>
        <w:t>עוד טוענת המשיבה בהקשר זה כי בניגוד לטענת המערער בדיקת החולצה העלתה כי זאיט נשלל במפורש ובאופן פוזיטיבי כבעל פרופיל ה</w:t>
      </w:r>
      <w:r>
        <w:rPr/>
        <w:t>DNA</w:t>
      </w:r>
      <w:r>
        <w:rPr>
          <w:rtl w:val="true"/>
        </w:rPr>
        <w:t xml:space="preserve"> </w:t>
      </w:r>
      <w:r>
        <w:rPr>
          <w:rtl w:val="true"/>
        </w:rPr>
        <w:t>שנמצא עליה</w:t>
      </w:r>
      <w:r>
        <w:rPr>
          <w:rtl w:val="true"/>
        </w:rPr>
        <w:t xml:space="preserve">, </w:t>
      </w:r>
      <w:r>
        <w:rPr>
          <w:rtl w:val="true"/>
        </w:rPr>
        <w:t>וכי העדה העידה על שגרת העבודה ולפיה הממצאים נשלחו להכללה ולבדיקה גם מול המאגר הכללי של ה</w:t>
      </w:r>
      <w:r>
        <w:rPr>
          <w:rtl w:val="true"/>
        </w:rPr>
        <w:t>-</w:t>
      </w:r>
      <w:r>
        <w:rPr/>
        <w:t>DNA</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המשיבה טוענת</w:t>
      </w:r>
      <w:r>
        <w:rPr>
          <w:rtl w:val="true"/>
        </w:rPr>
        <w:t xml:space="preserve">, </w:t>
      </w:r>
      <w:r>
        <w:rPr>
          <w:rtl w:val="true"/>
        </w:rPr>
        <w:t>כי לא התקיים כל מחדל חקירה גם בנוגע לבחינת אפשרות השיבוש בין זאיט לבני משפחתו באי חקירת אסיר העבודה באמצעותו התבצע הקשר</w:t>
      </w:r>
      <w:r>
        <w:rPr>
          <w:rtl w:val="true"/>
        </w:rPr>
        <w:t xml:space="preserve">. </w:t>
      </w:r>
      <w:r>
        <w:rPr>
          <w:rtl w:val="true"/>
        </w:rPr>
        <w:t>זכייה</w:t>
      </w:r>
      <w:r>
        <w:rPr>
          <w:rtl w:val="true"/>
        </w:rPr>
        <w:t xml:space="preserve">, </w:t>
      </w:r>
      <w:r>
        <w:rPr>
          <w:rtl w:val="true"/>
        </w:rPr>
        <w:t>אשתו של זאיט</w:t>
      </w:r>
      <w:r>
        <w:rPr>
          <w:rtl w:val="true"/>
        </w:rPr>
        <w:t xml:space="preserve">, </w:t>
      </w:r>
      <w:r>
        <w:rPr>
          <w:rtl w:val="true"/>
        </w:rPr>
        <w:t>מסרה בחקירתה במשטרה כי דיברה עם זאיט כשהיה במעצר באמצעות טלפון של עצור אחר בשם איברהים</w:t>
      </w:r>
      <w:r>
        <w:rPr>
          <w:rtl w:val="true"/>
        </w:rPr>
        <w:t xml:space="preserve">. </w:t>
      </w:r>
      <w:r>
        <w:rPr>
          <w:rtl w:val="true"/>
        </w:rPr>
        <w:t>בא</w:t>
      </w:r>
      <w:r>
        <w:rPr>
          <w:rtl w:val="true"/>
        </w:rPr>
        <w:t>-</w:t>
      </w:r>
      <w:r>
        <w:rPr>
          <w:rtl w:val="true"/>
        </w:rPr>
        <w:t>כוח המערער בחקירתו הנגדית את זאיט וזכייה לא ביקש פרטים נוספים אודות אותו איברהים ואף לא שאל אם אותו איברהים היה עד לשיחה האמורה ושמע את תוכנה</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באשר לעדות הילד מוסטפא</w:t>
      </w:r>
      <w:r>
        <w:rPr>
          <w:rtl w:val="true"/>
        </w:rPr>
        <w:t>–</w:t>
      </w:r>
      <w:r>
        <w:rPr>
          <w:rtl w:val="true"/>
        </w:rPr>
        <w:t xml:space="preserve"> בית המשפט קמא התרשם מעדות שלמה ומלאה שהוסרטה</w:t>
      </w:r>
      <w:r>
        <w:rPr>
          <w:rtl w:val="true"/>
        </w:rPr>
        <w:t xml:space="preserve">, </w:t>
      </w:r>
      <w:r>
        <w:rPr>
          <w:rtl w:val="true"/>
        </w:rPr>
        <w:t>תורגמה ותומללה</w:t>
      </w:r>
      <w:r>
        <w:rPr>
          <w:rtl w:val="true"/>
        </w:rPr>
        <w:t xml:space="preserve">, </w:t>
      </w:r>
      <w:r>
        <w:rPr>
          <w:rtl w:val="true"/>
        </w:rPr>
        <w:t>והעריך גם בעצמו את מהימנות עדותו של מוסטפא</w:t>
      </w:r>
      <w:r>
        <w:rPr>
          <w:rtl w:val="true"/>
        </w:rPr>
        <w:t xml:space="preserve">. </w:t>
      </w:r>
      <w:r>
        <w:rPr>
          <w:rtl w:val="true"/>
        </w:rPr>
        <w:t>המשיבה סבורה כי בנסיבות אלו</w:t>
      </w:r>
      <w:r>
        <w:rPr>
          <w:rtl w:val="true"/>
        </w:rPr>
        <w:t xml:space="preserve">, </w:t>
      </w:r>
      <w:r>
        <w:rPr>
          <w:rtl w:val="true"/>
        </w:rPr>
        <w:t>חוות דעתו הכתובה של חוקר הילדים שהסתמכה על מה שיש בעדות</w:t>
      </w:r>
      <w:r>
        <w:rPr>
          <w:rtl w:val="true"/>
        </w:rPr>
        <w:t xml:space="preserve">, </w:t>
      </w:r>
      <w:r>
        <w:rPr>
          <w:rtl w:val="true"/>
        </w:rPr>
        <w:t>הינה בעלת משקל רב</w:t>
      </w:r>
      <w:r>
        <w:rPr>
          <w:rtl w:val="true"/>
        </w:rPr>
        <w:t xml:space="preserve">, </w:t>
      </w:r>
      <w:r>
        <w:rPr>
          <w:rtl w:val="true"/>
        </w:rPr>
        <w:t>חרף הטעות באי עימות הקטין עם גרסתו של המערער אף שהייתה כבר בפני החוקרים</w:t>
      </w:r>
      <w:r>
        <w:rPr>
          <w:rtl w:val="true"/>
        </w:rPr>
        <w:t xml:space="preserve">. </w:t>
      </w:r>
      <w:r>
        <w:rPr>
          <w:rtl w:val="true"/>
        </w:rPr>
        <w:t>לכן</w:t>
      </w:r>
      <w:r>
        <w:rPr>
          <w:rtl w:val="true"/>
        </w:rPr>
        <w:t xml:space="preserve">, </w:t>
      </w:r>
      <w:r>
        <w:rPr>
          <w:rtl w:val="true"/>
        </w:rPr>
        <w:t>בסופו של יום</w:t>
      </w:r>
      <w:r>
        <w:rPr>
          <w:rtl w:val="true"/>
        </w:rPr>
        <w:t xml:space="preserve">, </w:t>
      </w:r>
      <w:r>
        <w:rPr>
          <w:rtl w:val="true"/>
        </w:rPr>
        <w:t>צדק בית המשפט קמא שמצא לתת אמון באותה עדות</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בכל הנוגע לסתירה לכאורה שנמצאה בעדותו של זאיט בנוגע לפגישה עם השוטר יוני </w:t>
      </w:r>
      <w:r>
        <w:rPr>
          <w:rtl w:val="true"/>
        </w:rPr>
        <w:t>–</w:t>
      </w:r>
      <w:r>
        <w:rPr>
          <w:rtl w:val="true"/>
        </w:rPr>
        <w:t xml:space="preserve"> הרי שגם אם מדובר בסתירה מדובר בפרט שולי בעדות</w:t>
      </w:r>
      <w:r>
        <w:rPr>
          <w:rtl w:val="true"/>
        </w:rPr>
        <w:t xml:space="preserve">, </w:t>
      </w:r>
      <w:r>
        <w:rPr>
          <w:rtl w:val="true"/>
        </w:rPr>
        <w:t>שאינו משליך על יסודות העבירה וליבת האירועים שבכתב האישום</w:t>
      </w:r>
      <w:r>
        <w:rPr>
          <w:rtl w:val="true"/>
        </w:rPr>
        <w:t xml:space="preserve">. </w:t>
      </w:r>
      <w:r>
        <w:rPr>
          <w:rtl w:val="true"/>
        </w:rPr>
        <w:t>המשיבה מצדדת אף בעמדת בית המשפט קמא שלא ראה בסתירה הלכאורית בין האיכונים לבין עדותו של זאיט נקודה מכרעת והנמקתו בעניין</w:t>
      </w:r>
      <w:r>
        <w:rPr>
          <w:rtl w:val="true"/>
        </w:rPr>
        <w:t xml:space="preserve">. </w:t>
      </w:r>
      <w:r>
        <w:rPr>
          <w:rtl w:val="true"/>
        </w:rPr>
        <w:t>אף על המניע עמד בית המשפט קמא והפנה לעדותם של מספר עדים ולכן אין אמת בטענת המערער כי לא הובאה ראיה לסכסוך כלשהוא בינו לבין המנוח</w:t>
      </w:r>
      <w:r>
        <w:rPr>
          <w:rtl w:val="true"/>
        </w:rPr>
        <w:t>.</w:t>
      </w:r>
    </w:p>
    <w:p>
      <w:pPr>
        <w:pStyle w:val="Ruller4"/>
        <w:ind w:start="720" w:end="0"/>
        <w:jc w:val="both"/>
        <w:rPr>
          <w:sz w:val="28"/>
        </w:rPr>
      </w:pPr>
      <w:r>
        <w:rPr>
          <w:sz w:val="28"/>
          <w:rtl w:val="true"/>
        </w:rPr>
      </w:r>
    </w:p>
    <w:p>
      <w:pPr>
        <w:pStyle w:val="Ruller41"/>
        <w:numPr>
          <w:ilvl w:val="0"/>
          <w:numId w:val="1"/>
        </w:numPr>
        <w:ind w:hanging="0" w:start="0" w:end="0"/>
        <w:jc w:val="both"/>
        <w:rPr/>
      </w:pPr>
      <w:r>
        <w:rPr>
          <w:rtl w:val="true"/>
        </w:rPr>
        <w:t xml:space="preserve">אשר לגזר הדין </w:t>
      </w:r>
      <w:r>
        <w:rPr>
          <w:rtl w:val="true"/>
        </w:rPr>
        <w:t>–</w:t>
      </w:r>
      <w:r>
        <w:rPr>
          <w:rtl w:val="true"/>
        </w:rPr>
        <w:t xml:space="preserve"> לעמדת המשיבה</w:t>
      </w:r>
      <w:r>
        <w:rPr>
          <w:rtl w:val="true"/>
        </w:rPr>
        <w:t xml:space="preserve">, </w:t>
      </w:r>
      <w:r>
        <w:rPr>
          <w:rtl w:val="true"/>
        </w:rPr>
        <w:t>בעניינו של המערער התקיימו שתי נסיבות מחמירות שלפיהן ניתן לקבוע</w:t>
      </w:r>
      <w:r>
        <w:rPr>
          <w:rtl w:val="true"/>
        </w:rPr>
        <w:t xml:space="preserve">, </w:t>
      </w:r>
      <w:r>
        <w:rPr>
          <w:rtl w:val="true"/>
        </w:rPr>
        <w:t xml:space="preserve">גם לאחר תיקון </w:t>
      </w:r>
      <w:r>
        <w:rPr/>
        <w:t>137</w:t>
      </w:r>
      <w:r>
        <w:rPr>
          <w:rtl w:val="true"/>
        </w:rPr>
        <w:t xml:space="preserve"> </w:t>
      </w:r>
      <w:r>
        <w:rPr>
          <w:rtl w:val="true"/>
        </w:rPr>
        <w:t xml:space="preserve">לחוק כי המעשה שבוצע במקרה הנוכחי עולה כדי </w:t>
      </w:r>
      <w:r>
        <w:rPr>
          <w:rtl w:val="true"/>
        </w:rPr>
        <w:t>'</w:t>
      </w:r>
      <w:r>
        <w:rPr>
          <w:rtl w:val="true"/>
        </w:rPr>
        <w:t>רצח בנסיבות מחמירות</w:t>
      </w:r>
      <w:r>
        <w:rPr>
          <w:rtl w:val="true"/>
        </w:rPr>
        <w:t xml:space="preserve">'. </w:t>
      </w:r>
      <w:r>
        <w:rPr>
          <w:rtl w:val="true"/>
        </w:rPr>
        <w:t xml:space="preserve">האחת </w:t>
      </w:r>
      <w:r>
        <w:rPr>
          <w:rtl w:val="true"/>
        </w:rPr>
        <w:t>–</w:t>
      </w:r>
      <w:r>
        <w:rPr>
          <w:rtl w:val="true"/>
        </w:rPr>
        <w:t xml:space="preserve"> לפי </w:t>
      </w:r>
      <w:hyperlink r:id="rId48">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שקובע כנסיבה מחמירה מצב שבו </w:t>
      </w:r>
      <w:r>
        <w:rPr>
          <w:rtl w:val="true"/>
        </w:rPr>
        <w:t>'</w:t>
      </w:r>
      <w:r>
        <w:rPr>
          <w:rtl w:val="true"/>
        </w:rPr>
        <w:t>המעשה נעשה לאחר תכנון או לאחר הליך ממשי של שקילה וגיבוש החלטה להמית</w:t>
      </w:r>
      <w:r>
        <w:rPr>
          <w:rtl w:val="true"/>
        </w:rPr>
        <w:t xml:space="preserve">'. </w:t>
      </w:r>
      <w:r>
        <w:rPr>
          <w:rtl w:val="true"/>
        </w:rPr>
        <w:t>בענייננו</w:t>
      </w:r>
      <w:r>
        <w:rPr>
          <w:rtl w:val="true"/>
        </w:rPr>
        <w:t xml:space="preserve">, </w:t>
      </w:r>
      <w:r>
        <w:rPr>
          <w:rtl w:val="true"/>
        </w:rPr>
        <w:t>הוכח כי המערער הגיע לזירה רעול פנים</w:t>
      </w:r>
      <w:r>
        <w:rPr>
          <w:rtl w:val="true"/>
        </w:rPr>
        <w:t xml:space="preserve">, </w:t>
      </w:r>
      <w:r>
        <w:rPr>
          <w:rtl w:val="true"/>
        </w:rPr>
        <w:t>מצויד באקדח</w:t>
      </w:r>
      <w:r>
        <w:rPr>
          <w:rtl w:val="true"/>
        </w:rPr>
        <w:t xml:space="preserve">, </w:t>
      </w:r>
      <w:r>
        <w:rPr>
          <w:rtl w:val="true"/>
        </w:rPr>
        <w:t xml:space="preserve">לבוש בכפפות וירה לפחות </w:t>
      </w:r>
      <w:r>
        <w:rPr/>
        <w:t>19</w:t>
      </w:r>
      <w:r>
        <w:rPr>
          <w:rtl w:val="true"/>
        </w:rPr>
        <w:t xml:space="preserve"> </w:t>
      </w:r>
      <w:r>
        <w:rPr>
          <w:rtl w:val="true"/>
        </w:rPr>
        <w:t>כדורים לעבר המנוח כשהוא רודף אחריו</w:t>
      </w:r>
      <w:r>
        <w:rPr>
          <w:rtl w:val="true"/>
        </w:rPr>
        <w:t xml:space="preserve">. </w:t>
      </w:r>
      <w:r>
        <w:rPr>
          <w:rtl w:val="true"/>
        </w:rPr>
        <w:t>לשיטתה של המשיבה</w:t>
      </w:r>
      <w:r>
        <w:rPr>
          <w:rtl w:val="true"/>
        </w:rPr>
        <w:t xml:space="preserve">, </w:t>
      </w:r>
      <w:r>
        <w:rPr>
          <w:rtl w:val="true"/>
        </w:rPr>
        <w:t>אין ספק שנסיבות אלה עולות כדי רצח מתוכנן</w:t>
      </w:r>
      <w:r>
        <w:rPr>
          <w:rtl w:val="true"/>
        </w:rPr>
        <w:t xml:space="preserve">, </w:t>
      </w:r>
      <w:r>
        <w:rPr>
          <w:rtl w:val="true"/>
        </w:rPr>
        <w:t>וכי הכוונה להמית נשקלה באופן ממשי מראש</w:t>
      </w:r>
      <w:r>
        <w:rPr>
          <w:rtl w:val="true"/>
        </w:rPr>
        <w:t xml:space="preserve">. </w:t>
      </w:r>
      <w:r>
        <w:rPr>
          <w:rtl w:val="true"/>
        </w:rPr>
        <w:t xml:space="preserve">הנסיבה המחמירה השנייה </w:t>
      </w:r>
      <w:r>
        <w:rPr>
          <w:rtl w:val="true"/>
        </w:rPr>
        <w:t>–</w:t>
      </w:r>
      <w:r>
        <w:rPr>
          <w:rtl w:val="true"/>
        </w:rPr>
        <w:t xml:space="preserve"> יסודה </w:t>
      </w:r>
      <w:hyperlink r:id="rId49">
        <w:r>
          <w:rPr>
            <w:rStyle w:val="Hyperlink"/>
            <w:rtl w:val="true"/>
          </w:rPr>
          <w:t>בסעיף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9</w:t>
        </w:r>
        <w:r>
          <w:rPr>
            <w:rStyle w:val="Hyperlink"/>
            <w:rtl w:val="true"/>
          </w:rPr>
          <w:t>)</w:t>
        </w:r>
      </w:hyperlink>
      <w:r>
        <w:rPr>
          <w:rtl w:val="true"/>
        </w:rPr>
        <w:t xml:space="preserve"> </w:t>
      </w:r>
      <w:r>
        <w:rPr>
          <w:rtl w:val="true"/>
        </w:rPr>
        <w:t xml:space="preserve">שקובע כנסיבה מחמירה מצב שבו </w:t>
      </w:r>
      <w:r>
        <w:rPr>
          <w:rtl w:val="true"/>
        </w:rPr>
        <w:t>'</w:t>
      </w:r>
      <w:r>
        <w:rPr>
          <w:rtl w:val="true"/>
        </w:rPr>
        <w:t>המעשה בוצע תוך יצירת סכנה ממשית לחייו של אדם אחר נוסף על הקורבן</w:t>
      </w:r>
      <w:r>
        <w:rPr>
          <w:rtl w:val="true"/>
        </w:rPr>
        <w:t xml:space="preserve">'. </w:t>
      </w:r>
      <w:r>
        <w:rPr>
          <w:rtl w:val="true"/>
        </w:rPr>
        <w:t>המערער סיכן באופן ממשי עוברי אורח אחרים ששהו במקום במהלך הירי והראיה שנפגעה מהירי עוברת אורח תמימה</w:t>
      </w:r>
      <w:r>
        <w:rPr>
          <w:rtl w:val="true"/>
        </w:rPr>
        <w:t xml:space="preserve">. </w:t>
      </w:r>
      <w:r>
        <w:rPr>
          <w:rtl w:val="true"/>
        </w:rPr>
        <w:t xml:space="preserve">מעבר לכך מפנה המשיבה </w:t>
      </w:r>
      <w:hyperlink r:id="rId50">
        <w:r>
          <w:rPr>
            <w:rStyle w:val="Hyperlink"/>
            <w:rtl w:val="true"/>
          </w:rPr>
          <w:t>לסעיף</w:t>
        </w:r>
        <w:r>
          <w:rPr>
            <w:rStyle w:val="Hyperlink"/>
            <w:rtl w:val="true"/>
          </w:rPr>
          <w:t xml:space="preserve"> </w:t>
        </w:r>
        <w:r>
          <w:rPr>
            <w:rStyle w:val="Hyperlink"/>
          </w:rPr>
          <w:t>311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שקובע</w:t>
      </w:r>
      <w:r>
        <w:rPr>
          <w:rtl w:val="true"/>
        </w:rPr>
        <w:t xml:space="preserve">, </w:t>
      </w:r>
      <w:r>
        <w:rPr>
          <w:rtl w:val="true"/>
        </w:rPr>
        <w:t xml:space="preserve">כי גם במקרה בו לא התקיימה אחת מהנסיבות המפורטות </w:t>
      </w:r>
      <w:r>
        <w:rPr>
          <w:rtl w:val="true"/>
        </w:rPr>
        <w:t>'</w:t>
      </w:r>
      <w:r>
        <w:rPr>
          <w:rtl w:val="true"/>
        </w:rPr>
        <w:t>בעבירה לפי סימן זה שדינה מאסר עולם ולא נקבע שהוא עונש חובה</w:t>
      </w:r>
      <w:r>
        <w:rPr>
          <w:rtl w:val="true"/>
        </w:rPr>
        <w:t xml:space="preserve">, </w:t>
      </w:r>
      <w:r>
        <w:rPr>
          <w:rtl w:val="true"/>
        </w:rPr>
        <w:t>רשאי בית המשפט להטיל מאסר עולם לתקופה בלתי קצובה או מאסר לתקופה שלא תעלה על שלושים שנים</w:t>
      </w:r>
      <w:r>
        <w:rPr>
          <w:rtl w:val="true"/>
        </w:rPr>
        <w:t xml:space="preserve">'. </w:t>
      </w:r>
      <w:r>
        <w:rPr>
          <w:rtl w:val="true"/>
        </w:rPr>
        <w:t xml:space="preserve">אשר לטענותיו של המערער בנוגע להשתת עונשי המאסר במצטבר </w:t>
      </w:r>
      <w:r>
        <w:rPr>
          <w:rtl w:val="true"/>
        </w:rPr>
        <w:t>–</w:t>
      </w:r>
      <w:r>
        <w:rPr>
          <w:rtl w:val="true"/>
        </w:rPr>
        <w:t xml:space="preserve"> המשיבה מצדדת בקביעותיו של בית המשפט קמא והנמקותיו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 xml:space="preserve">אקדים את המאוחר </w:t>
      </w:r>
      <w:r>
        <w:rPr>
          <w:rtl w:val="true"/>
        </w:rPr>
        <w:t xml:space="preserve">- </w:t>
      </w:r>
      <w:r>
        <w:rPr>
          <w:rtl w:val="true"/>
        </w:rPr>
        <w:t>לאחר שעיינתי בנימוקי הערעור ובעיקרי הטיעון מטעם המשיבה</w:t>
      </w:r>
      <w:r>
        <w:rPr>
          <w:rtl w:val="true"/>
        </w:rPr>
        <w:t xml:space="preserve">, </w:t>
      </w:r>
      <w:r>
        <w:rPr>
          <w:rtl w:val="true"/>
        </w:rPr>
        <w:t>לאחר שמיעת טענות הצדדים בפנינו ולאחר שבחנתי את פסק הדין קמא ואת מסכת הראיות שבבסיסו ושקלתי את טענות הצדדים</w:t>
      </w:r>
      <w:r>
        <w:rPr>
          <w:rtl w:val="true"/>
        </w:rPr>
        <w:t xml:space="preserve">, </w:t>
      </w:r>
      <w:r>
        <w:rPr>
          <w:rtl w:val="true"/>
        </w:rPr>
        <w:t>הגעתי למסקנה כי דין הערעור להידחות</w:t>
      </w:r>
      <w:r>
        <w:rPr>
          <w:rtl w:val="true"/>
        </w:rPr>
        <w:t xml:space="preserve">. </w:t>
      </w:r>
      <w:r>
        <w:rPr>
          <w:rtl w:val="true"/>
        </w:rPr>
        <w:t>אפרט את נימוקיי להלן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הדיון בערעור יתקיים לפי המתווה כדלקמן</w:t>
      </w:r>
      <w:r>
        <w:rPr>
          <w:rtl w:val="true"/>
        </w:rPr>
        <w:t>:</w:t>
      </w:r>
    </w:p>
    <w:p>
      <w:pPr>
        <w:pStyle w:val="Ruller4"/>
        <w:ind w:end="0"/>
        <w:jc w:val="both"/>
        <w:rPr>
          <w:sz w:val="28"/>
        </w:rPr>
      </w:pPr>
      <w:r>
        <w:rPr>
          <w:sz w:val="28"/>
          <w:rtl w:val="true"/>
        </w:rPr>
      </w:r>
    </w:p>
    <w:p>
      <w:pPr>
        <w:pStyle w:val="Ruller4"/>
        <w:numPr>
          <w:ilvl w:val="0"/>
          <w:numId w:val="3"/>
        </w:numPr>
        <w:ind w:hanging="360" w:start="720" w:end="0"/>
        <w:jc w:val="both"/>
        <w:rPr>
          <w:sz w:val="28"/>
        </w:rPr>
      </w:pPr>
      <w:r>
        <w:rPr>
          <w:sz w:val="28"/>
          <w:sz w:val="28"/>
          <w:rtl w:val="true"/>
        </w:rPr>
        <w:t>אפתח</w:t>
      </w:r>
      <w:r>
        <w:rPr>
          <w:rFonts w:eastAsia="Arial TUR;Arial" w:cs="Arial TUR;Arial"/>
          <w:sz w:val="28"/>
          <w:sz w:val="28"/>
          <w:rtl w:val="true"/>
        </w:rPr>
        <w:t xml:space="preserve"> </w:t>
      </w:r>
      <w:r>
        <w:rPr>
          <w:sz w:val="28"/>
          <w:sz w:val="28"/>
          <w:rtl w:val="true"/>
        </w:rPr>
        <w:t>תחילה</w:t>
      </w:r>
      <w:r>
        <w:rPr>
          <w:rFonts w:eastAsia="Arial TUR;Arial" w:cs="Arial TUR;Arial"/>
          <w:sz w:val="28"/>
          <w:sz w:val="28"/>
          <w:rtl w:val="true"/>
        </w:rPr>
        <w:t xml:space="preserve"> </w:t>
      </w:r>
      <w:r>
        <w:rPr>
          <w:sz w:val="28"/>
          <w:sz w:val="28"/>
          <w:rtl w:val="true"/>
        </w:rPr>
        <w:t>בבחינת</w:t>
      </w:r>
      <w:r>
        <w:rPr>
          <w:rFonts w:eastAsia="Arial TUR;Arial" w:cs="Arial TUR;Arial"/>
          <w:sz w:val="28"/>
          <w:sz w:val="28"/>
          <w:rtl w:val="true"/>
        </w:rPr>
        <w:t xml:space="preserve"> </w:t>
      </w:r>
      <w:r>
        <w:rPr>
          <w:sz w:val="28"/>
          <w:sz w:val="28"/>
          <w:rtl w:val="true"/>
        </w:rPr>
        <w:t>טענותיו</w:t>
      </w:r>
      <w:r>
        <w:rPr>
          <w:rFonts w:eastAsia="Arial TUR;Arial" w:cs="Arial TUR;Arial"/>
          <w:sz w:val="28"/>
          <w:sz w:val="28"/>
          <w:rtl w:val="true"/>
        </w:rPr>
        <w:t xml:space="preserve"> </w:t>
      </w:r>
      <w:r>
        <w:rPr>
          <w:sz w:val="28"/>
          <w:sz w:val="28"/>
          <w:rtl w:val="true"/>
        </w:rPr>
        <w:t>ה</w:t>
      </w:r>
      <w:r>
        <w:rPr>
          <w:sz w:val="28"/>
          <w:rtl w:val="true"/>
        </w:rPr>
        <w:t>'</w:t>
      </w:r>
      <w:r>
        <w:rPr>
          <w:sz w:val="28"/>
          <w:sz w:val="28"/>
          <w:rtl w:val="true"/>
        </w:rPr>
        <w:t>מקדמיות</w:t>
      </w:r>
      <w:r>
        <w:rPr>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שמכוונות</w:t>
      </w:r>
      <w:r>
        <w:rPr>
          <w:rFonts w:eastAsia="Arial TUR;Arial" w:cs="Arial TUR;Arial"/>
          <w:sz w:val="28"/>
          <w:sz w:val="28"/>
          <w:rtl w:val="true"/>
        </w:rPr>
        <w:t xml:space="preserve"> </w:t>
      </w:r>
      <w:r>
        <w:rPr>
          <w:sz w:val="28"/>
          <w:sz w:val="28"/>
          <w:rtl w:val="true"/>
        </w:rPr>
        <w:t>לסתירות</w:t>
      </w:r>
      <w:r>
        <w:rPr>
          <w:rFonts w:eastAsia="Arial TUR;Arial" w:cs="Arial TUR;Arial"/>
          <w:sz w:val="28"/>
          <w:sz w:val="28"/>
          <w:rtl w:val="true"/>
        </w:rPr>
        <w:t xml:space="preserve"> </w:t>
      </w:r>
      <w:r>
        <w:rPr>
          <w:sz w:val="28"/>
          <w:sz w:val="28"/>
          <w:rtl w:val="true"/>
        </w:rPr>
        <w:t>לכאורה</w:t>
      </w:r>
      <w:r>
        <w:rPr>
          <w:rFonts w:eastAsia="Arial TUR;Arial" w:cs="Arial TUR;Arial"/>
          <w:sz w:val="28"/>
          <w:sz w:val="28"/>
          <w:rtl w:val="true"/>
        </w:rPr>
        <w:t xml:space="preserve"> </w:t>
      </w:r>
      <w:r>
        <w:rPr>
          <w:sz w:val="28"/>
          <w:sz w:val="28"/>
          <w:rtl w:val="true"/>
        </w:rPr>
        <w:t>בחוות</w:t>
      </w:r>
      <w:r>
        <w:rPr>
          <w:rFonts w:eastAsia="Arial TUR;Arial" w:cs="Arial TUR;Arial"/>
          <w:sz w:val="28"/>
          <w:sz w:val="28"/>
          <w:rtl w:val="true"/>
        </w:rPr>
        <w:t xml:space="preserve"> </w:t>
      </w:r>
      <w:r>
        <w:rPr>
          <w:sz w:val="28"/>
          <w:sz w:val="28"/>
          <w:rtl w:val="true"/>
        </w:rPr>
        <w:t>דעת</w:t>
      </w:r>
      <w:r>
        <w:rPr>
          <w:rFonts w:eastAsia="Arial TUR;Arial" w:cs="Arial TUR;Arial"/>
          <w:sz w:val="28"/>
          <w:sz w:val="28"/>
          <w:rtl w:val="true"/>
        </w:rPr>
        <w:t xml:space="preserve"> </w:t>
      </w:r>
      <w:r>
        <w:rPr>
          <w:sz w:val="28"/>
          <w:sz w:val="28"/>
          <w:rtl w:val="true"/>
        </w:rPr>
        <w:t>השופטים</w:t>
      </w:r>
      <w:r>
        <w:rPr>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שלגישתו</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מאפשר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הרשעתו</w:t>
      </w:r>
      <w:r>
        <w:rPr>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טענתו</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בסיס</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נטענו</w:t>
      </w:r>
      <w:r>
        <w:rPr>
          <w:rFonts w:eastAsia="Arial TUR;Arial" w:cs="Arial TUR;Arial"/>
          <w:sz w:val="28"/>
          <w:sz w:val="28"/>
          <w:rtl w:val="true"/>
        </w:rPr>
        <w:t xml:space="preserve"> </w:t>
      </w:r>
      <w:r>
        <w:rPr>
          <w:sz w:val="28"/>
          <w:sz w:val="28"/>
          <w:rtl w:val="true"/>
        </w:rPr>
        <w:t>בכתב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ומבלי</w:t>
      </w:r>
      <w:r>
        <w:rPr>
          <w:rFonts w:eastAsia="Arial TUR;Arial" w:cs="Arial TUR;Arial"/>
          <w:sz w:val="28"/>
          <w:sz w:val="28"/>
          <w:rtl w:val="true"/>
        </w:rPr>
        <w:t xml:space="preserve"> </w:t>
      </w:r>
      <w:r>
        <w:rPr>
          <w:sz w:val="28"/>
          <w:sz w:val="28"/>
          <w:rtl w:val="true"/>
        </w:rPr>
        <w:t>שניתנה</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הזדמנות</w:t>
      </w:r>
      <w:r>
        <w:rPr>
          <w:rFonts w:eastAsia="Arial TUR;Arial" w:cs="Arial TUR;Arial"/>
          <w:sz w:val="28"/>
          <w:sz w:val="28"/>
          <w:rtl w:val="true"/>
        </w:rPr>
        <w:t xml:space="preserve"> </w:t>
      </w:r>
      <w:r>
        <w:rPr>
          <w:sz w:val="28"/>
          <w:sz w:val="28"/>
          <w:rtl w:val="true"/>
        </w:rPr>
        <w:t>סבירה</w:t>
      </w:r>
      <w:r>
        <w:rPr>
          <w:rFonts w:eastAsia="Arial TUR;Arial" w:cs="Arial TUR;Arial"/>
          <w:sz w:val="28"/>
          <w:sz w:val="28"/>
          <w:rtl w:val="true"/>
        </w:rPr>
        <w:t xml:space="preserve"> </w:t>
      </w:r>
      <w:r>
        <w:rPr>
          <w:sz w:val="28"/>
          <w:sz w:val="28"/>
          <w:rtl w:val="true"/>
        </w:rPr>
        <w:t>להתגונן</w:t>
      </w:r>
      <w:r>
        <w:rPr>
          <w:sz w:val="28"/>
          <w:rtl w:val="true"/>
        </w:rPr>
        <w:t xml:space="preserve">. </w:t>
      </w:r>
    </w:p>
    <w:p>
      <w:pPr>
        <w:pStyle w:val="Ruller4"/>
        <w:ind w:start="720" w:end="0"/>
        <w:jc w:val="both"/>
        <w:rPr>
          <w:sz w:val="28"/>
        </w:rPr>
      </w:pPr>
      <w:r>
        <w:rPr>
          <w:sz w:val="28"/>
          <w:rtl w:val="true"/>
        </w:rPr>
      </w:r>
    </w:p>
    <w:p>
      <w:pPr>
        <w:pStyle w:val="Ruller4"/>
        <w:numPr>
          <w:ilvl w:val="0"/>
          <w:numId w:val="3"/>
        </w:numPr>
        <w:ind w:hanging="360" w:start="720" w:end="0"/>
        <w:jc w:val="both"/>
        <w:rPr>
          <w:sz w:val="28"/>
        </w:rPr>
      </w:pPr>
      <w:r>
        <w:rPr>
          <w:sz w:val="28"/>
          <w:sz w:val="28"/>
          <w:rtl w:val="true"/>
        </w:rPr>
        <w:t>אמשיך</w:t>
      </w:r>
      <w:r>
        <w:rPr>
          <w:rFonts w:eastAsia="Arial TUR;Arial" w:cs="Arial TUR;Arial"/>
          <w:sz w:val="28"/>
          <w:sz w:val="28"/>
          <w:rtl w:val="true"/>
        </w:rPr>
        <w:t xml:space="preserve"> </w:t>
      </w:r>
      <w:r>
        <w:rPr>
          <w:sz w:val="28"/>
          <w:sz w:val="28"/>
          <w:rtl w:val="true"/>
        </w:rPr>
        <w:t>ואבחן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טענותיו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ביחס</w:t>
      </w:r>
      <w:r>
        <w:rPr>
          <w:rFonts w:eastAsia="Arial TUR;Arial" w:cs="Arial TUR;Arial"/>
          <w:sz w:val="28"/>
          <w:sz w:val="28"/>
          <w:rtl w:val="true"/>
        </w:rPr>
        <w:t xml:space="preserve"> </w:t>
      </w:r>
      <w:r>
        <w:rPr>
          <w:sz w:val="28"/>
          <w:sz w:val="28"/>
          <w:rtl w:val="true"/>
        </w:rPr>
        <w:t>לראיות</w:t>
      </w:r>
      <w:r>
        <w:rPr>
          <w:rFonts w:eastAsia="Arial TUR;Arial" w:cs="Arial TUR;Arial"/>
          <w:sz w:val="28"/>
          <w:sz w:val="28"/>
          <w:rtl w:val="true"/>
        </w:rPr>
        <w:t xml:space="preserve"> </w:t>
      </w:r>
      <w:r>
        <w:rPr>
          <w:sz w:val="28"/>
          <w:sz w:val="28"/>
          <w:rtl w:val="true"/>
        </w:rPr>
        <w:t>הנסיבתיות</w:t>
      </w:r>
      <w:r>
        <w:rPr>
          <w:rFonts w:eastAsia="Arial TUR;Arial" w:cs="Arial TUR;Arial"/>
          <w:sz w:val="28"/>
          <w:sz w:val="28"/>
          <w:rtl w:val="true"/>
        </w:rPr>
        <w:t xml:space="preserve"> </w:t>
      </w:r>
      <w:r>
        <w:rPr>
          <w:sz w:val="28"/>
          <w:sz w:val="28"/>
          <w:rtl w:val="true"/>
        </w:rPr>
        <w:t>שהוצגו</w:t>
      </w:r>
      <w:r>
        <w:rPr>
          <w:rFonts w:eastAsia="Arial TUR;Arial" w:cs="Arial TUR;Arial"/>
          <w:sz w:val="28"/>
          <w:sz w:val="28"/>
          <w:rtl w:val="true"/>
        </w:rPr>
        <w:t xml:space="preserve"> </w:t>
      </w:r>
      <w:r>
        <w:rPr>
          <w:sz w:val="28"/>
          <w:sz w:val="28"/>
          <w:rtl w:val="true"/>
        </w:rPr>
        <w:t>בפני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sz w:val="28"/>
          <w:rtl w:val="true"/>
        </w:rPr>
        <w:t xml:space="preserve">. </w:t>
      </w:r>
      <w:r>
        <w:rPr>
          <w:sz w:val="28"/>
          <w:sz w:val="28"/>
          <w:rtl w:val="true"/>
        </w:rPr>
        <w:t>בפרק</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אדון</w:t>
      </w:r>
      <w:r>
        <w:rPr>
          <w:rFonts w:eastAsia="Arial TUR;Arial" w:cs="Arial TUR;Arial"/>
          <w:sz w:val="28"/>
          <w:sz w:val="28"/>
          <w:rtl w:val="true"/>
        </w:rPr>
        <w:t xml:space="preserve"> </w:t>
      </w:r>
      <w:r>
        <w:rPr>
          <w:sz w:val="28"/>
          <w:sz w:val="28"/>
          <w:rtl w:val="true"/>
        </w:rPr>
        <w:t>בטענות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למחדלי</w:t>
      </w:r>
      <w:r>
        <w:rPr>
          <w:rFonts w:eastAsia="Arial TUR;Arial" w:cs="Arial TUR;Arial"/>
          <w:sz w:val="28"/>
          <w:sz w:val="28"/>
          <w:rtl w:val="true"/>
        </w:rPr>
        <w:t xml:space="preserve"> </w:t>
      </w:r>
      <w:r>
        <w:rPr>
          <w:sz w:val="28"/>
          <w:sz w:val="28"/>
          <w:rtl w:val="true"/>
        </w:rPr>
        <w:t>החקירה</w:t>
      </w:r>
      <w:r>
        <w:rPr>
          <w:rFonts w:eastAsia="Arial TUR;Arial" w:cs="Arial TUR;Arial"/>
          <w:sz w:val="28"/>
          <w:sz w:val="28"/>
          <w:rtl w:val="true"/>
        </w:rPr>
        <w:t xml:space="preserve"> </w:t>
      </w:r>
      <w:r>
        <w:rPr>
          <w:sz w:val="28"/>
          <w:sz w:val="28"/>
          <w:rtl w:val="true"/>
        </w:rPr>
        <w:t>השונים</w:t>
      </w:r>
      <w:r>
        <w:rPr>
          <w:rFonts w:eastAsia="Arial TUR;Arial" w:cs="Arial TUR;Arial"/>
          <w:sz w:val="28"/>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לאי</w:t>
      </w:r>
      <w:r>
        <w:rPr>
          <w:rFonts w:eastAsia="Arial TUR;Arial" w:cs="Arial TUR;Arial"/>
          <w:sz w:val="28"/>
          <w:sz w:val="28"/>
          <w:rtl w:val="true"/>
        </w:rPr>
        <w:t xml:space="preserve"> </w:t>
      </w:r>
      <w:r>
        <w:rPr>
          <w:sz w:val="28"/>
          <w:sz w:val="28"/>
          <w:rtl w:val="true"/>
        </w:rPr>
        <w:t>הבאת</w:t>
      </w:r>
      <w:r>
        <w:rPr>
          <w:rFonts w:eastAsia="Arial TUR;Arial" w:cs="Arial TUR;Arial"/>
          <w:sz w:val="28"/>
          <w:sz w:val="28"/>
          <w:rtl w:val="true"/>
        </w:rPr>
        <w:t xml:space="preserve"> </w:t>
      </w:r>
      <w:r>
        <w:rPr>
          <w:sz w:val="28"/>
          <w:sz w:val="28"/>
          <w:rtl w:val="true"/>
        </w:rPr>
        <w:t>ראיות</w:t>
      </w:r>
      <w:r>
        <w:rPr>
          <w:rFonts w:eastAsia="Arial TUR;Arial" w:cs="Arial TUR;Arial"/>
          <w:sz w:val="28"/>
          <w:sz w:val="28"/>
          <w:rtl w:val="true"/>
        </w:rPr>
        <w:t xml:space="preserve"> </w:t>
      </w:r>
      <w:r>
        <w:rPr>
          <w:sz w:val="28"/>
          <w:sz w:val="28"/>
          <w:rtl w:val="true"/>
        </w:rPr>
        <w:t>ועדויות</w:t>
      </w:r>
      <w:r>
        <w:rPr>
          <w:rFonts w:eastAsia="Arial TUR;Arial" w:cs="Arial TUR;Arial"/>
          <w:sz w:val="28"/>
          <w:sz w:val="28"/>
          <w:rtl w:val="true"/>
        </w:rPr>
        <w:t xml:space="preserve"> </w:t>
      </w:r>
      <w:r>
        <w:rPr>
          <w:sz w:val="28"/>
          <w:sz w:val="28"/>
          <w:rtl w:val="true"/>
        </w:rPr>
        <w:t>מטעם</w:t>
      </w:r>
      <w:r>
        <w:rPr>
          <w:rFonts w:eastAsia="Arial TUR;Arial" w:cs="Arial TUR;Arial"/>
          <w:sz w:val="28"/>
          <w:sz w:val="28"/>
          <w:rtl w:val="true"/>
        </w:rPr>
        <w:t xml:space="preserve"> </w:t>
      </w:r>
      <w:r>
        <w:rPr>
          <w:sz w:val="28"/>
          <w:sz w:val="28"/>
          <w:rtl w:val="true"/>
        </w:rPr>
        <w:t>המאשימה</w:t>
      </w:r>
      <w:r>
        <w:rPr>
          <w:sz w:val="28"/>
          <w:rtl w:val="true"/>
        </w:rPr>
        <w:t xml:space="preserve">, </w:t>
      </w:r>
      <w:r>
        <w:rPr>
          <w:sz w:val="28"/>
          <w:sz w:val="28"/>
          <w:rtl w:val="true"/>
        </w:rPr>
        <w:t>התנהלות</w:t>
      </w:r>
      <w:r>
        <w:rPr>
          <w:rFonts w:eastAsia="Arial TUR;Arial" w:cs="Arial TUR;Arial"/>
          <w:sz w:val="28"/>
          <w:sz w:val="28"/>
          <w:rtl w:val="true"/>
        </w:rPr>
        <w:t xml:space="preserve"> </w:t>
      </w:r>
      <w:r>
        <w:rPr>
          <w:sz w:val="28"/>
          <w:sz w:val="28"/>
          <w:rtl w:val="true"/>
        </w:rPr>
        <w:t>שלגישתו</w:t>
      </w:r>
      <w:r>
        <w:rPr>
          <w:rFonts w:eastAsia="Arial TUR;Arial" w:cs="Arial TUR;Arial"/>
          <w:sz w:val="28"/>
          <w:sz w:val="28"/>
          <w:rtl w:val="true"/>
        </w:rPr>
        <w:t xml:space="preserve"> </w:t>
      </w:r>
      <w:r>
        <w:rPr>
          <w:sz w:val="28"/>
          <w:sz w:val="28"/>
          <w:rtl w:val="true"/>
        </w:rPr>
        <w:t>צריכה</w:t>
      </w:r>
      <w:r>
        <w:rPr>
          <w:rFonts w:eastAsia="Arial TUR;Arial" w:cs="Arial TUR;Arial"/>
          <w:sz w:val="28"/>
          <w:sz w:val="28"/>
          <w:rtl w:val="true"/>
        </w:rPr>
        <w:t xml:space="preserve"> </w:t>
      </w:r>
      <w:r>
        <w:rPr>
          <w:sz w:val="28"/>
          <w:sz w:val="28"/>
          <w:rtl w:val="true"/>
        </w:rPr>
        <w:t>הייתה</w:t>
      </w:r>
      <w:r>
        <w:rPr>
          <w:rFonts w:eastAsia="Arial TUR;Arial" w:cs="Arial TUR;Arial"/>
          <w:sz w:val="28"/>
          <w:sz w:val="28"/>
          <w:rtl w:val="true"/>
        </w:rPr>
        <w:t xml:space="preserve"> </w:t>
      </w:r>
      <w:r>
        <w:rPr>
          <w:sz w:val="28"/>
          <w:sz w:val="28"/>
          <w:rtl w:val="true"/>
        </w:rPr>
        <w:t>להיזקף</w:t>
      </w:r>
      <w:r>
        <w:rPr>
          <w:rFonts w:eastAsia="Arial TUR;Arial" w:cs="Arial TUR;Arial"/>
          <w:sz w:val="28"/>
          <w:sz w:val="28"/>
          <w:rtl w:val="true"/>
        </w:rPr>
        <w:t xml:space="preserve"> </w:t>
      </w:r>
      <w:r>
        <w:rPr>
          <w:sz w:val="28"/>
          <w:sz w:val="28"/>
          <w:rtl w:val="true"/>
        </w:rPr>
        <w:t>לחובת</w:t>
      </w:r>
      <w:r>
        <w:rPr>
          <w:rFonts w:eastAsia="Arial TUR;Arial" w:cs="Arial TUR;Arial"/>
          <w:sz w:val="28"/>
          <w:sz w:val="28"/>
          <w:rtl w:val="true"/>
        </w:rPr>
        <w:t xml:space="preserve"> </w:t>
      </w:r>
      <w:r>
        <w:rPr>
          <w:sz w:val="28"/>
          <w:sz w:val="28"/>
          <w:rtl w:val="true"/>
        </w:rPr>
        <w:t>המאשימה</w:t>
      </w:r>
      <w:r>
        <w:rPr>
          <w:sz w:val="28"/>
          <w:rtl w:val="true"/>
        </w:rPr>
        <w:t xml:space="preserve">, </w:t>
      </w:r>
      <w:r>
        <w:rPr>
          <w:sz w:val="28"/>
          <w:sz w:val="28"/>
          <w:rtl w:val="true"/>
        </w:rPr>
        <w:t>ושלטענתו</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נתן</w:t>
      </w:r>
      <w:r>
        <w:rPr>
          <w:rFonts w:eastAsia="Arial TUR;Arial" w:cs="Arial TUR;Arial"/>
          <w:sz w:val="28"/>
          <w:sz w:val="28"/>
          <w:rtl w:val="true"/>
        </w:rPr>
        <w:t xml:space="preserve"> </w:t>
      </w:r>
      <w:r>
        <w:rPr>
          <w:sz w:val="28"/>
          <w:sz w:val="28"/>
          <w:rtl w:val="true"/>
        </w:rPr>
        <w:t>לה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המשקל</w:t>
      </w:r>
      <w:r>
        <w:rPr>
          <w:rFonts w:eastAsia="Arial TUR;Arial" w:cs="Arial TUR;Arial"/>
          <w:sz w:val="28"/>
          <w:sz w:val="28"/>
          <w:rtl w:val="true"/>
        </w:rPr>
        <w:t xml:space="preserve"> </w:t>
      </w:r>
      <w:r>
        <w:rPr>
          <w:sz w:val="28"/>
          <w:sz w:val="28"/>
          <w:rtl w:val="true"/>
        </w:rPr>
        <w:t>המתאים</w:t>
      </w:r>
      <w:r>
        <w:rPr>
          <w:sz w:val="28"/>
          <w:rtl w:val="true"/>
        </w:rPr>
        <w:t xml:space="preserve">. </w:t>
      </w:r>
      <w:r>
        <w:rPr>
          <w:sz w:val="28"/>
          <w:sz w:val="28"/>
          <w:rtl w:val="true"/>
        </w:rPr>
        <w:t>לשם</w:t>
      </w:r>
      <w:r>
        <w:rPr>
          <w:rFonts w:eastAsia="Arial TUR;Arial" w:cs="Arial TUR;Arial"/>
          <w:sz w:val="28"/>
          <w:sz w:val="28"/>
          <w:rtl w:val="true"/>
        </w:rPr>
        <w:t xml:space="preserve"> </w:t>
      </w:r>
      <w:r>
        <w:rPr>
          <w:sz w:val="28"/>
          <w:sz w:val="28"/>
          <w:rtl w:val="true"/>
        </w:rPr>
        <w:t>הנוחות</w:t>
      </w:r>
      <w:r>
        <w:rPr>
          <w:sz w:val="28"/>
          <w:rtl w:val="true"/>
        </w:rPr>
        <w:t xml:space="preserve">, </w:t>
      </w:r>
      <w:r>
        <w:rPr>
          <w:sz w:val="28"/>
          <w:sz w:val="28"/>
          <w:rtl w:val="true"/>
        </w:rPr>
        <w:t>הדיון</w:t>
      </w:r>
      <w:r>
        <w:rPr>
          <w:rFonts w:eastAsia="Arial TUR;Arial" w:cs="Arial TUR;Arial"/>
          <w:sz w:val="28"/>
          <w:sz w:val="28"/>
          <w:rtl w:val="true"/>
        </w:rPr>
        <w:t xml:space="preserve"> </w:t>
      </w:r>
      <w:r>
        <w:rPr>
          <w:sz w:val="28"/>
          <w:sz w:val="28"/>
          <w:rtl w:val="true"/>
        </w:rPr>
        <w:t>בפרק</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יחולק</w:t>
      </w:r>
      <w:r>
        <w:rPr>
          <w:rFonts w:eastAsia="Arial TUR;Arial" w:cs="Arial TUR;Arial"/>
          <w:sz w:val="28"/>
          <w:sz w:val="28"/>
          <w:rtl w:val="true"/>
        </w:rPr>
        <w:t xml:space="preserve"> </w:t>
      </w:r>
      <w:r>
        <w:rPr>
          <w:sz w:val="28"/>
          <w:sz w:val="28"/>
          <w:rtl w:val="true"/>
        </w:rPr>
        <w:t>למספר</w:t>
      </w:r>
      <w:r>
        <w:rPr>
          <w:rFonts w:eastAsia="Arial TUR;Arial" w:cs="Arial TUR;Arial"/>
          <w:sz w:val="28"/>
          <w:sz w:val="28"/>
          <w:rtl w:val="true"/>
        </w:rPr>
        <w:t xml:space="preserve"> </w:t>
      </w:r>
      <w:r>
        <w:rPr>
          <w:sz w:val="28"/>
          <w:sz w:val="28"/>
          <w:rtl w:val="true"/>
        </w:rPr>
        <w:t>חטיבות</w:t>
      </w:r>
      <w:r>
        <w:rPr>
          <w:rFonts w:eastAsia="Arial TUR;Arial" w:cs="Arial TUR;Arial"/>
          <w:sz w:val="28"/>
          <w:sz w:val="28"/>
          <w:rtl w:val="true"/>
        </w:rPr>
        <w:t xml:space="preserve"> </w:t>
      </w:r>
      <w:r>
        <w:rPr>
          <w:sz w:val="28"/>
          <w:sz w:val="28"/>
          <w:rtl w:val="true"/>
        </w:rPr>
        <w:t>עובדתיות</w:t>
      </w:r>
      <w:r>
        <w:rPr>
          <w:sz w:val="28"/>
          <w:rtl w:val="true"/>
        </w:rPr>
        <w:t xml:space="preserve">, </w:t>
      </w:r>
      <w:r>
        <w:rPr>
          <w:sz w:val="28"/>
          <w:sz w:val="28"/>
          <w:rtl w:val="true"/>
        </w:rPr>
        <w:t>בדומה</w:t>
      </w:r>
      <w:r>
        <w:rPr>
          <w:rFonts w:eastAsia="Arial TUR;Arial" w:cs="Arial TUR;Arial"/>
          <w:sz w:val="28"/>
          <w:sz w:val="28"/>
          <w:rtl w:val="true"/>
        </w:rPr>
        <w:t xml:space="preserve"> </w:t>
      </w:r>
      <w:r>
        <w:rPr>
          <w:sz w:val="28"/>
          <w:sz w:val="28"/>
          <w:rtl w:val="true"/>
        </w:rPr>
        <w:t>לאופן</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ערך</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פסק</w:t>
      </w:r>
      <w:r>
        <w:rPr>
          <w:sz w:val="28"/>
          <w:rtl w:val="true"/>
        </w:rPr>
        <w:t>-</w:t>
      </w:r>
      <w:r>
        <w:rPr>
          <w:sz w:val="28"/>
          <w:sz w:val="28"/>
          <w:rtl w:val="true"/>
        </w:rPr>
        <w:t>דינו</w:t>
      </w:r>
      <w:r>
        <w:rPr>
          <w:sz w:val="28"/>
          <w:rtl w:val="true"/>
        </w:rPr>
        <w:t xml:space="preserve">, </w:t>
      </w:r>
      <w:r>
        <w:rPr>
          <w:sz w:val="28"/>
          <w:sz w:val="28"/>
          <w:rtl w:val="true"/>
        </w:rPr>
        <w:t>ואדון</w:t>
      </w:r>
      <w:r>
        <w:rPr>
          <w:rFonts w:eastAsia="Arial TUR;Arial" w:cs="Arial TUR;Arial"/>
          <w:sz w:val="28"/>
          <w:sz w:val="28"/>
          <w:rtl w:val="true"/>
        </w:rPr>
        <w:t xml:space="preserve"> </w:t>
      </w:r>
      <w:r>
        <w:rPr>
          <w:sz w:val="28"/>
          <w:sz w:val="28"/>
          <w:rtl w:val="true"/>
        </w:rPr>
        <w:t>במקבץ</w:t>
      </w:r>
      <w:r>
        <w:rPr>
          <w:rFonts w:eastAsia="Arial TUR;Arial" w:cs="Arial TUR;Arial"/>
          <w:sz w:val="28"/>
          <w:sz w:val="28"/>
          <w:rtl w:val="true"/>
        </w:rPr>
        <w:t xml:space="preserve"> </w:t>
      </w:r>
      <w:r>
        <w:rPr>
          <w:sz w:val="28"/>
          <w:sz w:val="28"/>
          <w:rtl w:val="true"/>
        </w:rPr>
        <w:t>הטענות</w:t>
      </w:r>
      <w:r>
        <w:rPr>
          <w:rFonts w:eastAsia="Arial TUR;Arial" w:cs="Arial TUR;Arial"/>
          <w:sz w:val="28"/>
          <w:sz w:val="28"/>
          <w:rtl w:val="true"/>
        </w:rPr>
        <w:t xml:space="preserve"> </w:t>
      </w:r>
      <w:r>
        <w:rPr>
          <w:sz w:val="28"/>
          <w:sz w:val="28"/>
          <w:rtl w:val="true"/>
        </w:rPr>
        <w:t>הרלוונטיות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לכל</w:t>
      </w:r>
      <w:r>
        <w:rPr>
          <w:rFonts w:eastAsia="Arial TUR;Arial" w:cs="Arial TUR;Arial"/>
          <w:sz w:val="28"/>
          <w:sz w:val="28"/>
          <w:rtl w:val="true"/>
        </w:rPr>
        <w:t xml:space="preserve"> </w:t>
      </w:r>
      <w:r>
        <w:rPr>
          <w:sz w:val="28"/>
          <w:sz w:val="28"/>
          <w:rtl w:val="true"/>
        </w:rPr>
        <w:t>חטיבה</w:t>
      </w:r>
      <w:r>
        <w:rPr>
          <w:sz w:val="28"/>
          <w:rtl w:val="true"/>
        </w:rPr>
        <w:t>.</w:t>
      </w:r>
    </w:p>
    <w:p>
      <w:pPr>
        <w:pStyle w:val="Ruller4"/>
        <w:ind w:start="720" w:end="0"/>
        <w:jc w:val="both"/>
        <w:rPr>
          <w:sz w:val="28"/>
        </w:rPr>
      </w:pPr>
      <w:r>
        <w:rPr>
          <w:sz w:val="28"/>
          <w:rtl w:val="true"/>
        </w:rPr>
      </w:r>
    </w:p>
    <w:p>
      <w:pPr>
        <w:pStyle w:val="Ruller4"/>
        <w:numPr>
          <w:ilvl w:val="0"/>
          <w:numId w:val="3"/>
        </w:numPr>
        <w:ind w:hanging="360" w:start="720" w:end="0"/>
        <w:jc w:val="both"/>
        <w:rPr>
          <w:sz w:val="28"/>
        </w:rPr>
      </w:pPr>
      <w:r>
        <w:rPr>
          <w:sz w:val="28"/>
          <w:sz w:val="28"/>
          <w:rtl w:val="true"/>
        </w:rPr>
        <w:t>אבחן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גרסת</w:t>
      </w:r>
      <w:r>
        <w:rPr>
          <w:rFonts w:eastAsia="Arial TUR;Arial" w:cs="Arial TUR;Arial"/>
          <w:sz w:val="28"/>
          <w:sz w:val="28"/>
          <w:rtl w:val="true"/>
        </w:rPr>
        <w:t xml:space="preserve"> </w:t>
      </w:r>
      <w:r>
        <w:rPr>
          <w:sz w:val="28"/>
          <w:sz w:val="28"/>
          <w:rtl w:val="true"/>
        </w:rPr>
        <w:t>החפות</w:t>
      </w:r>
      <w:r>
        <w:rPr>
          <w:rFonts w:eastAsia="Arial TUR;Arial" w:cs="Arial TUR;Arial"/>
          <w:sz w:val="28"/>
          <w:sz w:val="28"/>
          <w:rtl w:val="true"/>
        </w:rPr>
        <w:t xml:space="preserve"> </w:t>
      </w:r>
      <w:r>
        <w:rPr>
          <w:sz w:val="28"/>
          <w:sz w:val="28"/>
          <w:rtl w:val="true"/>
        </w:rPr>
        <w:t>שהעלה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בעדותו</w:t>
      </w:r>
      <w:r>
        <w:rPr>
          <w:rFonts w:eastAsia="Arial TUR;Arial" w:cs="Arial TUR;Arial"/>
          <w:sz w:val="28"/>
          <w:sz w:val="28"/>
          <w:rtl w:val="true"/>
        </w:rPr>
        <w:t xml:space="preserve"> </w:t>
      </w:r>
      <w:r>
        <w:rPr>
          <w:sz w:val="28"/>
          <w:sz w:val="28"/>
          <w:rtl w:val="true"/>
        </w:rPr>
        <w:t>ובחקירותיו</w:t>
      </w:r>
      <w:r>
        <w:rPr>
          <w:rFonts w:eastAsia="Arial TUR;Arial" w:cs="Arial TUR;Arial"/>
          <w:sz w:val="28"/>
          <w:sz w:val="28"/>
          <w:rtl w:val="true"/>
        </w:rPr>
        <w:t xml:space="preserve"> </w:t>
      </w:r>
      <w:r>
        <w:rPr>
          <w:sz w:val="28"/>
          <w:sz w:val="28"/>
          <w:rtl w:val="true"/>
        </w:rPr>
        <w:t>במשטרה</w:t>
      </w:r>
      <w:r>
        <w:rPr>
          <w:rFonts w:eastAsia="Arial TUR;Arial" w:cs="Arial TUR;Arial"/>
          <w:sz w:val="28"/>
          <w:sz w:val="28"/>
          <w:rtl w:val="true"/>
        </w:rPr>
        <w:t xml:space="preserve"> </w:t>
      </w:r>
      <w:r>
        <w:rPr>
          <w:sz w:val="28"/>
          <w:sz w:val="28"/>
          <w:rtl w:val="true"/>
        </w:rPr>
        <w:t>ואתייחס</w:t>
      </w:r>
      <w:r>
        <w:rPr>
          <w:rFonts w:eastAsia="Arial TUR;Arial" w:cs="Arial TUR;Arial"/>
          <w:sz w:val="28"/>
          <w:sz w:val="28"/>
          <w:rtl w:val="true"/>
        </w:rPr>
        <w:t xml:space="preserve"> </w:t>
      </w:r>
      <w:r>
        <w:rPr>
          <w:sz w:val="28"/>
          <w:sz w:val="28"/>
          <w:rtl w:val="true"/>
        </w:rPr>
        <w:t>לשאלה</w:t>
      </w:r>
      <w:r>
        <w:rPr>
          <w:rFonts w:eastAsia="Arial TUR;Arial" w:cs="Arial TUR;Arial"/>
          <w:sz w:val="28"/>
          <w:sz w:val="28"/>
          <w:rtl w:val="true"/>
        </w:rPr>
        <w:t xml:space="preserve"> </w:t>
      </w:r>
      <w:r>
        <w:rPr>
          <w:sz w:val="28"/>
          <w:sz w:val="28"/>
          <w:rtl w:val="true"/>
        </w:rPr>
        <w:t>האם</w:t>
      </w:r>
      <w:r>
        <w:rPr>
          <w:rFonts w:eastAsia="Arial TUR;Arial" w:cs="Arial TUR;Arial"/>
          <w:sz w:val="28"/>
          <w:sz w:val="28"/>
          <w:rtl w:val="true"/>
        </w:rPr>
        <w:t xml:space="preserve"> </w:t>
      </w:r>
      <w:r>
        <w:rPr>
          <w:sz w:val="28"/>
          <w:sz w:val="28"/>
          <w:rtl w:val="true"/>
        </w:rPr>
        <w:t>עלה</w:t>
      </w:r>
      <w:r>
        <w:rPr>
          <w:rFonts w:eastAsia="Arial TUR;Arial" w:cs="Arial TUR;Arial"/>
          <w:sz w:val="28"/>
          <w:sz w:val="28"/>
          <w:rtl w:val="true"/>
        </w:rPr>
        <w:t xml:space="preserve"> </w:t>
      </w:r>
      <w:r>
        <w:rPr>
          <w:sz w:val="28"/>
          <w:sz w:val="28"/>
          <w:rtl w:val="true"/>
        </w:rPr>
        <w:t>בידיו</w:t>
      </w:r>
      <w:r>
        <w:rPr>
          <w:rFonts w:eastAsia="Arial TUR;Arial" w:cs="Arial TUR;Arial"/>
          <w:sz w:val="28"/>
          <w:sz w:val="28"/>
          <w:rtl w:val="true"/>
        </w:rPr>
        <w:t xml:space="preserve"> </w:t>
      </w:r>
      <w:r>
        <w:rPr>
          <w:sz w:val="28"/>
          <w:sz w:val="28"/>
          <w:rtl w:val="true"/>
        </w:rPr>
        <w:t>לסדוק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חומת</w:t>
      </w:r>
      <w:r>
        <w:rPr>
          <w:rFonts w:eastAsia="Arial TUR;Arial" w:cs="Arial TUR;Arial"/>
          <w:sz w:val="28"/>
          <w:sz w:val="28"/>
          <w:rtl w:val="true"/>
        </w:rPr>
        <w:t xml:space="preserve"> </w:t>
      </w:r>
      <w:r>
        <w:rPr>
          <w:sz w:val="28"/>
          <w:sz w:val="28"/>
          <w:rtl w:val="true"/>
        </w:rPr>
        <w:t>הראיות</w:t>
      </w:r>
      <w:r>
        <w:rPr>
          <w:rFonts w:eastAsia="Arial TUR;Arial" w:cs="Arial TUR;Arial"/>
          <w:sz w:val="28"/>
          <w:sz w:val="28"/>
          <w:rtl w:val="true"/>
        </w:rPr>
        <w:t xml:space="preserve"> </w:t>
      </w:r>
      <w:r>
        <w:rPr>
          <w:sz w:val="28"/>
          <w:sz w:val="28"/>
          <w:rtl w:val="true"/>
        </w:rPr>
        <w:t>המפלילות</w:t>
      </w:r>
      <w:r>
        <w:rPr>
          <w:rFonts w:eastAsia="Arial TUR;Arial" w:cs="Arial TUR;Arial"/>
          <w:sz w:val="28"/>
          <w:sz w:val="28"/>
          <w:rtl w:val="true"/>
        </w:rPr>
        <w:t xml:space="preserve"> </w:t>
      </w:r>
      <w:r>
        <w:rPr>
          <w:sz w:val="28"/>
          <w:sz w:val="28"/>
          <w:rtl w:val="true"/>
        </w:rPr>
        <w:t>באמצעות</w:t>
      </w:r>
      <w:r>
        <w:rPr>
          <w:rFonts w:eastAsia="Arial TUR;Arial" w:cs="Arial TUR;Arial"/>
          <w:sz w:val="28"/>
          <w:sz w:val="28"/>
          <w:rtl w:val="true"/>
        </w:rPr>
        <w:t xml:space="preserve"> </w:t>
      </w:r>
      <w:r>
        <w:rPr>
          <w:sz w:val="28"/>
          <w:sz w:val="28"/>
          <w:rtl w:val="true"/>
        </w:rPr>
        <w:t>ראיות</w:t>
      </w:r>
      <w:r>
        <w:rPr>
          <w:rFonts w:eastAsia="Arial TUR;Arial" w:cs="Arial TUR;Arial"/>
          <w:sz w:val="28"/>
          <w:sz w:val="28"/>
          <w:rtl w:val="true"/>
        </w:rPr>
        <w:t xml:space="preserve"> </w:t>
      </w:r>
      <w:r>
        <w:rPr>
          <w:sz w:val="28"/>
          <w:sz w:val="28"/>
          <w:rtl w:val="true"/>
        </w:rPr>
        <w:t>משל</w:t>
      </w:r>
      <w:r>
        <w:rPr>
          <w:rFonts w:eastAsia="Arial TUR;Arial" w:cs="Arial TUR;Arial"/>
          <w:sz w:val="28"/>
          <w:sz w:val="28"/>
          <w:rtl w:val="true"/>
        </w:rPr>
        <w:t xml:space="preserve"> </w:t>
      </w:r>
      <w:r>
        <w:rPr>
          <w:sz w:val="28"/>
          <w:sz w:val="28"/>
          <w:rtl w:val="true"/>
        </w:rPr>
        <w:t>עצמו</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מתן</w:t>
      </w:r>
      <w:r>
        <w:rPr>
          <w:rFonts w:eastAsia="Arial TUR;Arial" w:cs="Arial TUR;Arial"/>
          <w:sz w:val="28"/>
          <w:sz w:val="28"/>
          <w:rtl w:val="true"/>
        </w:rPr>
        <w:t xml:space="preserve"> </w:t>
      </w:r>
      <w:r>
        <w:rPr>
          <w:sz w:val="28"/>
          <w:sz w:val="28"/>
          <w:rtl w:val="true"/>
        </w:rPr>
        <w:t>הסבר</w:t>
      </w:r>
      <w:r>
        <w:rPr>
          <w:rFonts w:eastAsia="Arial TUR;Arial" w:cs="Arial TUR;Arial"/>
          <w:sz w:val="28"/>
          <w:sz w:val="28"/>
          <w:rtl w:val="true"/>
        </w:rPr>
        <w:t xml:space="preserve"> </w:t>
      </w:r>
      <w:r>
        <w:rPr>
          <w:sz w:val="28"/>
          <w:sz w:val="28"/>
          <w:rtl w:val="true"/>
        </w:rPr>
        <w:t>שבכוחו</w:t>
      </w:r>
      <w:r>
        <w:rPr>
          <w:rFonts w:eastAsia="Arial TUR;Arial" w:cs="Arial TUR;Arial"/>
          <w:sz w:val="28"/>
          <w:sz w:val="28"/>
          <w:rtl w:val="true"/>
        </w:rPr>
        <w:t xml:space="preserve"> </w:t>
      </w:r>
      <w:r>
        <w:rPr>
          <w:sz w:val="28"/>
          <w:sz w:val="28"/>
          <w:rtl w:val="true"/>
        </w:rPr>
        <w:t>לעורר</w:t>
      </w:r>
      <w:r>
        <w:rPr>
          <w:rFonts w:eastAsia="Arial TUR;Arial" w:cs="Arial TUR;Arial"/>
          <w:sz w:val="28"/>
          <w:sz w:val="28"/>
          <w:rtl w:val="true"/>
        </w:rPr>
        <w:t xml:space="preserve"> </w:t>
      </w:r>
      <w:r>
        <w:rPr>
          <w:sz w:val="28"/>
          <w:sz w:val="28"/>
          <w:rtl w:val="true"/>
        </w:rPr>
        <w:t>ספק</w:t>
      </w:r>
      <w:r>
        <w:rPr>
          <w:rFonts w:eastAsia="Arial TUR;Arial" w:cs="Arial TUR;Arial"/>
          <w:sz w:val="28"/>
          <w:sz w:val="28"/>
          <w:rtl w:val="true"/>
        </w:rPr>
        <w:t xml:space="preserve"> </w:t>
      </w:r>
      <w:r>
        <w:rPr>
          <w:sz w:val="28"/>
          <w:sz w:val="28"/>
          <w:rtl w:val="true"/>
        </w:rPr>
        <w:t>סביר</w:t>
      </w:r>
      <w:r>
        <w:rPr>
          <w:rFonts w:eastAsia="Arial TUR;Arial" w:cs="Arial TUR;Arial"/>
          <w:sz w:val="28"/>
          <w:sz w:val="28"/>
          <w:rtl w:val="true"/>
        </w:rPr>
        <w:t xml:space="preserve"> </w:t>
      </w:r>
      <w:r>
        <w:rPr>
          <w:sz w:val="28"/>
          <w:sz w:val="28"/>
          <w:rtl w:val="true"/>
        </w:rPr>
        <w:t>לגבי</w:t>
      </w:r>
      <w:r>
        <w:rPr>
          <w:rFonts w:eastAsia="Arial TUR;Arial" w:cs="Arial TUR;Arial"/>
          <w:sz w:val="28"/>
          <w:sz w:val="28"/>
          <w:rtl w:val="true"/>
        </w:rPr>
        <w:t xml:space="preserve"> </w:t>
      </w:r>
      <w:r>
        <w:rPr>
          <w:sz w:val="28"/>
          <w:sz w:val="28"/>
          <w:rtl w:val="true"/>
        </w:rPr>
        <w:t>אשמתו</w:t>
      </w:r>
      <w:r>
        <w:rPr>
          <w:sz w:val="28"/>
          <w:rtl w:val="true"/>
        </w:rPr>
        <w:t>.</w:t>
      </w:r>
    </w:p>
    <w:p>
      <w:pPr>
        <w:pStyle w:val="Ruller4"/>
        <w:ind w:start="720" w:end="0"/>
        <w:jc w:val="both"/>
        <w:rPr>
          <w:sz w:val="28"/>
        </w:rPr>
      </w:pPr>
      <w:r>
        <w:rPr>
          <w:sz w:val="28"/>
          <w:rtl w:val="true"/>
        </w:rPr>
      </w:r>
    </w:p>
    <w:p>
      <w:pPr>
        <w:pStyle w:val="Ruller4"/>
        <w:numPr>
          <w:ilvl w:val="0"/>
          <w:numId w:val="3"/>
        </w:numPr>
        <w:ind w:hanging="360" w:start="720" w:end="0"/>
        <w:jc w:val="both"/>
        <w:rPr>
          <w:sz w:val="28"/>
        </w:rPr>
      </w:pPr>
      <w:r>
        <w:rPr>
          <w:sz w:val="28"/>
          <w:sz w:val="28"/>
          <w:rtl w:val="true"/>
        </w:rPr>
        <w:t>אסיים</w:t>
      </w:r>
      <w:r>
        <w:rPr>
          <w:rFonts w:eastAsia="Arial TUR;Arial" w:cs="Arial TUR;Arial"/>
          <w:sz w:val="28"/>
          <w:sz w:val="28"/>
          <w:rtl w:val="true"/>
        </w:rPr>
        <w:t xml:space="preserve"> </w:t>
      </w:r>
      <w:r>
        <w:rPr>
          <w:sz w:val="28"/>
          <w:sz w:val="28"/>
          <w:rtl w:val="true"/>
        </w:rPr>
        <w:t>בבחינת</w:t>
      </w:r>
      <w:r>
        <w:rPr>
          <w:rFonts w:eastAsia="Arial TUR;Arial" w:cs="Arial TUR;Arial"/>
          <w:sz w:val="28"/>
          <w:sz w:val="28"/>
          <w:rtl w:val="true"/>
        </w:rPr>
        <w:t xml:space="preserve"> </w:t>
      </w:r>
      <w:r>
        <w:rPr>
          <w:sz w:val="28"/>
          <w:sz w:val="28"/>
          <w:rtl w:val="true"/>
        </w:rPr>
        <w:t>השגותיו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כלפי</w:t>
      </w:r>
      <w:r>
        <w:rPr>
          <w:rFonts w:eastAsia="Arial TUR;Arial" w:cs="Arial TUR;Arial"/>
          <w:sz w:val="28"/>
          <w:sz w:val="28"/>
          <w:rtl w:val="true"/>
        </w:rPr>
        <w:t xml:space="preserve"> </w:t>
      </w:r>
      <w:r>
        <w:rPr>
          <w:sz w:val="28"/>
          <w:sz w:val="28"/>
          <w:rtl w:val="true"/>
        </w:rPr>
        <w:t>העונשים</w:t>
      </w:r>
      <w:r>
        <w:rPr>
          <w:rFonts w:eastAsia="Arial TUR;Arial" w:cs="Arial TUR;Arial"/>
          <w:sz w:val="28"/>
          <w:sz w:val="28"/>
          <w:rtl w:val="true"/>
        </w:rPr>
        <w:t xml:space="preserve"> </w:t>
      </w:r>
      <w:r>
        <w:rPr>
          <w:sz w:val="28"/>
          <w:sz w:val="28"/>
          <w:rtl w:val="true"/>
        </w:rPr>
        <w:t>שהוטלו</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בגזר</w:t>
      </w:r>
      <w:r>
        <w:rPr>
          <w:rFonts w:eastAsia="Arial TUR;Arial" w:cs="Arial TUR;Arial"/>
          <w:sz w:val="28"/>
          <w:sz w:val="28"/>
          <w:rtl w:val="true"/>
        </w:rPr>
        <w:t xml:space="preserve"> </w:t>
      </w:r>
      <w:r>
        <w:rPr>
          <w:sz w:val="28"/>
          <w:sz w:val="28"/>
          <w:rtl w:val="true"/>
        </w:rPr>
        <w:t>הדין</w:t>
      </w:r>
      <w:r>
        <w:rPr>
          <w:sz w:val="28"/>
          <w:rtl w:val="true"/>
        </w:rPr>
        <w:t xml:space="preserve">. </w:t>
      </w:r>
    </w:p>
    <w:p>
      <w:pPr>
        <w:pStyle w:val="Ruller4"/>
        <w:ind w:start="360" w:end="0"/>
        <w:jc w:val="both"/>
        <w:rPr>
          <w:sz w:val="28"/>
        </w:rPr>
      </w:pPr>
      <w:r>
        <w:rPr>
          <w:sz w:val="28"/>
          <w:rtl w:val="true"/>
        </w:rPr>
      </w:r>
    </w:p>
    <w:p>
      <w:pPr>
        <w:pStyle w:val="Ruller4"/>
        <w:ind w:end="0"/>
        <w:jc w:val="both"/>
        <w:rPr>
          <w:sz w:val="28"/>
        </w:rPr>
      </w:pPr>
      <w:r>
        <w:rPr>
          <w:sz w:val="28"/>
          <w:sz w:val="28"/>
          <w:rtl w:val="true"/>
        </w:rPr>
        <w:t>ראשון</w:t>
      </w:r>
      <w:r>
        <w:rPr>
          <w:rFonts w:eastAsia="Arial TUR;Arial" w:cs="Arial TUR;Arial"/>
          <w:sz w:val="28"/>
          <w:sz w:val="28"/>
          <w:rtl w:val="true"/>
        </w:rPr>
        <w:t xml:space="preserve"> </w:t>
      </w:r>
      <w:r>
        <w:rPr>
          <w:sz w:val="28"/>
          <w:sz w:val="28"/>
          <w:rtl w:val="true"/>
        </w:rPr>
        <w:t>ראשון</w:t>
      </w:r>
      <w:r>
        <w:rPr>
          <w:rFonts w:eastAsia="Arial TUR;Arial" w:cs="Arial TUR;Arial"/>
          <w:sz w:val="28"/>
          <w:sz w:val="28"/>
          <w:rtl w:val="true"/>
        </w:rPr>
        <w:t xml:space="preserve"> </w:t>
      </w:r>
      <w:r>
        <w:rPr>
          <w:sz w:val="28"/>
          <w:sz w:val="28"/>
          <w:rtl w:val="true"/>
        </w:rPr>
        <w:t>ואחרון</w:t>
      </w:r>
      <w:r>
        <w:rPr>
          <w:rFonts w:eastAsia="Arial TUR;Arial" w:cs="Arial TUR;Arial"/>
          <w:sz w:val="28"/>
          <w:sz w:val="28"/>
          <w:rtl w:val="true"/>
        </w:rPr>
        <w:t xml:space="preserve"> </w:t>
      </w:r>
      <w:r>
        <w:rPr>
          <w:sz w:val="28"/>
          <w:sz w:val="28"/>
          <w:rtl w:val="true"/>
        </w:rPr>
        <w:t>אחרון</w:t>
      </w:r>
      <w:r>
        <w:rPr>
          <w:sz w:val="28"/>
          <w:rtl w:val="true"/>
        </w:rPr>
        <w:t>.</w:t>
      </w:r>
    </w:p>
    <w:p>
      <w:pPr>
        <w:pStyle w:val="Ruller4"/>
        <w:ind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פרק</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הטענות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מקדמיות</w:t>
      </w:r>
      <w:r>
        <w:rPr>
          <w:rFonts w:cs="Miriam" w:ascii="Century" w:hAnsi="Century"/>
          <w:b/>
          <w:spacing w:val="0"/>
          <w:szCs w:val="24"/>
          <w:rtl w:val="true"/>
        </w:rPr>
        <w:t>'</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בחינת הכרעת הדין מגלה</w:t>
      </w:r>
      <w:r>
        <w:rPr>
          <w:rtl w:val="true"/>
        </w:rPr>
        <w:t xml:space="preserve">, </w:t>
      </w:r>
      <w:r>
        <w:rPr>
          <w:rtl w:val="true"/>
        </w:rPr>
        <w:t>כי אין כל סתירה בין חוות דעת שופטי ההרכב</w:t>
      </w:r>
      <w:r>
        <w:rPr>
          <w:rtl w:val="true"/>
        </w:rPr>
        <w:t xml:space="preserve">. </w:t>
      </w:r>
      <w:r>
        <w:rPr>
          <w:rtl w:val="true"/>
        </w:rPr>
        <w:t>כולם</w:t>
      </w:r>
      <w:r>
        <w:rPr>
          <w:rtl w:val="true"/>
        </w:rPr>
        <w:t xml:space="preserve">, </w:t>
      </w:r>
      <w:r>
        <w:rPr>
          <w:rtl w:val="true"/>
        </w:rPr>
        <w:t>כאחד</w:t>
      </w:r>
      <w:r>
        <w:rPr>
          <w:rtl w:val="true"/>
        </w:rPr>
        <w:t xml:space="preserve">, </w:t>
      </w:r>
      <w:r>
        <w:rPr>
          <w:rtl w:val="true"/>
        </w:rPr>
        <w:t xml:space="preserve">הסכימו לחוות הדעת של השופט </w:t>
      </w:r>
      <w:r>
        <w:rPr>
          <w:rFonts w:ascii="Century" w:hAnsi="Century" w:cs="Miriam"/>
          <w:b/>
          <w:b/>
          <w:spacing w:val="0"/>
          <w:sz w:val="22"/>
          <w:sz w:val="22"/>
          <w:szCs w:val="24"/>
          <w:rtl w:val="true"/>
        </w:rPr>
        <w:t>סוקול</w:t>
      </w:r>
      <w:r>
        <w:rPr>
          <w:rFonts w:ascii="Century" w:hAnsi="Century" w:eastAsia="Century" w:cs="Century"/>
          <w:b/>
          <w:b/>
          <w:spacing w:val="0"/>
          <w:sz w:val="22"/>
          <w:sz w:val="22"/>
          <w:szCs w:val="24"/>
          <w:rtl w:val="true"/>
        </w:rPr>
        <w:t xml:space="preserve"> </w:t>
      </w:r>
      <w:r>
        <w:rPr>
          <w:rtl w:val="true"/>
        </w:rPr>
        <w:t>לפיה הוכח ע</w:t>
      </w:r>
      <w:r>
        <w:rPr>
          <w:rtl w:val="true"/>
        </w:rPr>
        <w:t>"</w:t>
      </w:r>
      <w:r>
        <w:rPr>
          <w:rtl w:val="true"/>
        </w:rPr>
        <w:t>י המאשימה</w:t>
      </w:r>
      <w:r>
        <w:rPr>
          <w:rtl w:val="true"/>
        </w:rPr>
        <w:t xml:space="preserve">, </w:t>
      </w:r>
      <w:r>
        <w:rPr>
          <w:rtl w:val="true"/>
        </w:rPr>
        <w:t>מעבר לכל ספק סביר</w:t>
      </w:r>
      <w:r>
        <w:rPr>
          <w:rtl w:val="true"/>
        </w:rPr>
        <w:t xml:space="preserve">, </w:t>
      </w:r>
      <w:r>
        <w:rPr>
          <w:rtl w:val="true"/>
        </w:rPr>
        <w:t>כי המערער ביצע את העבירות שיוחסו לו בכתב האישום</w:t>
      </w:r>
      <w:r>
        <w:rPr>
          <w:rtl w:val="true"/>
        </w:rPr>
        <w:t xml:space="preserve">. </w:t>
      </w:r>
      <w:r>
        <w:rPr>
          <w:rtl w:val="true"/>
        </w:rPr>
        <w:t xml:space="preserve">השופט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נתנאל</w:t>
      </w:r>
      <w:r>
        <w:rPr>
          <w:rtl w:val="true"/>
        </w:rPr>
        <w:t xml:space="preserve"> הקדישה בחוות דעתה התייחסות לראיות שמצביעות </w:t>
      </w:r>
      <w:r>
        <w:rPr>
          <w:rFonts w:ascii="Century" w:hAnsi="Century" w:cs="Miriam"/>
          <w:b/>
          <w:b/>
          <w:spacing w:val="0"/>
          <w:szCs w:val="24"/>
          <w:rtl w:val="true"/>
        </w:rPr>
        <w:t>לכאורה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האפשרות</w:t>
      </w:r>
      <w:r>
        <w:rPr>
          <w:rtl w:val="true"/>
        </w:rPr>
        <w:t xml:space="preserve"> </w:t>
      </w:r>
      <w:r>
        <w:rPr>
          <w:rtl w:val="true"/>
        </w:rPr>
        <w:t>(</w:t>
      </w:r>
      <w:r>
        <w:rPr>
          <w:rtl w:val="true"/>
        </w:rPr>
        <w:t xml:space="preserve">כך כלשונה בסעיף </w:t>
      </w:r>
      <w:r>
        <w:rPr/>
        <w:t>3</w:t>
      </w:r>
      <w:r>
        <w:rPr>
          <w:rtl w:val="true"/>
        </w:rPr>
        <w:t xml:space="preserve"> </w:t>
      </w:r>
      <w:r>
        <w:rPr>
          <w:rtl w:val="true"/>
        </w:rPr>
        <w:t>לחוות הדעת</w:t>
      </w:r>
      <w:r>
        <w:rPr>
          <w:rtl w:val="true"/>
        </w:rPr>
        <w:t xml:space="preserve">) </w:t>
      </w:r>
      <w:r>
        <w:rPr>
          <w:rtl w:val="true"/>
        </w:rPr>
        <w:t>של מעורבות זאיט באירוע</w:t>
      </w:r>
      <w:r>
        <w:rPr>
          <w:rtl w:val="true"/>
        </w:rPr>
        <w:t xml:space="preserve">, </w:t>
      </w:r>
      <w:r>
        <w:rPr>
          <w:rtl w:val="true"/>
        </w:rPr>
        <w:t>לא רק לאחר מעשה אלא גם לפניו</w:t>
      </w:r>
      <w:r>
        <w:rPr>
          <w:rtl w:val="true"/>
        </w:rPr>
        <w:t xml:space="preserve">, </w:t>
      </w:r>
      <w:r>
        <w:rPr>
          <w:rtl w:val="true"/>
        </w:rPr>
        <w:t xml:space="preserve">תוך שהיא במפורש נמנעת מלקבוע עובדתית כי אותה מעורבות התקיימה </w:t>
      </w:r>
      <w:r>
        <w:rPr>
          <w:rtl w:val="true"/>
        </w:rPr>
        <w:t>(</w:t>
      </w:r>
      <w:r>
        <w:rPr>
          <w:rtl w:val="true"/>
        </w:rPr>
        <w:t>וראו גם בהמשך אותו סעיף</w:t>
      </w:r>
      <w:r>
        <w:rPr>
          <w:rtl w:val="true"/>
        </w:rPr>
        <w:t xml:space="preserve">, </w:t>
      </w:r>
      <w:r>
        <w:rPr>
          <w:rtl w:val="true"/>
        </w:rPr>
        <w:t>בעמ</w:t>
      </w:r>
      <w:r>
        <w:rPr>
          <w:rtl w:val="true"/>
        </w:rPr>
        <w:t xml:space="preserve">' </w:t>
      </w:r>
      <w:r>
        <w:rPr/>
        <w:t>50</w:t>
      </w:r>
      <w:r>
        <w:rPr>
          <w:rtl w:val="true"/>
        </w:rPr>
        <w:t xml:space="preserve"> </w:t>
      </w:r>
      <w:r>
        <w:rPr>
          <w:rtl w:val="true"/>
        </w:rPr>
        <w:t>לפסק הדין שם היא מציינת</w:t>
      </w:r>
      <w:r>
        <w:rPr>
          <w:rtl w:val="true"/>
        </w:rPr>
        <w:t xml:space="preserve">, </w:t>
      </w:r>
      <w:r>
        <w:rPr>
          <w:rtl w:val="true"/>
        </w:rPr>
        <w:t xml:space="preserve">כי </w:t>
      </w:r>
      <w:r>
        <w:rPr>
          <w:rtl w:val="true"/>
        </w:rPr>
        <w:t>"</w:t>
      </w:r>
      <w:r>
        <w:rPr>
          <w:rFonts w:ascii="Century" w:hAnsi="Century" w:cs="Miriam"/>
          <w:b/>
          <w:b/>
          <w:spacing w:val="0"/>
          <w:szCs w:val="24"/>
          <w:rtl w:val="true"/>
        </w:rPr>
        <w:t>מעורבות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זאיט</w:t>
      </w:r>
      <w:r>
        <w:rPr>
          <w:rFonts w:ascii="Century" w:hAnsi="Century" w:eastAsia="Century" w:cs="Century"/>
          <w:b/>
          <w:b/>
          <w:spacing w:val="0"/>
          <w:szCs w:val="24"/>
          <w:rtl w:val="true"/>
        </w:rPr>
        <w:t xml:space="preserve"> </w:t>
      </w:r>
      <w:r>
        <w:rPr>
          <w:rFonts w:ascii="Century" w:hAnsi="Century" w:cs="Miriam"/>
          <w:b/>
          <w:b/>
          <w:spacing w:val="0"/>
          <w:szCs w:val="24"/>
          <w:rtl w:val="true"/>
        </w:rPr>
        <w:t>באירוע</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הייתה</w:t>
      </w:r>
      <w:r>
        <w:rPr>
          <w:rFonts w:cs="Miriam" w:ascii="Century" w:hAnsi="Century"/>
          <w:b/>
          <w:spacing w:val="0"/>
          <w:szCs w:val="24"/>
          <w:rtl w:val="true"/>
        </w:rPr>
        <w:t>)</w:t>
      </w:r>
      <w:r>
        <w:rPr>
          <w:b/>
          <w:bCs/>
          <w:rtl w:val="true"/>
        </w:rPr>
        <w:t xml:space="preserve"> ....".</w:t>
      </w:r>
      <w:r>
        <w:rPr>
          <w:rtl w:val="true"/>
        </w:rPr>
        <w:t xml:space="preserve"> </w:t>
      </w:r>
      <w:r>
        <w:rPr>
          <w:rtl w:val="true"/>
        </w:rPr>
        <w:t xml:space="preserve">אפשרות מעורבותו של זאיט בתכנון הרצח גם לא נעלמה מעיני השופט סוקול שהתייחס לאפשרות זו בפסקה </w:t>
      </w:r>
      <w:r>
        <w:rPr/>
        <w:t>141</w:t>
      </w:r>
      <w:r>
        <w:rPr>
          <w:rtl w:val="true"/>
        </w:rPr>
        <w:t xml:space="preserve"> </w:t>
      </w:r>
      <w:r>
        <w:rPr>
          <w:rtl w:val="true"/>
        </w:rPr>
        <w:t>לפסק הדין</w:t>
      </w:r>
      <w:r>
        <w:rPr>
          <w:rtl w:val="true"/>
        </w:rPr>
        <w:t xml:space="preserve">. </w:t>
      </w:r>
      <w:r>
        <w:rPr>
          <w:rtl w:val="true"/>
        </w:rPr>
        <w:t xml:space="preserve">השופטת </w:t>
      </w:r>
      <w:r>
        <w:rPr>
          <w:rFonts w:ascii="Century" w:hAnsi="Century" w:cs="Miriam"/>
          <w:b/>
          <w:b/>
          <w:spacing w:val="0"/>
          <w:sz w:val="22"/>
          <w:sz w:val="22"/>
          <w:szCs w:val="24"/>
          <w:rtl w:val="true"/>
        </w:rPr>
        <w:t>בש</w:t>
      </w:r>
      <w:r>
        <w:rPr>
          <w:rtl w:val="true"/>
        </w:rPr>
        <w:t xml:space="preserve">, </w:t>
      </w:r>
      <w:r>
        <w:rPr>
          <w:rtl w:val="true"/>
        </w:rPr>
        <w:t>לא ראתה קושי להצטרף לחוות דעת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סוקול</w:t>
      </w:r>
      <w:r>
        <w:rPr>
          <w:rtl w:val="true"/>
        </w:rPr>
        <w:t xml:space="preserve"> כמו גם להערות השופטת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נתנאל</w:t>
      </w:r>
      <w:r>
        <w:rPr>
          <w:rFonts w:cs="Century" w:ascii="Century" w:hAnsi="Century"/>
          <w:sz w:val="22"/>
          <w:rtl w:val="true"/>
        </w:rPr>
        <w:t xml:space="preserve">, </w:t>
      </w:r>
      <w:r>
        <w:rPr>
          <w:rtl w:val="true"/>
        </w:rPr>
        <w:t>וברי שגם היא סברה כי לא מתעוררת מחלוקת ביניהם</w:t>
      </w:r>
      <w:r>
        <w:rPr>
          <w:rtl w:val="true"/>
        </w:rPr>
        <w:t xml:space="preserve">. </w:t>
      </w:r>
      <w:r>
        <w:rPr>
          <w:rtl w:val="true"/>
        </w:rPr>
        <w:t xml:space="preserve">ואכן </w:t>
      </w:r>
      <w:r>
        <w:rPr>
          <w:rtl w:val="true"/>
        </w:rPr>
        <w:t>–</w:t>
      </w:r>
      <w:r>
        <w:rPr>
          <w:rtl w:val="true"/>
        </w:rPr>
        <w:t xml:space="preserve"> אין כל מחלוקת ואין כל סתירה</w:t>
      </w:r>
      <w:r>
        <w:rPr>
          <w:rtl w:val="true"/>
        </w:rPr>
        <w:t xml:space="preserve">. </w:t>
      </w:r>
      <w:r>
        <w:rPr>
          <w:rtl w:val="true"/>
        </w:rPr>
        <w:t xml:space="preserve">מציאת המערער כמי שאשם בדין בירי במנוח וגרימה למותו אינה עומדת בסתירה לאפשרות </w:t>
      </w:r>
      <w:r>
        <w:rPr>
          <w:rtl w:val="true"/>
        </w:rPr>
        <w:t>(</w:t>
      </w:r>
      <w:r>
        <w:rPr>
          <w:rtl w:val="true"/>
        </w:rPr>
        <w:t xml:space="preserve">לה </w:t>
      </w:r>
      <w:r>
        <w:rPr>
          <w:b/>
          <w:b/>
          <w:bCs/>
          <w:rtl w:val="true"/>
        </w:rPr>
        <w:t>לא</w:t>
      </w:r>
      <w:r>
        <w:rPr>
          <w:rtl w:val="true"/>
        </w:rPr>
        <w:t xml:space="preserve"> שותפה המאשימה ושממילא לא הוכחה</w:t>
      </w:r>
      <w:r>
        <w:rPr>
          <w:rtl w:val="true"/>
        </w:rPr>
        <w:t xml:space="preserve">) </w:t>
      </w:r>
      <w:r>
        <w:rPr>
          <w:rtl w:val="true"/>
        </w:rPr>
        <w:t>לפיה זאיט</w:t>
      </w:r>
      <w:r>
        <w:rPr>
          <w:rtl w:val="true"/>
        </w:rPr>
        <w:t xml:space="preserve">, </w:t>
      </w:r>
      <w:r>
        <w:rPr>
          <w:rtl w:val="true"/>
        </w:rPr>
        <w:t xml:space="preserve">שסייע למערער לאחר שהגיע לחצרו </w:t>
      </w:r>
      <w:r>
        <w:rPr>
          <w:rtl w:val="true"/>
        </w:rPr>
        <w:t>(</w:t>
      </w:r>
      <w:r>
        <w:rPr>
          <w:rtl w:val="true"/>
        </w:rPr>
        <w:t>כמפורט בכתב האישום נגד המערער</w:t>
      </w:r>
      <w:r>
        <w:rPr>
          <w:rtl w:val="true"/>
        </w:rPr>
        <w:t xml:space="preserve">) </w:t>
      </w:r>
      <w:r>
        <w:rPr>
          <w:rtl w:val="true"/>
        </w:rPr>
        <w:t>היה מעורב עוד בשלב תכנון הרצח</w:t>
      </w:r>
      <w:r>
        <w:rPr>
          <w:rtl w:val="true"/>
        </w:rPr>
        <w:t xml:space="preserve">, </w:t>
      </w:r>
      <w:r>
        <w:rPr>
          <w:rtl w:val="true"/>
        </w:rPr>
        <w:t>והגעת המערער לחצרו לא הייתה בהפתעה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עמדת המשיבה היא</w:t>
      </w:r>
      <w:r>
        <w:rPr>
          <w:rtl w:val="true"/>
        </w:rPr>
        <w:t xml:space="preserve">, </w:t>
      </w:r>
      <w:r>
        <w:rPr>
          <w:rtl w:val="true"/>
        </w:rPr>
        <w:t>כאמור</w:t>
      </w:r>
      <w:r>
        <w:rPr>
          <w:rtl w:val="true"/>
        </w:rPr>
        <w:t xml:space="preserve">, </w:t>
      </w:r>
      <w:r>
        <w:rPr>
          <w:rtl w:val="true"/>
        </w:rPr>
        <w:t>כי זאיט לא היה מעורב בתכנון הרצח</w:t>
      </w:r>
      <w:r>
        <w:rPr>
          <w:rtl w:val="true"/>
        </w:rPr>
        <w:t xml:space="preserve">. </w:t>
      </w:r>
      <w:r>
        <w:rPr>
          <w:rtl w:val="true"/>
        </w:rPr>
        <w:t>המשיבה  אף ציינה כי גם אם סברה אחרת</w:t>
      </w:r>
      <w:r>
        <w:rPr>
          <w:rtl w:val="true"/>
        </w:rPr>
        <w:t xml:space="preserve">, </w:t>
      </w:r>
      <w:r>
        <w:rPr>
          <w:rtl w:val="true"/>
        </w:rPr>
        <w:t>אין די בראיות להוכיח זאת וכתב האישום שהוגש נגד המערער היה נותר כפי שהיה ולפיכך לא היה בכך כדי למנוע את משפטו של המערער ואת הרשעתו ברצח על פי העובדות שיוחסו לו בכתב האישום</w:t>
      </w:r>
      <w:r>
        <w:rPr>
          <w:rtl w:val="true"/>
        </w:rPr>
        <w:t xml:space="preserve">. </w:t>
      </w:r>
      <w:hyperlink r:id="rId51">
        <w:r>
          <w:rPr>
            <w:rStyle w:val="Hyperlink"/>
            <w:rtl w:val="true"/>
          </w:rPr>
          <w:t>סעיף</w:t>
        </w:r>
        <w:r>
          <w:rPr>
            <w:rStyle w:val="Hyperlink"/>
            <w:rtl w:val="true"/>
          </w:rPr>
          <w:t xml:space="preserve"> </w:t>
        </w:r>
        <w:r>
          <w:rPr>
            <w:rStyle w:val="Hyperlink"/>
          </w:rPr>
          <w:t>85</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קובע כי יש לכלול בכתב האישום </w:t>
      </w:r>
      <w:r>
        <w:rPr>
          <w:rtl w:val="true"/>
        </w:rPr>
        <w:t>"</w:t>
      </w:r>
      <w:r>
        <w:rPr>
          <w:rFonts w:ascii="Century" w:hAnsi="Century" w:cs="Miriam"/>
          <w:b/>
          <w:b/>
          <w:spacing w:val="0"/>
          <w:szCs w:val="24"/>
          <w:rtl w:val="true"/>
        </w:rPr>
        <w:t>תיאור</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המהוות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בציון</w:t>
      </w:r>
      <w:r>
        <w:rPr>
          <w:rFonts w:ascii="Century" w:hAnsi="Century" w:eastAsia="Century" w:cs="Century"/>
          <w:b/>
          <w:b/>
          <w:spacing w:val="0"/>
          <w:szCs w:val="24"/>
          <w:rtl w:val="true"/>
        </w:rPr>
        <w:t xml:space="preserve"> </w:t>
      </w:r>
      <w:r>
        <w:rPr>
          <w:rFonts w:ascii="Century" w:hAnsi="Century" w:cs="Miriam"/>
          <w:b/>
          <w:b/>
          <w:spacing w:val="0"/>
          <w:szCs w:val="24"/>
          <w:rtl w:val="true"/>
        </w:rPr>
        <w:t>המקום</w:t>
      </w:r>
      <w:r>
        <w:rPr>
          <w:rFonts w:ascii="Century" w:hAnsi="Century" w:eastAsia="Century" w:cs="Century"/>
          <w:b/>
          <w:b/>
          <w:spacing w:val="0"/>
          <w:szCs w:val="24"/>
          <w:rtl w:val="true"/>
        </w:rPr>
        <w:t xml:space="preserve"> </w:t>
      </w:r>
      <w:r>
        <w:rPr>
          <w:rFonts w:ascii="Century" w:hAnsi="Century" w:cs="Miriam"/>
          <w:b/>
          <w:b/>
          <w:spacing w:val="0"/>
          <w:szCs w:val="24"/>
          <w:rtl w:val="true"/>
        </w:rPr>
        <w:t>והזמן</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שאפשר</w:t>
      </w:r>
      <w:r>
        <w:rPr>
          <w:rFonts w:ascii="Century" w:hAnsi="Century" w:eastAsia="Century" w:cs="Century"/>
          <w:b/>
          <w:b/>
          <w:spacing w:val="0"/>
          <w:szCs w:val="24"/>
          <w:rtl w:val="true"/>
        </w:rPr>
        <w:t xml:space="preserve"> </w:t>
      </w:r>
      <w:r>
        <w:rPr>
          <w:rFonts w:ascii="Century" w:hAnsi="Century" w:cs="Miriam"/>
          <w:b/>
          <w:b/>
          <w:spacing w:val="0"/>
          <w:szCs w:val="24"/>
          <w:rtl w:val="true"/>
        </w:rPr>
        <w:t>לבררם</w:t>
      </w:r>
      <w:r>
        <w:rPr>
          <w:rFonts w:cs="Miriam" w:ascii="Century" w:hAnsi="Century"/>
          <w:b/>
          <w:spacing w:val="0"/>
          <w:szCs w:val="24"/>
          <w:rtl w:val="true"/>
        </w:rPr>
        <w:t>"</w:t>
      </w:r>
      <w:r>
        <w:rPr>
          <w:rtl w:val="true"/>
        </w:rPr>
        <w:t xml:space="preserve">. </w:t>
      </w:r>
      <w:r>
        <w:rPr>
          <w:rtl w:val="true"/>
        </w:rPr>
        <w:t>על כתב האישום להבהיר לנאשם את המעשים והעבירות המיוחסים לו</w:t>
      </w:r>
      <w:r>
        <w:rPr>
          <w:rtl w:val="true"/>
        </w:rPr>
        <w:t xml:space="preserve">. </w:t>
      </w:r>
      <w:r>
        <w:rPr>
          <w:rtl w:val="true"/>
        </w:rPr>
        <w:t>למרות הכלל שלפיו המשפט מתנהל במסגרת שמתווה כתב האישום</w:t>
      </w:r>
      <w:r>
        <w:rPr>
          <w:rtl w:val="true"/>
        </w:rPr>
        <w:t xml:space="preserve">, </w:t>
      </w:r>
      <w:r>
        <w:rPr>
          <w:rtl w:val="true"/>
        </w:rPr>
        <w:t xml:space="preserve">הרי נוכח </w:t>
      </w:r>
      <w:r>
        <w:rPr>
          <w:rtl w:val="true"/>
        </w:rPr>
        <w:t>"</w:t>
      </w:r>
      <w:r>
        <w:rPr>
          <w:rFonts w:ascii="Century" w:hAnsi="Century" w:cs="Miriam"/>
          <w:b/>
          <w:b/>
          <w:spacing w:val="0"/>
          <w:szCs w:val="24"/>
          <w:rtl w:val="true"/>
        </w:rPr>
        <w:t>משימת</w:t>
      </w:r>
      <w:r>
        <w:rPr>
          <w:rFonts w:ascii="Century" w:hAnsi="Century" w:eastAsia="Century" w:cs="Century"/>
          <w:b/>
          <w:b/>
          <w:spacing w:val="0"/>
          <w:szCs w:val="24"/>
          <w:rtl w:val="true"/>
        </w:rPr>
        <w:t xml:space="preserve"> </w:t>
      </w:r>
      <w:r>
        <w:rPr>
          <w:rFonts w:ascii="Century" w:hAnsi="Century" w:cs="Miriam"/>
          <w:b/>
          <w:b/>
          <w:spacing w:val="0"/>
          <w:szCs w:val="24"/>
          <w:rtl w:val="true"/>
        </w:rPr>
        <w:t>בירור</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העומדת</w:t>
      </w:r>
      <w:r>
        <w:rPr>
          <w:rFonts w:ascii="Century" w:hAnsi="Century" w:eastAsia="Century" w:cs="Century"/>
          <w:b/>
          <w:b/>
          <w:spacing w:val="0"/>
          <w:szCs w:val="24"/>
          <w:rtl w:val="true"/>
        </w:rPr>
        <w:t xml:space="preserve"> </w:t>
      </w:r>
      <w:r>
        <w:rPr>
          <w:rFonts w:ascii="Century" w:hAnsi="Century" w:cs="Miriam"/>
          <w:b/>
          <w:b/>
          <w:spacing w:val="0"/>
          <w:szCs w:val="24"/>
          <w:rtl w:val="true"/>
        </w:rPr>
        <w:t>ביסוד</w:t>
      </w:r>
      <w:r>
        <w:rPr>
          <w:rFonts w:ascii="Century" w:hAnsi="Century" w:eastAsia="Century" w:cs="Century"/>
          <w:b/>
          <w:b/>
          <w:spacing w:val="0"/>
          <w:szCs w:val="24"/>
          <w:rtl w:val="true"/>
        </w:rPr>
        <w:t xml:space="preserve"> </w:t>
      </w:r>
      <w:r>
        <w:rPr>
          <w:rFonts w:ascii="Century" w:hAnsi="Century" w:cs="Miriam"/>
          <w:b/>
          <w:b/>
          <w:spacing w:val="0"/>
          <w:szCs w:val="24"/>
          <w:rtl w:val="true"/>
        </w:rPr>
        <w:t>תכליתו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קבע</w:t>
      </w:r>
      <w:r>
        <w:rPr>
          <w:rFonts w:ascii="Century" w:hAnsi="Century" w:eastAsia="Century" w:cs="Century"/>
          <w:b/>
          <w:b/>
          <w:spacing w:val="0"/>
          <w:szCs w:val="24"/>
          <w:rtl w:val="true"/>
        </w:rPr>
        <w:t xml:space="preserve"> </w:t>
      </w:r>
      <w:r>
        <w:rPr>
          <w:rFonts w:ascii="Century" w:hAnsi="Century" w:cs="Miriam"/>
          <w:b/>
          <w:b/>
          <w:spacing w:val="0"/>
          <w:szCs w:val="24"/>
          <w:rtl w:val="true"/>
        </w:rPr>
        <w:t>המחוקק</w:t>
      </w:r>
      <w:r>
        <w:rPr>
          <w:rFonts w:ascii="Century" w:hAnsi="Century" w:eastAsia="Century" w:cs="Century"/>
          <w:b/>
          <w:b/>
          <w:spacing w:val="0"/>
          <w:szCs w:val="24"/>
          <w:rtl w:val="true"/>
        </w:rPr>
        <w:t xml:space="preserve"> </w:t>
      </w:r>
      <w:r>
        <w:rPr>
          <w:rFonts w:ascii="Century" w:hAnsi="Century" w:cs="Miriam"/>
          <w:b/>
          <w:b/>
          <w:spacing w:val="0"/>
          <w:szCs w:val="24"/>
          <w:rtl w:val="true"/>
        </w:rPr>
        <w:t>חריגים</w:t>
      </w:r>
      <w:r>
        <w:rPr>
          <w:rFonts w:ascii="Century" w:hAnsi="Century" w:eastAsia="Century" w:cs="Century"/>
          <w:b/>
          <w:b/>
          <w:spacing w:val="0"/>
          <w:szCs w:val="24"/>
          <w:rtl w:val="true"/>
        </w:rPr>
        <w:t xml:space="preserve"> </w:t>
      </w:r>
      <w:r>
        <w:rPr>
          <w:rFonts w:ascii="Century" w:hAnsi="Century" w:cs="Miriam"/>
          <w:b/>
          <w:b/>
          <w:spacing w:val="0"/>
          <w:szCs w:val="24"/>
          <w:rtl w:val="true"/>
        </w:rPr>
        <w:t>לכלל</w:t>
      </w:r>
      <w:r>
        <w:rPr>
          <w:rFonts w:ascii="Century" w:hAnsi="Century" w:eastAsia="Century" w:cs="Century"/>
          <w:b/>
          <w:b/>
          <w:spacing w:val="0"/>
          <w:szCs w:val="24"/>
          <w:rtl w:val="true"/>
        </w:rPr>
        <w:t xml:space="preserve"> </w:t>
      </w:r>
      <w:r>
        <w:rPr>
          <w:rFonts w:ascii="Century" w:hAnsi="Century" w:cs="Miriam"/>
          <w:b/>
          <w:b/>
          <w:spacing w:val="0"/>
          <w:szCs w:val="24"/>
          <w:rtl w:val="true"/>
        </w:rPr>
        <w:t>האמור</w:t>
      </w:r>
      <w:r>
        <w:rPr>
          <w:rtl w:val="true"/>
        </w:rPr>
        <w:t>" (</w:t>
      </w:r>
      <w:r>
        <w:rPr>
          <w:rtl w:val="true"/>
        </w:rPr>
        <w:t xml:space="preserve">דברי 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ביניש</w:t>
      </w:r>
      <w:r>
        <w:rPr>
          <w:rtl w:val="true"/>
        </w:rPr>
        <w:t xml:space="preserve"> ב</w:t>
      </w:r>
      <w:hyperlink r:id="rId53">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4603/97</w:t>
        </w:r>
      </w:hyperlink>
      <w:r>
        <w:rPr>
          <w:rtl w:val="true"/>
        </w:rPr>
        <w:t xml:space="preserve"> </w:t>
      </w:r>
      <w:r>
        <w:rPr>
          <w:rFonts w:ascii="Century" w:hAnsi="Century" w:cs="Miriam"/>
          <w:b/>
          <w:b/>
          <w:spacing w:val="0"/>
          <w:szCs w:val="24"/>
          <w:rtl w:val="true"/>
        </w:rPr>
        <w:t>משולם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29.6.1998</w:t>
      </w:r>
      <w:r>
        <w:rPr>
          <w:rtl w:val="true"/>
        </w:rPr>
        <w:t xml:space="preserve">)). </w:t>
      </w:r>
      <w:r>
        <w:rPr>
          <w:rtl w:val="true"/>
        </w:rPr>
        <w:t>החריג שהמערער סבור שהוא רלוונטי לענייננו</w:t>
      </w:r>
      <w:r>
        <w:rPr>
          <w:rtl w:val="true"/>
        </w:rPr>
        <w:t xml:space="preserve">, </w:t>
      </w:r>
      <w:r>
        <w:rPr>
          <w:rtl w:val="true"/>
        </w:rPr>
        <w:t>קבוע ב</w:t>
      </w:r>
      <w:hyperlink r:id="rId54">
        <w:r>
          <w:rPr>
            <w:rStyle w:val="Hyperlink"/>
            <w:color w:val="000000"/>
            <w:rtl w:val="true"/>
          </w:rPr>
          <w:t xml:space="preserve">סעיף </w:t>
        </w:r>
        <w:r>
          <w:rPr>
            <w:rStyle w:val="Hyperlink"/>
            <w:color w:val="000000"/>
          </w:rPr>
          <w:t>184</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w:t>
      </w:r>
    </w:p>
    <w:p>
      <w:pPr>
        <w:pStyle w:val="Ruller4"/>
        <w:ind w:end="0"/>
        <w:jc w:val="both"/>
        <w:rPr>
          <w:sz w:val="28"/>
        </w:rPr>
      </w:pPr>
      <w:r>
        <w:rPr>
          <w:sz w:val="28"/>
          <w:rtl w:val="true"/>
        </w:rPr>
      </w:r>
    </w:p>
    <w:p>
      <w:pPr>
        <w:pStyle w:val="Ruller5"/>
        <w:ind w:end="1282"/>
        <w:jc w:val="both"/>
        <w:rPr/>
      </w:pPr>
      <w:r>
        <w:rPr>
          <w:rtl w:val="true"/>
        </w:rPr>
        <w:t>"</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שאשמתו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נתגלתה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שהוכחו</w:t>
      </w:r>
      <w:r>
        <w:rPr>
          <w:rFonts w:eastAsia="Arial TUR;Arial" w:cs="Arial TUR;Arial"/>
          <w:rtl w:val="true"/>
        </w:rPr>
        <w:t xml:space="preserve"> </w:t>
      </w:r>
      <w:r>
        <w:rPr>
          <w:rtl w:val="true"/>
        </w:rPr>
        <w:t>לפניו</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r>
        <w:rPr>
          <w:rtl w:val="true"/>
        </w:rPr>
        <w:t>ובלבד</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להתגונן</w:t>
      </w:r>
      <w:r>
        <w:rPr>
          <w:rtl w:val="true"/>
        </w:rPr>
        <w:t xml:space="preserve">; </w:t>
      </w:r>
      <w:r>
        <w:rPr>
          <w:rtl w:val="true"/>
        </w:rPr>
        <w:t>אולם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שאפשר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הוכחו</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שנטענו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w:t>
      </w:r>
    </w:p>
    <w:p>
      <w:pPr>
        <w:pStyle w:val="Ruller5"/>
        <w:ind w:end="1282"/>
        <w:jc w:val="both"/>
        <w:rPr/>
      </w:pPr>
      <w:r>
        <w:rPr>
          <w:rtl w:val="true"/>
        </w:rPr>
      </w:r>
    </w:p>
    <w:p>
      <w:pPr>
        <w:pStyle w:val="Ruller5"/>
        <w:ind w:end="1282"/>
        <w:jc w:val="both"/>
        <w:rPr/>
      </w:pPr>
      <w:r>
        <w:rPr>
          <w:rtl w:val="true"/>
        </w:rPr>
      </w:r>
    </w:p>
    <w:p>
      <w:pPr>
        <w:pStyle w:val="Ruller41"/>
        <w:numPr>
          <w:ilvl w:val="0"/>
          <w:numId w:val="1"/>
        </w:numPr>
        <w:ind w:hanging="0" w:start="0" w:end="0"/>
        <w:jc w:val="both"/>
        <w:rPr/>
      </w:pPr>
      <w:r>
        <w:rPr>
          <w:rtl w:val="true"/>
        </w:rPr>
        <w:t>העיקרון</w:t>
      </w:r>
      <w:r>
        <w:rPr>
          <w:rtl w:val="true"/>
        </w:rPr>
        <w:t xml:space="preserve">, </w:t>
      </w:r>
      <w:r>
        <w:rPr>
          <w:rtl w:val="true"/>
        </w:rPr>
        <w:t xml:space="preserve">שלפיו אין להרשיע נאשם אם לא ניתנת לו </w:t>
      </w:r>
      <w:r>
        <w:rPr>
          <w:rtl w:val="true"/>
        </w:rPr>
        <w:t>"</w:t>
      </w:r>
      <w:r>
        <w:rPr>
          <w:rFonts w:ascii="Century" w:hAnsi="Century" w:cs="Miriam"/>
          <w:b/>
          <w:b/>
          <w:spacing w:val="0"/>
          <w:szCs w:val="24"/>
          <w:rtl w:val="true"/>
        </w:rPr>
        <w:t>הזדמנות</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Fonts w:ascii="Century" w:hAnsi="Century" w:eastAsia="Century" w:cs="Century"/>
          <w:b/>
          <w:b/>
          <w:spacing w:val="0"/>
          <w:szCs w:val="24"/>
          <w:rtl w:val="true"/>
        </w:rPr>
        <w:t xml:space="preserve"> </w:t>
      </w:r>
      <w:r>
        <w:rPr>
          <w:rFonts w:ascii="Century" w:hAnsi="Century" w:cs="Miriam"/>
          <w:b/>
          <w:b/>
          <w:spacing w:val="0"/>
          <w:szCs w:val="24"/>
          <w:rtl w:val="true"/>
        </w:rPr>
        <w:t>להתגונן</w:t>
      </w:r>
      <w:r>
        <w:rPr>
          <w:rtl w:val="true"/>
        </w:rPr>
        <w:t xml:space="preserve">" </w:t>
      </w:r>
      <w:r>
        <w:rPr>
          <w:rtl w:val="true"/>
        </w:rPr>
        <w:t>יחול לא רק על הרשעה בעבירה אשר הנאשם לא הואשם בה מלכתחילה בכתב האישום</w:t>
      </w:r>
      <w:r>
        <w:rPr>
          <w:rtl w:val="true"/>
        </w:rPr>
        <w:t xml:space="preserve">, </w:t>
      </w:r>
      <w:r>
        <w:rPr>
          <w:rtl w:val="true"/>
        </w:rPr>
        <w:t xml:space="preserve">אלא גם על </w:t>
      </w:r>
      <w:r>
        <w:rPr>
          <w:rtl w:val="true"/>
        </w:rPr>
        <w:t>"</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המתעורר</w:t>
      </w:r>
      <w:r>
        <w:rPr>
          <w:rFonts w:ascii="Century" w:hAnsi="Century" w:eastAsia="Century" w:cs="Century"/>
          <w:b/>
          <w:b/>
          <w:spacing w:val="0"/>
          <w:szCs w:val="24"/>
          <w:rtl w:val="true"/>
        </w:rPr>
        <w:t xml:space="preserve"> </w:t>
      </w:r>
      <w:r>
        <w:rPr>
          <w:rFonts w:ascii="Century" w:hAnsi="Century" w:cs="Miriam"/>
          <w:b/>
          <w:b/>
          <w:spacing w:val="0"/>
          <w:szCs w:val="24"/>
          <w:rtl w:val="true"/>
        </w:rPr>
        <w:t>בהליך</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וסופו</w:t>
      </w:r>
      <w:r>
        <w:rPr>
          <w:rFonts w:ascii="Century" w:hAnsi="Century" w:eastAsia="Century" w:cs="Century"/>
          <w:b/>
          <w:b/>
          <w:spacing w:val="0"/>
          <w:szCs w:val="24"/>
          <w:rtl w:val="true"/>
        </w:rPr>
        <w:t xml:space="preserve"> </w:t>
      </w:r>
      <w:r>
        <w:rPr>
          <w:rFonts w:ascii="Century" w:hAnsi="Century" w:cs="Miriam"/>
          <w:b/>
          <w:b/>
          <w:spacing w:val="0"/>
          <w:szCs w:val="24"/>
          <w:rtl w:val="true"/>
        </w:rPr>
        <w:t>להוביל</w:t>
      </w:r>
      <w:r>
        <w:rPr>
          <w:rFonts w:ascii="Century" w:hAnsi="Century" w:eastAsia="Century" w:cs="Century"/>
          <w:b/>
          <w:b/>
          <w:spacing w:val="0"/>
          <w:szCs w:val="24"/>
          <w:rtl w:val="true"/>
        </w:rPr>
        <w:t xml:space="preserve"> </w:t>
      </w:r>
      <w:r>
        <w:rPr>
          <w:rFonts w:ascii="Century" w:hAnsi="Century" w:cs="Miriam"/>
          <w:b/>
          <w:b/>
          <w:spacing w:val="0"/>
          <w:szCs w:val="24"/>
          <w:rtl w:val="true"/>
        </w:rPr>
        <w:t>למסקנה</w:t>
      </w:r>
      <w:r>
        <w:rPr>
          <w:rFonts w:ascii="Century" w:hAnsi="Century" w:eastAsia="Century" w:cs="Century"/>
          <w:b/>
          <w:b/>
          <w:spacing w:val="0"/>
          <w:szCs w:val="24"/>
          <w:rtl w:val="true"/>
        </w:rPr>
        <w:t xml:space="preserve"> </w:t>
      </w:r>
      <w:r>
        <w:rPr>
          <w:rFonts w:ascii="Century" w:hAnsi="Century" w:cs="Miriam"/>
          <w:b/>
          <w:b/>
          <w:spacing w:val="0"/>
          <w:szCs w:val="24"/>
          <w:rtl w:val="true"/>
        </w:rPr>
        <w:t>לחובת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tl w:val="true"/>
        </w:rPr>
        <w:t xml:space="preserve">", </w:t>
      </w:r>
      <w:r>
        <w:rPr>
          <w:rtl w:val="true"/>
        </w:rPr>
        <w:t xml:space="preserve">לרבות קביעת ממצא עובדתי לחובתו בנושא שלא פורט כדבעי בכתב האישום </w:t>
      </w:r>
      <w:r>
        <w:rPr>
          <w:rtl w:val="true"/>
        </w:rPr>
        <w:t>(</w:t>
      </w:r>
      <w:r>
        <w:rPr>
          <w:rtl w:val="true"/>
        </w:rPr>
        <w:t>שם</w:t>
      </w:r>
      <w:r>
        <w:rPr>
          <w:rtl w:val="true"/>
        </w:rPr>
        <w:t xml:space="preserve">, </w:t>
      </w:r>
      <w:r>
        <w:rPr>
          <w:rtl w:val="true"/>
        </w:rPr>
        <w:t xml:space="preserve">בפסקה </w:t>
      </w:r>
      <w:r>
        <w:rPr/>
        <w:t>4</w:t>
      </w:r>
      <w:r>
        <w:rPr>
          <w:rtl w:val="true"/>
        </w:rPr>
        <w:t xml:space="preserve">). </w:t>
      </w:r>
      <w:r>
        <w:rPr>
          <w:rtl w:val="true"/>
        </w:rPr>
        <w:t>בענייננו</w:t>
      </w:r>
      <w:r>
        <w:rPr>
          <w:rtl w:val="true"/>
        </w:rPr>
        <w:t xml:space="preserve">, </w:t>
      </w:r>
      <w:r>
        <w:rPr>
          <w:rtl w:val="true"/>
        </w:rPr>
        <w:t>כתב האישום מפרט את מעורבותו של זאיט באירוע כפי שהייתה ידועה למשיבה</w:t>
      </w:r>
      <w:r>
        <w:rPr>
          <w:rtl w:val="true"/>
        </w:rPr>
        <w:t xml:space="preserve">, </w:t>
      </w:r>
      <w:r>
        <w:rPr>
          <w:rtl w:val="true"/>
        </w:rPr>
        <w:t xml:space="preserve">מעורבות שבאה לאחר אירוע הירי והכניסה לחצר ביתו </w:t>
      </w:r>
      <w:r>
        <w:rPr>
          <w:rtl w:val="true"/>
        </w:rPr>
        <w:t>(</w:t>
      </w:r>
      <w:r>
        <w:rPr>
          <w:rtl w:val="true"/>
        </w:rPr>
        <w:t xml:space="preserve">סעיפים </w:t>
      </w:r>
      <w:r>
        <w:rPr/>
        <w:t>9-10</w:t>
      </w:r>
      <w:r>
        <w:rPr>
          <w:rtl w:val="true"/>
        </w:rPr>
        <w:t xml:space="preserve"> </w:t>
      </w:r>
      <w:r>
        <w:rPr>
          <w:rtl w:val="true"/>
        </w:rPr>
        <w:t>לכתב האישום</w:t>
      </w:r>
      <w:r>
        <w:rPr>
          <w:rtl w:val="true"/>
        </w:rPr>
        <w:t xml:space="preserve">). </w:t>
      </w:r>
      <w:r>
        <w:rPr>
          <w:rtl w:val="true"/>
        </w:rPr>
        <w:t>המערער לא הואשם בקשירת קשר עם זאיט לרצוח את המנוח וגם לא ברצח בהתאם לכללי השותפות</w:t>
      </w:r>
      <w:r>
        <w:rPr>
          <w:rtl w:val="true"/>
        </w:rPr>
        <w:t xml:space="preserve">. </w:t>
      </w:r>
      <w:r>
        <w:rPr>
          <w:rtl w:val="true"/>
        </w:rPr>
        <w:t>המערער הואשם והורשע בכך שהוא עצמו ירה במנוח ורצח אותו בדיוק כפי המתואר בכתב האישום</w:t>
      </w:r>
      <w:r>
        <w:rPr>
          <w:rtl w:val="true"/>
        </w:rPr>
        <w:t xml:space="preserve">. </w:t>
      </w:r>
      <w:r>
        <w:rPr>
          <w:rtl w:val="true"/>
        </w:rPr>
        <w:t>בנסיבות אלו סבורני</w:t>
      </w:r>
      <w:r>
        <w:rPr>
          <w:rtl w:val="true"/>
        </w:rPr>
        <w:t xml:space="preserve">, </w:t>
      </w:r>
      <w:r>
        <w:rPr>
          <w:rtl w:val="true"/>
        </w:rPr>
        <w:t>כי לא נפל כל פגם בכתב האישום בכך שלא כלל התייחסות מפורטת יותר למעורבותו של זאיט באירוע וצדקה 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שרון</w:t>
      </w:r>
      <w:r>
        <w:rPr>
          <w:rFonts w:cs="Miriam" w:ascii="Century" w:hAnsi="Century"/>
          <w:b/>
          <w:spacing w:val="0"/>
          <w:sz w:val="22"/>
          <w:szCs w:val="24"/>
          <w:rtl w:val="true"/>
        </w:rPr>
        <w:t>-</w:t>
      </w:r>
      <w:r>
        <w:rPr>
          <w:rFonts w:ascii="Century" w:hAnsi="Century" w:cs="Miriam"/>
          <w:b/>
          <w:b/>
          <w:spacing w:val="0"/>
          <w:sz w:val="22"/>
          <w:sz w:val="22"/>
          <w:szCs w:val="24"/>
          <w:rtl w:val="true"/>
        </w:rPr>
        <w:t>נתנאל</w:t>
      </w:r>
      <w:r>
        <w:rPr>
          <w:rtl w:val="true"/>
        </w:rPr>
        <w:t xml:space="preserve"> בחוות דעתה </w:t>
      </w:r>
      <w:r>
        <w:rPr>
          <w:rtl w:val="true"/>
        </w:rPr>
        <w:t>(</w:t>
      </w:r>
      <w:r>
        <w:rPr>
          <w:rtl w:val="true"/>
        </w:rPr>
        <w:t xml:space="preserve">בפסקה </w:t>
      </w:r>
      <w:r>
        <w:rPr/>
        <w:t>4</w:t>
      </w:r>
      <w:r>
        <w:rPr>
          <w:rtl w:val="true"/>
        </w:rPr>
        <w:t xml:space="preserve">) </w:t>
      </w:r>
      <w:r>
        <w:rPr>
          <w:rtl w:val="true"/>
        </w:rPr>
        <w:t>כשציינה</w:t>
      </w:r>
      <w:r>
        <w:rPr>
          <w:rtl w:val="true"/>
        </w:rPr>
        <w:t xml:space="preserve">, </w:t>
      </w:r>
      <w:r>
        <w:rPr>
          <w:rtl w:val="true"/>
        </w:rPr>
        <w:t xml:space="preserve">כי אין עסקינן במצב שדורש הפעלת החריג הקבוע </w:t>
      </w:r>
      <w:hyperlink r:id="rId56">
        <w:r>
          <w:rPr>
            <w:rStyle w:val="Hyperlink"/>
            <w:rtl w:val="true"/>
          </w:rPr>
          <w:t>בסעיף</w:t>
        </w:r>
        <w:r>
          <w:rPr>
            <w:rStyle w:val="Hyperlink"/>
            <w:rtl w:val="true"/>
          </w:rPr>
          <w:t xml:space="preserve"> </w:t>
        </w:r>
        <w:r>
          <w:rPr>
            <w:rStyle w:val="Hyperlink"/>
          </w:rPr>
          <w:t>184</w:t>
        </w:r>
      </w:hyperlink>
      <w:r>
        <w:rPr>
          <w:rtl w:val="true"/>
        </w:rPr>
        <w:t xml:space="preserve"> </w:t>
      </w:r>
      <w:r>
        <w:rPr>
          <w:rtl w:val="true"/>
        </w:rPr>
        <w:t>ל</w:t>
      </w:r>
      <w:hyperlink r:id="rId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למעלה מן הצורך יצוין</w:t>
      </w:r>
      <w:r>
        <w:rPr>
          <w:rtl w:val="true"/>
        </w:rPr>
        <w:t xml:space="preserve">, </w:t>
      </w:r>
      <w:r>
        <w:rPr>
          <w:rtl w:val="true"/>
        </w:rPr>
        <w:t>כי המערער</w:t>
      </w:r>
      <w:r>
        <w:rPr>
          <w:rtl w:val="true"/>
        </w:rPr>
        <w:t xml:space="preserve">, </w:t>
      </w:r>
      <w:r>
        <w:rPr>
          <w:rtl w:val="true"/>
        </w:rPr>
        <w:t>בעיקרי הטיעון כמו גם בדבריו שנשמעו בפנינו בישיבת הדיון בערעור</w:t>
      </w:r>
      <w:r>
        <w:rPr>
          <w:rtl w:val="true"/>
        </w:rPr>
        <w:t xml:space="preserve">, </w:t>
      </w:r>
      <w:r>
        <w:rPr>
          <w:rtl w:val="true"/>
        </w:rPr>
        <w:t>לא טרח  לנמק כיצד ניסוח כתב האישום בעניינו מנע ממנו מלהתגונן בפני חלקו בביצוע העבירה ולא הצביע באופן קונקרטי על נזק שנגרם לו כתוצאה מניסוח כתב האישום כפי שנוסח</w:t>
      </w:r>
      <w:r>
        <w:rPr>
          <w:rtl w:val="true"/>
        </w:rPr>
        <w:t xml:space="preserve">. </w:t>
      </w:r>
      <w:r>
        <w:rPr>
          <w:rtl w:val="true"/>
        </w:rPr>
        <w:t>לפיכך</w:t>
      </w:r>
      <w:r>
        <w:rPr>
          <w:rtl w:val="true"/>
        </w:rPr>
        <w:t xml:space="preserve">, </w:t>
      </w:r>
      <w:r>
        <w:rPr>
          <w:rtl w:val="true"/>
        </w:rPr>
        <w:t>מצאתי לדחות טענות אלו של המערער</w:t>
      </w:r>
      <w:r>
        <w:rPr>
          <w:rtl w:val="true"/>
        </w:rPr>
        <w:t>.</w:t>
      </w:r>
    </w:p>
    <w:p>
      <w:pPr>
        <w:pStyle w:val="Ruller4"/>
        <w:ind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פרק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טענותיו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לראיות</w:t>
      </w:r>
      <w:r>
        <w:rPr>
          <w:rFonts w:ascii="Century" w:hAnsi="Century" w:eastAsia="Century" w:cs="Century"/>
          <w:b/>
          <w:b/>
          <w:spacing w:val="0"/>
          <w:szCs w:val="24"/>
          <w:rtl w:val="true"/>
        </w:rPr>
        <w:t xml:space="preserve"> </w:t>
      </w:r>
      <w:r>
        <w:rPr>
          <w:rFonts w:ascii="Century" w:hAnsi="Century" w:cs="Miriam"/>
          <w:b/>
          <w:b/>
          <w:spacing w:val="0"/>
          <w:szCs w:val="24"/>
          <w:rtl w:val="true"/>
        </w:rPr>
        <w:t>הנסיבתיות</w:t>
      </w:r>
      <w:r>
        <w:rPr>
          <w:rFonts w:ascii="Century" w:hAnsi="Century" w:eastAsia="Century" w:cs="Century"/>
          <w:b/>
          <w:b/>
          <w:spacing w:val="0"/>
          <w:szCs w:val="24"/>
          <w:rtl w:val="true"/>
        </w:rPr>
        <w:t xml:space="preserve"> </w:t>
      </w:r>
      <w:r>
        <w:rPr>
          <w:rFonts w:ascii="Century" w:hAnsi="Century" w:cs="Miriam"/>
          <w:b/>
          <w:b/>
          <w:spacing w:val="0"/>
          <w:szCs w:val="24"/>
          <w:rtl w:val="true"/>
        </w:rPr>
        <w:t>שהביאו</w:t>
      </w:r>
      <w:r>
        <w:rPr>
          <w:rFonts w:ascii="Century" w:hAnsi="Century" w:eastAsia="Century" w:cs="Century"/>
          <w:b/>
          <w:b/>
          <w:spacing w:val="0"/>
          <w:szCs w:val="24"/>
          <w:rtl w:val="true"/>
        </w:rPr>
        <w:t xml:space="preserve"> </w:t>
      </w:r>
      <w:r>
        <w:rPr>
          <w:rFonts w:ascii="Century" w:hAnsi="Century" w:cs="Miriam"/>
          <w:b/>
          <w:b/>
          <w:spacing w:val="0"/>
          <w:szCs w:val="24"/>
          <w:rtl w:val="true"/>
        </w:rPr>
        <w:t>להרשעתו</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כללי</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פרק זה יוקדש לבחינת טענותיו של המערער ביחס לראיות הנסיבתיות שהוצגו בפני בית המשפט קמא ושהביאו להרשעתו כמו גם לטענות המערער למחדלי חקירה שונים והתנהלות של המאשימה שלגישתו צריכה הייתה להיזקף לחובתה</w:t>
      </w:r>
      <w:r>
        <w:rPr>
          <w:rtl w:val="true"/>
        </w:rPr>
        <w:t xml:space="preserve">, </w:t>
      </w:r>
      <w:r>
        <w:rPr>
          <w:rtl w:val="true"/>
        </w:rPr>
        <w:t>ובסופו של דבר להביא לזיכויו</w:t>
      </w:r>
      <w:r>
        <w:rPr>
          <w:rtl w:val="true"/>
        </w:rPr>
        <w:t>.</w:t>
      </w:r>
    </w:p>
    <w:p>
      <w:pPr>
        <w:pStyle w:val="Ruller4"/>
        <w:ind w:end="0"/>
        <w:jc w:val="both"/>
        <w:rPr>
          <w:sz w:val="28"/>
        </w:rPr>
      </w:pPr>
      <w:r>
        <w:rPr>
          <w:sz w:val="28"/>
          <w:rtl w:val="true"/>
        </w:rPr>
      </w:r>
    </w:p>
    <w:p>
      <w:pPr>
        <w:pStyle w:val="Ruller4"/>
        <w:ind w:end="0"/>
        <w:jc w:val="both"/>
        <w:rPr>
          <w:sz w:val="28"/>
        </w:rPr>
      </w:pPr>
      <w:r>
        <w:rPr>
          <w:sz w:val="28"/>
          <w:rtl w:val="true"/>
        </w:rPr>
        <w:tab/>
      </w:r>
      <w:r>
        <w:rPr>
          <w:sz w:val="28"/>
          <w:sz w:val="28"/>
          <w:rtl w:val="true"/>
        </w:rPr>
        <w:t>הדיון</w:t>
      </w:r>
      <w:r>
        <w:rPr>
          <w:rFonts w:eastAsia="Arial TUR;Arial" w:cs="Arial TUR;Arial"/>
          <w:sz w:val="28"/>
          <w:sz w:val="28"/>
          <w:rtl w:val="true"/>
        </w:rPr>
        <w:t xml:space="preserve"> </w:t>
      </w:r>
      <w:r>
        <w:rPr>
          <w:sz w:val="28"/>
          <w:sz w:val="28"/>
          <w:rtl w:val="true"/>
        </w:rPr>
        <w:t>בפרק</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יתקיים</w:t>
      </w:r>
      <w:r>
        <w:rPr>
          <w:rFonts w:eastAsia="Arial TUR;Arial" w:cs="Arial TUR;Arial"/>
          <w:sz w:val="28"/>
          <w:sz w:val="28"/>
          <w:rtl w:val="true"/>
        </w:rPr>
        <w:t xml:space="preserve"> </w:t>
      </w:r>
      <w:r>
        <w:rPr>
          <w:sz w:val="28"/>
          <w:sz w:val="28"/>
          <w:rtl w:val="true"/>
        </w:rPr>
        <w:t>לאורן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הלכות</w:t>
      </w:r>
      <w:r>
        <w:rPr>
          <w:sz w:val="28"/>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rFonts w:ascii="Times New Roman" w:hAnsi="Times New Roman" w:cs="Times New Roman"/>
          <w:color w:val="000000"/>
          <w:spacing w:val="0"/>
        </w:rPr>
      </w:pPr>
      <w:r>
        <w:rPr>
          <w:rtl w:val="true"/>
        </w:rPr>
        <w:t>בראש ובראשונה</w:t>
      </w:r>
      <w:r>
        <w:rPr>
          <w:rtl w:val="true"/>
        </w:rPr>
        <w:t xml:space="preserve">, </w:t>
      </w:r>
      <w:r>
        <w:rPr>
          <w:rtl w:val="true"/>
        </w:rPr>
        <w:t xml:space="preserve">ההלכה המושרשת לפיה ערכאת הערעור לא תתערב בקביעות עובדתיות ובממצאי מהימנות אשר נקבעו על ידי הערכאה הדיונית בהתבסס על התרשמותה מן העדים שהופיעו בפניה ומאותות האמת אשר נגלו במהלך מתן עדותם </w:t>
      </w:r>
      <w:r>
        <w:rPr>
          <w:rtl w:val="true"/>
        </w:rPr>
        <w:t>(</w:t>
      </w:r>
      <w:r>
        <w:rPr>
          <w:rtl w:val="true"/>
        </w:rPr>
        <w:t>ראו</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9352/99</w:t>
        </w:r>
      </w:hyperlink>
      <w:r>
        <w:rPr>
          <w:rtl w:val="true"/>
        </w:rPr>
        <w:t xml:space="preserve"> </w:t>
      </w:r>
      <w:r>
        <w:rPr>
          <w:rFonts w:ascii="Century" w:hAnsi="Century" w:cs="Miriam"/>
          <w:b/>
          <w:b/>
          <w:spacing w:val="0"/>
          <w:szCs w:val="24"/>
          <w:rtl w:val="true"/>
        </w:rPr>
        <w:t>יומטוביאן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 נד</w:t>
      </w:r>
      <w:r>
        <w:rPr>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2977/06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4</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והאסמכתאות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17.3.2008</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2202/08</w:t>
        </w:r>
      </w:hyperlink>
      <w:r>
        <w:rPr>
          <w:rtl w:val="true"/>
        </w:rPr>
        <w:t xml:space="preserve"> </w:t>
      </w:r>
      <w:r>
        <w:rPr>
          <w:rFonts w:ascii="Century" w:hAnsi="Century" w:cs="Miriam"/>
          <w:b/>
          <w:b/>
          <w:spacing w:val="0"/>
          <w:szCs w:val="24"/>
          <w:rtl w:val="true"/>
        </w:rPr>
        <w:t>פסקו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7.3.2012</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5706/11</w:t>
        </w:r>
      </w:hyperlink>
      <w:r>
        <w:rPr>
          <w:rtl w:val="true"/>
        </w:rPr>
        <w:t xml:space="preserve"> ‏</w:t>
      </w:r>
      <w:r>
        <w:rPr>
          <w:rFonts w:ascii="Century" w:hAnsi="Century" w:cs="Miriam"/>
          <w:b/>
          <w:b/>
          <w:spacing w:val="0"/>
          <w:szCs w:val="24"/>
          <w:rtl w:val="true"/>
        </w:rPr>
        <w:t>רון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11.12.2014</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7679/14</w:t>
        </w:r>
      </w:hyperlink>
      <w:r>
        <w:rPr>
          <w:rtl w:val="true"/>
        </w:rPr>
        <w:t xml:space="preserve"> </w:t>
      </w:r>
      <w:r>
        <w:rPr>
          <w:rFonts w:ascii="Century" w:hAnsi="Century" w:cs="Miriam"/>
          <w:b/>
          <w:b/>
          <w:spacing w:val="0"/>
          <w:szCs w:val="24"/>
          <w:rtl w:val="true"/>
        </w:rPr>
        <w:t>זהאדה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43</w:t>
      </w:r>
      <w:r>
        <w:rPr>
          <w:rtl w:val="true"/>
        </w:rPr>
        <w:t xml:space="preserve"> </w:t>
      </w:r>
      <w:r>
        <w:rPr>
          <w:rtl w:val="true"/>
        </w:rPr>
        <w:t xml:space="preserve">והאסמכתאות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15.8.2016</w:t>
      </w:r>
      <w:r>
        <w:rPr>
          <w:rtl w:val="true"/>
        </w:rPr>
        <w:t xml:space="preserve">); </w:t>
      </w:r>
      <w:r>
        <w:rPr>
          <w:rtl w:val="true"/>
        </w:rPr>
        <w:t xml:space="preserve">וכן </w:t>
      </w:r>
      <w:hyperlink r:id="rId6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2854/18</w:t>
        </w:r>
        <w:r>
          <w:rPr>
            <w:rStyle w:val="Hyperlink"/>
            <w:rtl w:val="true"/>
          </w:rPr>
          <w:t xml:space="preserve"> </w:t>
        </w:r>
      </w:hyperlink>
      <w:r>
        <w:rPr>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47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27.8.2019</w:t>
      </w:r>
      <w:r>
        <w:rPr>
          <w:rtl w:val="true"/>
        </w:rPr>
        <w:t xml:space="preserve">) ). </w:t>
      </w:r>
      <w:r>
        <w:rPr>
          <w:rtl w:val="true"/>
        </w:rPr>
        <w:t>על המקרים החריגים המצדיקים את התערבותה של ערכאת הערעור בממצאים עובדתיים</w:t>
      </w:r>
      <w:r>
        <w:rPr>
          <w:rtl w:val="true"/>
        </w:rPr>
        <w:t xml:space="preserve">, </w:t>
      </w:r>
      <w:r>
        <w:rPr>
          <w:rtl w:val="true"/>
        </w:rPr>
        <w:t>ניתן למנות מקרים שבהם למשל מבוססים ממצאי הערכאה הדיונית על ראיות שבכתב</w:t>
      </w:r>
      <w:r>
        <w:rPr>
          <w:rtl w:val="true"/>
        </w:rPr>
        <w:t>.</w:t>
      </w:r>
      <w:r>
        <w:rPr>
          <w:rFonts w:cs="Times New Roman" w:ascii="Times New Roman" w:hAnsi="Times New Roman"/>
          <w:color w:val="000000"/>
          <w:rtl w:val="true"/>
        </w:rPr>
        <w:t xml:space="preserve"> </w:t>
      </w:r>
      <w:r>
        <w:rPr>
          <w:rFonts w:ascii="Times New Roman" w:hAnsi="Times New Roman" w:cs="Times New Roman"/>
          <w:color w:val="000000"/>
          <w:rtl w:val="true"/>
        </w:rPr>
        <w:t>במקרים אלו לא נהנית הערכאה הדיונית מיתרון כלשהו בהתרשמותה מן הראיות על</w:t>
      </w:r>
      <w:r>
        <w:rPr>
          <w:rFonts w:cs="Times New Roman" w:ascii="Times New Roman" w:hAnsi="Times New Roman"/>
          <w:color w:val="000000"/>
          <w:rtl w:val="true"/>
        </w:rPr>
        <w:t>-</w:t>
      </w:r>
      <w:r>
        <w:rPr>
          <w:rFonts w:ascii="Times New Roman" w:hAnsi="Times New Roman" w:cs="Times New Roman"/>
          <w:color w:val="000000"/>
          <w:rtl w:val="true"/>
        </w:rPr>
        <w:t>פני ערכאת הערעור</w:t>
      </w:r>
      <w:r>
        <w:rPr>
          <w:rFonts w:cs="Times New Roman" w:ascii="Times New Roman" w:hAnsi="Times New Roman"/>
          <w:color w:val="000000"/>
          <w:rtl w:val="true"/>
        </w:rPr>
        <w:t xml:space="preserve">. </w:t>
      </w:r>
      <w:r>
        <w:rPr>
          <w:rFonts w:ascii="Times New Roman" w:hAnsi="Times New Roman" w:cs="Times New Roman"/>
          <w:color w:val="000000"/>
          <w:rtl w:val="true"/>
        </w:rPr>
        <w:t>מקרים חריגים נוספים בהם תתערב ערכאת הערעור בממצאים עובדתיים הם</w:t>
      </w:r>
      <w:r>
        <w:rPr>
          <w:rFonts w:cs="Times New Roman" w:ascii="Times New Roman" w:hAnsi="Times New Roman"/>
          <w:color w:val="000000"/>
          <w:rtl w:val="true"/>
        </w:rPr>
        <w:t xml:space="preserve">: </w:t>
      </w:r>
      <w:r>
        <w:rPr>
          <w:rFonts w:ascii="Times New Roman" w:hAnsi="Times New Roman" w:cs="Times New Roman"/>
          <w:color w:val="000000"/>
          <w:rtl w:val="true"/>
        </w:rPr>
        <w:t>כאשר ממצאי הערכאה הדיונית מתבססים על שיקולים שבהיגיון</w:t>
      </w:r>
      <w:r>
        <w:rPr>
          <w:rFonts w:cs="Times New Roman" w:ascii="Times New Roman" w:hAnsi="Times New Roman"/>
          <w:color w:val="000000"/>
          <w:rtl w:val="true"/>
        </w:rPr>
        <w:t xml:space="preserve">; </w:t>
      </w:r>
      <w:r>
        <w:rPr>
          <w:rFonts w:ascii="Times New Roman" w:hAnsi="Times New Roman" w:cs="Times New Roman"/>
          <w:color w:val="000000"/>
          <w:rtl w:val="true"/>
        </w:rPr>
        <w:t>או כאשר נפלו טעויות מהותיות בהערכת המהימנות של העדויות על ידי הערכאה הדיונית</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או כאשר מוצגות לערכאת הערעור עובדות ממשיות לפיהן לא היה באפשרותה של הערכאה הדיונית לקבוע את הממצאים שאותם קבעה </w:t>
      </w:r>
      <w:r>
        <w:rPr>
          <w:rFonts w:cs="Times New Roman" w:ascii="Times New Roman" w:hAnsi="Times New Roman"/>
          <w:color w:val="000000"/>
          <w:rtl w:val="true"/>
        </w:rPr>
        <w:t>(</w:t>
      </w:r>
      <w:r>
        <w:rPr>
          <w:rFonts w:ascii="Times New Roman" w:hAnsi="Times New Roman" w:cs="Times New Roman"/>
          <w:color w:val="000000"/>
          <w:rtl w:val="true"/>
        </w:rPr>
        <w:t>ראו</w:t>
      </w:r>
      <w:r>
        <w:rPr>
          <w:rFonts w:cs="Times New Roman" w:ascii="Times New Roman" w:hAnsi="Times New Roman"/>
          <w:color w:val="000000"/>
          <w:rtl w:val="true"/>
        </w:rPr>
        <w:t xml:space="preserve">: </w:t>
      </w:r>
      <w:hyperlink r:id="rId64">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193/14</w:t>
        </w:r>
      </w:hyperlink>
      <w:r>
        <w:rPr>
          <w:rFonts w:cs="Times New Roman" w:ascii="Times New Roman" w:hAnsi="Times New Roman"/>
          <w:color w:val="000000"/>
          <w:rtl w:val="true"/>
        </w:rPr>
        <w:t xml:space="preserve"> </w:t>
      </w:r>
      <w:r>
        <w:rPr>
          <w:rFonts w:ascii="Century" w:hAnsi="Century" w:cs="Miriam"/>
          <w:b/>
          <w:b/>
          <w:spacing w:val="0"/>
          <w:szCs w:val="24"/>
          <w:rtl w:val="true"/>
        </w:rPr>
        <w:t>נסראללה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פסקה </w:t>
      </w:r>
      <w:r>
        <w:rPr>
          <w:rFonts w:cs="Times New Roman" w:ascii="Times New Roman" w:hAnsi="Times New Roman"/>
          <w:color w:val="000000"/>
        </w:rPr>
        <w:t>20</w:t>
      </w:r>
      <w:r>
        <w:rPr>
          <w:rFonts w:cs="Times New Roman" w:ascii="Times New Roman" w:hAnsi="Times New Roman"/>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color w:val="000000"/>
          <w:rtl w:val="true"/>
        </w:rPr>
        <w:t>(</w:t>
      </w:r>
      <w:r>
        <w:rPr>
          <w:rFonts w:cs="Times New Roman" w:ascii="Times New Roman" w:hAnsi="Times New Roman"/>
          <w:color w:val="000000"/>
        </w:rPr>
        <w:t>26.10.2014</w:t>
      </w:r>
      <w:r>
        <w:rPr>
          <w:rFonts w:cs="Times New Roman" w:ascii="Times New Roman" w:hAnsi="Times New Roman"/>
          <w:color w:val="000000"/>
          <w:rtl w:val="true"/>
        </w:rPr>
        <w:t xml:space="preserve">); </w:t>
      </w:r>
      <w:hyperlink r:id="rId6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7590/11</w:t>
        </w:r>
      </w:hyperlink>
      <w:r>
        <w:rPr>
          <w:rFonts w:cs="Times New Roman" w:ascii="Times New Roman" w:hAnsi="Times New Roman"/>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פסקה </w:t>
      </w:r>
      <w:r>
        <w:rPr>
          <w:rFonts w:cs="Times New Roman" w:ascii="Times New Roman" w:hAnsi="Times New Roman"/>
          <w:color w:val="000000"/>
        </w:rPr>
        <w:t>20</w:t>
      </w:r>
      <w:r>
        <w:rPr>
          <w:rFonts w:cs="Times New Roman" w:ascii="Times New Roman" w:hAnsi="Times New Roman"/>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color w:val="000000"/>
          <w:rtl w:val="true"/>
        </w:rPr>
        <w:t>(</w:t>
      </w:r>
      <w:r>
        <w:rPr>
          <w:rFonts w:cs="Times New Roman" w:ascii="Times New Roman" w:hAnsi="Times New Roman"/>
          <w:color w:val="000000"/>
        </w:rPr>
        <w:t>27.11.2013</w:t>
      </w:r>
      <w:r>
        <w:rPr>
          <w:rFonts w:cs="Times New Roman" w:ascii="Times New Roman" w:hAnsi="Times New Roman"/>
          <w:color w:val="000000"/>
          <w:rtl w:val="true"/>
        </w:rPr>
        <w:t xml:space="preserve">); </w:t>
      </w:r>
      <w:hyperlink r:id="rId6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8279/11</w:t>
        </w:r>
      </w:hyperlink>
      <w:r>
        <w:rPr>
          <w:rFonts w:cs="Times New Roman" w:ascii="Times New Roman" w:hAnsi="Times New Roman"/>
          <w:color w:val="000000"/>
          <w:rtl w:val="true"/>
        </w:rPr>
        <w:t xml:space="preserve"> </w:t>
      </w:r>
      <w:r>
        <w:rPr>
          <w:rFonts w:ascii="Century" w:hAnsi="Century" w:cs="Miriam"/>
          <w:b/>
          <w:b/>
          <w:spacing w:val="0"/>
          <w:szCs w:val="24"/>
          <w:rtl w:val="true"/>
        </w:rPr>
        <w:t>מור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פסקה </w:t>
      </w:r>
      <w:r>
        <w:rPr>
          <w:rFonts w:cs="Times New Roman" w:ascii="Times New Roman" w:hAnsi="Times New Roman"/>
          <w:color w:val="000000"/>
        </w:rPr>
        <w:t>70</w:t>
      </w:r>
      <w:r>
        <w:rPr>
          <w:rFonts w:cs="Times New Roman" w:ascii="Times New Roman" w:hAnsi="Times New Roman"/>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color w:val="000000"/>
          <w:rtl w:val="true"/>
        </w:rPr>
        <w:t>(</w:t>
      </w:r>
      <w:r>
        <w:rPr>
          <w:rFonts w:cs="Times New Roman" w:ascii="Times New Roman" w:hAnsi="Times New Roman"/>
          <w:color w:val="000000"/>
        </w:rPr>
        <w:t>1.7.2013</w:t>
      </w:r>
      <w:r>
        <w:rPr>
          <w:rFonts w:cs="Times New Roman" w:ascii="Times New Roman" w:hAnsi="Times New Roman"/>
          <w:color w:val="000000"/>
          <w:rtl w:val="true"/>
        </w:rPr>
        <w:t xml:space="preserve">); </w:t>
      </w:r>
      <w:hyperlink r:id="rId67">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4029/08</w:t>
        </w:r>
      </w:hyperlink>
      <w:r>
        <w:rPr>
          <w:rFonts w:cs="Times New Roman" w:ascii="Times New Roman" w:hAnsi="Times New Roman"/>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פסקה </w:t>
      </w:r>
      <w:r>
        <w:rPr>
          <w:rFonts w:cs="Times New Roman" w:ascii="Times New Roman" w:hAnsi="Times New Roman"/>
          <w:color w:val="000000"/>
        </w:rPr>
        <w:t>54</w:t>
      </w:r>
      <w:r>
        <w:rPr>
          <w:rFonts w:cs="Times New Roman" w:ascii="Times New Roman" w:hAnsi="Times New Roman"/>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color w:val="000000"/>
          <w:rtl w:val="true"/>
        </w:rPr>
        <w:t>(</w:t>
      </w:r>
      <w:r>
        <w:rPr>
          <w:rFonts w:cs="Times New Roman" w:ascii="Times New Roman" w:hAnsi="Times New Roman"/>
          <w:color w:val="000000"/>
        </w:rPr>
        <w:t>10.7.2012</w:t>
      </w:r>
      <w:r>
        <w:rPr>
          <w:rFonts w:cs="Times New Roman" w:ascii="Times New Roman" w:hAnsi="Times New Roman"/>
          <w:color w:val="000000"/>
          <w:rtl w:val="true"/>
        </w:rPr>
        <w:t xml:space="preserve">); </w:t>
      </w:r>
      <w:hyperlink r:id="rId68">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6809/09</w:t>
        </w:r>
      </w:hyperlink>
      <w:r>
        <w:rPr>
          <w:rFonts w:cs="Times New Roman" w:ascii="Times New Roman" w:hAnsi="Times New Roman"/>
          <w:color w:val="000000"/>
          <w:rtl w:val="true"/>
        </w:rPr>
        <w:t xml:space="preserve"> </w:t>
      </w:r>
      <w:r>
        <w:rPr>
          <w:rFonts w:ascii="Century" w:hAnsi="Century" w:cs="Miriam"/>
          <w:b/>
          <w:b/>
          <w:spacing w:val="0"/>
          <w:szCs w:val="24"/>
          <w:rtl w:val="true"/>
        </w:rPr>
        <w:t>מלינובסקי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Times New Roman" w:ascii="Times New Roman" w:hAnsi="Times New Roman"/>
          <w:color w:val="000000"/>
          <w:rtl w:val="true"/>
        </w:rPr>
        <w:t xml:space="preserve">, </w:t>
      </w:r>
      <w:r>
        <w:rPr>
          <w:rFonts w:ascii="Times New Roman" w:hAnsi="Times New Roman" w:cs="Times New Roman"/>
          <w:color w:val="000000"/>
          <w:rtl w:val="true"/>
        </w:rPr>
        <w:t xml:space="preserve">פסקה </w:t>
      </w:r>
      <w:r>
        <w:rPr>
          <w:rFonts w:cs="Times New Roman" w:ascii="Times New Roman" w:hAnsi="Times New Roman"/>
          <w:color w:val="000000"/>
        </w:rPr>
        <w:t>28</w:t>
      </w:r>
      <w:r>
        <w:rPr>
          <w:rFonts w:cs="Times New Roman" w:ascii="Times New Roman" w:hAnsi="Times New Roman"/>
          <w:color w:val="000000"/>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color w:val="000000"/>
          <w:rtl w:val="true"/>
        </w:rPr>
        <w:t>(</w:t>
      </w:r>
      <w:r>
        <w:rPr>
          <w:rFonts w:cs="Times New Roman" w:ascii="Times New Roman" w:hAnsi="Times New Roman"/>
          <w:color w:val="000000"/>
        </w:rPr>
        <w:t>31.3.2011</w:t>
      </w:r>
      <w:r>
        <w:rPr>
          <w:rFonts w:cs="Times New Roman" w:ascii="Times New Roman" w:hAnsi="Times New Roman"/>
          <w:color w:val="000000"/>
          <w:rtl w:val="true"/>
        </w:rPr>
        <w:t>)).</w:t>
      </w:r>
    </w:p>
    <w:p>
      <w:pPr>
        <w:pStyle w:val="Normal"/>
        <w:overflowPunct w:val="true"/>
        <w:autoSpaceDE w:val="true"/>
        <w:ind w:end="0"/>
        <w:jc w:val="both"/>
        <w:textAlignment w:val="auto"/>
        <w:rPr>
          <w:color w:val="000000"/>
          <w:sz w:val="28"/>
        </w:rPr>
      </w:pPr>
      <w:r>
        <w:rPr>
          <w:rFonts w:cs="Times New Roman"/>
          <w:color w:val="000000"/>
          <w:sz w:val="28"/>
          <w:rtl w:val="true"/>
        </w:rPr>
        <w:t xml:space="preserve"> </w:t>
      </w:r>
    </w:p>
    <w:p>
      <w:pPr>
        <w:pStyle w:val="Ruller41"/>
        <w:numPr>
          <w:ilvl w:val="0"/>
          <w:numId w:val="1"/>
        </w:numPr>
        <w:ind w:hanging="0" w:start="0" w:end="0"/>
        <w:jc w:val="both"/>
        <w:rPr>
          <w:rFonts w:ascii="Arial TUR;Arial" w:hAnsi="Arial TUR;Arial" w:cs="Arial TUR;Arial"/>
        </w:rPr>
      </w:pPr>
      <w:r>
        <w:rPr>
          <w:rtl w:val="true"/>
        </w:rPr>
        <w:t>מהעובדה כי אין כל ראיה ישירה שקושרת את המערער לעבירות בהן הורשע</w:t>
      </w:r>
      <w:r>
        <w:rPr>
          <w:rtl w:val="true"/>
        </w:rPr>
        <w:t xml:space="preserve">, </w:t>
      </w:r>
      <w:r>
        <w:rPr>
          <w:rtl w:val="true"/>
        </w:rPr>
        <w:t>והרשעתו במסגרת הכרעת דינו של בית המשפט קמא מבוססת על מארג של ראיות נסיבתיות</w:t>
      </w:r>
      <w:r>
        <w:rPr>
          <w:rtl w:val="true"/>
        </w:rPr>
        <w:t xml:space="preserve">, </w:t>
      </w:r>
      <w:r>
        <w:rPr>
          <w:rtl w:val="true"/>
        </w:rPr>
        <w:t>קיימת הלכה נוספת שרלוונטית לדיון בפרק זה</w:t>
      </w:r>
      <w:r>
        <w:rPr>
          <w:rtl w:val="true"/>
        </w:rPr>
        <w:t xml:space="preserve">. </w:t>
      </w:r>
      <w:r>
        <w:rPr>
          <w:rtl w:val="true"/>
        </w:rPr>
        <w:t>ההלכה היא כי ניתן להרשיע נאשם בהסתמך על ראיות נסיבתיות בלבד</w:t>
      </w:r>
      <w:r>
        <w:rPr>
          <w:rtl w:val="true"/>
        </w:rPr>
        <w:t xml:space="preserve">. </w:t>
      </w:r>
      <w:r>
        <w:rPr>
          <w:rFonts w:ascii="Arial TUR;Arial" w:hAnsi="Arial TUR;Arial" w:cs="Arial TUR;Arial"/>
          <w:rtl w:val="true"/>
        </w:rPr>
        <w:t>לצורך הרשעה</w:t>
      </w:r>
      <w:r>
        <w:rPr>
          <w:rFonts w:cs="Arial TUR;Arial" w:ascii="Arial TUR;Arial" w:hAnsi="Arial TUR;Arial"/>
          <w:rtl w:val="true"/>
        </w:rPr>
        <w:t xml:space="preserve">, </w:t>
      </w:r>
      <w:r>
        <w:rPr>
          <w:rFonts w:ascii="Arial TUR;Arial" w:hAnsi="Arial TUR;Arial" w:cs="Arial TUR;Arial"/>
          <w:rtl w:val="true"/>
        </w:rPr>
        <w:t>יש הכרח</w:t>
      </w:r>
      <w:r>
        <w:rPr>
          <w:rFonts w:cs="Arial TUR;Arial" w:ascii="Arial TUR;Arial" w:hAnsi="Arial TUR;Arial"/>
          <w:rtl w:val="true"/>
        </w:rPr>
        <w:t xml:space="preserve">, </w:t>
      </w:r>
      <w:r>
        <w:rPr>
          <w:rFonts w:ascii="Arial TUR;Arial" w:hAnsi="Arial TUR;Arial" w:cs="Arial TUR;Arial"/>
          <w:rtl w:val="true"/>
        </w:rPr>
        <w:t>כי המסקנה המפלילה תהיה המסקנה ההגיונית היחידה שעולה ממכלול הראיות הנסיבתיות</w:t>
      </w:r>
      <w:r>
        <w:rPr>
          <w:rFonts w:cs="Arial TUR;Arial" w:ascii="Arial TUR;Arial" w:hAnsi="Arial TUR;Arial"/>
          <w:rtl w:val="true"/>
        </w:rPr>
        <w:t xml:space="preserve">. </w:t>
      </w:r>
      <w:r>
        <w:rPr>
          <w:rFonts w:ascii="Arial TUR;Arial" w:hAnsi="Arial TUR;Arial" w:cs="Arial TUR;Arial"/>
          <w:rtl w:val="true"/>
        </w:rPr>
        <w:t>זאת</w:t>
      </w:r>
      <w:r>
        <w:rPr>
          <w:rFonts w:cs="Arial TUR;Arial" w:ascii="Arial TUR;Arial" w:hAnsi="Arial TUR;Arial"/>
          <w:rtl w:val="true"/>
        </w:rPr>
        <w:t xml:space="preserve">, </w:t>
      </w:r>
      <w:r>
        <w:rPr>
          <w:rFonts w:ascii="Arial TUR;Arial" w:hAnsi="Arial TUR;Arial" w:cs="Arial TUR;Arial"/>
          <w:rtl w:val="true"/>
        </w:rPr>
        <w:t>לאחר שבית המשפט בחן את מכלול הראיות ואת הסבריו של הנאשם וגרסתו העובדתית החלופית באספקלריה של ההיגיון</w:t>
      </w:r>
      <w:r>
        <w:rPr>
          <w:rFonts w:cs="Arial TUR;Arial" w:ascii="Arial TUR;Arial" w:hAnsi="Arial TUR;Arial"/>
          <w:rtl w:val="true"/>
        </w:rPr>
        <w:t xml:space="preserve">, </w:t>
      </w:r>
      <w:r>
        <w:rPr>
          <w:rFonts w:ascii="Arial TUR;Arial" w:hAnsi="Arial TUR;Arial" w:cs="Arial TUR;Arial"/>
          <w:rtl w:val="true"/>
        </w:rPr>
        <w:t>השכל הישר וניסיון החיים</w:t>
      </w:r>
      <w:r>
        <w:rPr>
          <w:rFonts w:cs="Arial TUR;Arial" w:ascii="Arial TUR;Arial" w:hAnsi="Arial TUR;Arial"/>
          <w:rtl w:val="true"/>
        </w:rPr>
        <w:t xml:space="preserve">. </w:t>
      </w:r>
      <w:r>
        <w:rPr>
          <w:rFonts w:ascii="Arial TUR;Arial" w:hAnsi="Arial TUR;Arial" w:cs="Arial TUR;Arial"/>
          <w:rtl w:val="true"/>
        </w:rPr>
        <w:t>ככל שקיימת גרסה עובדתית חלופית</w:t>
      </w:r>
      <w:r>
        <w:rPr>
          <w:rFonts w:cs="Arial TUR;Arial" w:ascii="Arial TUR;Arial" w:hAnsi="Arial TUR;Arial"/>
          <w:rtl w:val="true"/>
        </w:rPr>
        <w:t xml:space="preserve">, </w:t>
      </w:r>
      <w:r>
        <w:rPr>
          <w:rFonts w:ascii="Arial TUR;Arial" w:hAnsi="Arial TUR;Arial" w:cs="Arial TUR;Arial"/>
          <w:rtl w:val="true"/>
        </w:rPr>
        <w:t>שמועלית על ידי הנאשם או שמתגלה מהעובדות אשר הוכחו בפני בית המשפט</w:t>
      </w:r>
      <w:r>
        <w:rPr>
          <w:rFonts w:cs="Arial TUR;Arial" w:ascii="Arial TUR;Arial" w:hAnsi="Arial TUR;Arial"/>
          <w:rtl w:val="true"/>
        </w:rPr>
        <w:t xml:space="preserve">, </w:t>
      </w:r>
      <w:r>
        <w:rPr>
          <w:rFonts w:ascii="Arial TUR;Arial" w:hAnsi="Arial TUR;Arial" w:cs="Arial TUR;Arial"/>
          <w:rtl w:val="true"/>
        </w:rPr>
        <w:t>ממנה עולה מסקנה אפשרית אחרת מלבד המסקנה המרשיעה</w:t>
      </w:r>
      <w:r>
        <w:rPr>
          <w:rFonts w:cs="Arial TUR;Arial" w:ascii="Arial TUR;Arial" w:hAnsi="Arial TUR;Arial"/>
          <w:rtl w:val="true"/>
        </w:rPr>
        <w:t xml:space="preserve">, </w:t>
      </w:r>
      <w:r>
        <w:rPr>
          <w:rFonts w:ascii="Arial TUR;Arial" w:hAnsi="Arial TUR;Arial" w:cs="Arial TUR;Arial"/>
          <w:rtl w:val="true"/>
        </w:rPr>
        <w:t>יהיה די בכך לשם זיכויו מהאשמה המיוחסת לו</w:t>
      </w:r>
      <w:r>
        <w:rPr>
          <w:rFonts w:cs="Arial TUR;Arial" w:ascii="Arial TUR;Arial" w:hAnsi="Arial TUR;Arial"/>
          <w:rtl w:val="true"/>
        </w:rPr>
        <w:t xml:space="preserve">. </w:t>
      </w:r>
      <w:r>
        <w:rPr>
          <w:rFonts w:ascii="Arial TUR;Arial" w:hAnsi="Arial TUR;Arial" w:cs="Arial TUR;Arial"/>
          <w:rtl w:val="true"/>
        </w:rPr>
        <w:t>עם זאת</w:t>
      </w:r>
      <w:r>
        <w:rPr>
          <w:rFonts w:cs="Arial TUR;Arial" w:ascii="Arial TUR;Arial" w:hAnsi="Arial TUR;Arial"/>
          <w:rtl w:val="true"/>
        </w:rPr>
        <w:t xml:space="preserve">, </w:t>
      </w:r>
      <w:r>
        <w:rPr>
          <w:rFonts w:ascii="Arial TUR;Arial" w:hAnsi="Arial TUR;Arial" w:cs="Arial TUR;Arial"/>
          <w:rtl w:val="true"/>
        </w:rPr>
        <w:t>אין די בכך שתתקיים מסקנה חלופית דחוקה</w:t>
      </w:r>
      <w:r>
        <w:rPr>
          <w:rFonts w:cs="Arial TUR;Arial" w:ascii="Arial TUR;Arial" w:hAnsi="Arial TUR;Arial"/>
          <w:rtl w:val="true"/>
        </w:rPr>
        <w:t xml:space="preserve">, </w:t>
      </w:r>
      <w:r>
        <w:rPr>
          <w:rFonts w:ascii="Arial TUR;Arial" w:hAnsi="Arial TUR;Arial" w:cs="Arial TUR;Arial"/>
          <w:rtl w:val="true"/>
        </w:rPr>
        <w:t>תיאורטית או מופרכת</w:t>
      </w:r>
      <w:r>
        <w:rPr>
          <w:rFonts w:cs="Arial TUR;Arial" w:ascii="Arial TUR;Arial" w:hAnsi="Arial TUR;Arial"/>
          <w:rtl w:val="true"/>
        </w:rPr>
        <w:t xml:space="preserve">, </w:t>
      </w:r>
      <w:r>
        <w:rPr>
          <w:rFonts w:ascii="Arial TUR;Arial" w:hAnsi="Arial TUR;Arial" w:cs="Arial TUR;Arial"/>
          <w:rtl w:val="true"/>
        </w:rPr>
        <w:t>שיכולה לעלות מחומר הראיות</w:t>
      </w:r>
      <w:r>
        <w:rPr>
          <w:rFonts w:cs="Arial TUR;Arial" w:ascii="Arial TUR;Arial" w:hAnsi="Arial TUR;Arial"/>
          <w:rtl w:val="true"/>
        </w:rPr>
        <w:t xml:space="preserve">, </w:t>
      </w:r>
      <w:r>
        <w:rPr>
          <w:rFonts w:ascii="Arial TUR;Arial" w:hAnsi="Arial TUR;Arial" w:cs="Arial TUR;Arial"/>
          <w:rtl w:val="true"/>
        </w:rPr>
        <w:t xml:space="preserve">כדי להקים ספק סביר באשמתו של הנאשם – אלא נדרשת מסקנה חלופית סבירה שיש לה אחיזה בחומר הראיות </w:t>
      </w:r>
      <w:r>
        <w:rPr>
          <w:rFonts w:cs="Arial TUR;Arial" w:ascii="Arial TUR;Arial" w:hAnsi="Arial TUR;Arial"/>
          <w:rtl w:val="true"/>
        </w:rPr>
        <w:t>(</w:t>
      </w:r>
      <w:r>
        <w:rPr>
          <w:rFonts w:ascii="Arial TUR;Arial" w:hAnsi="Arial TUR;Arial" w:cs="Arial TUR;Arial"/>
          <w:rtl w:val="true"/>
        </w:rPr>
        <w:t>ראו</w:t>
      </w:r>
      <w:r>
        <w:rPr>
          <w:rFonts w:cs="Arial TUR;Arial" w:ascii="Arial TUR;Arial" w:hAnsi="Arial TUR;Arial"/>
          <w:rtl w:val="true"/>
        </w:rPr>
        <w:t xml:space="preserve">: </w:t>
      </w:r>
      <w:hyperlink r:id="rId69">
        <w:r>
          <w:rPr>
            <w:rStyle w:val="Hyperlink"/>
            <w:rFonts w:ascii="Arial TUR;Arial" w:hAnsi="Arial TUR;Arial" w:cs="Arial TUR;Arial"/>
            <w:color w:val="0000FF"/>
            <w:u w:val="single"/>
            <w:rtl w:val="true"/>
          </w:rPr>
          <w:t>ע</w:t>
        </w:r>
        <w:r>
          <w:rPr>
            <w:rStyle w:val="Hyperlink"/>
            <w:rFonts w:cs="Arial TUR;Arial" w:ascii="Arial TUR;Arial" w:hAnsi="Arial TUR;Arial"/>
            <w:color w:val="0000FF"/>
            <w:u w:val="single"/>
            <w:rtl w:val="true"/>
          </w:rPr>
          <w:t>"</w:t>
        </w:r>
        <w:r>
          <w:rPr>
            <w:rStyle w:val="Hyperlink"/>
            <w:rFonts w:ascii="Arial TUR;Arial" w:hAnsi="Arial TUR;Arial" w:cs="Arial TUR;Arial"/>
            <w:color w:val="0000FF"/>
            <w:u w:val="single"/>
            <w:rtl w:val="true"/>
          </w:rPr>
          <w:t xml:space="preserve">פ </w:t>
        </w:r>
        <w:r>
          <w:rPr>
            <w:rStyle w:val="Hyperlink"/>
            <w:rFonts w:cs="Arial TUR;Arial" w:ascii="Arial TUR;Arial" w:hAnsi="Arial TUR;Arial"/>
            <w:color w:val="0000FF"/>
            <w:u w:val="single"/>
          </w:rPr>
          <w:t>2460/15</w:t>
        </w:r>
      </w:hyperlink>
      <w:r>
        <w:rPr>
          <w:rFonts w:cs="Arial TUR;Arial" w:ascii="Arial TUR;Arial" w:hAnsi="Arial TUR;Arial"/>
          <w:rtl w:val="true"/>
        </w:rPr>
        <w:t xml:space="preserve"> </w:t>
      </w:r>
      <w:r>
        <w:rPr>
          <w:rFonts w:ascii="Century" w:hAnsi="Century" w:cs="Miriam"/>
          <w:b/>
          <w:b/>
          <w:szCs w:val="24"/>
          <w:rtl w:val="true"/>
        </w:rPr>
        <w:t>ג</w:t>
      </w:r>
      <w:r>
        <w:rPr>
          <w:rFonts w:cs="Miriam" w:ascii="Century" w:hAnsi="Century"/>
          <w:b/>
          <w:szCs w:val="24"/>
          <w:rtl w:val="true"/>
        </w:rPr>
        <w:t>'</w:t>
      </w:r>
      <w:r>
        <w:rPr>
          <w:rFonts w:ascii="Century" w:hAnsi="Century" w:cs="Miriam"/>
          <w:b/>
          <w:b/>
          <w:szCs w:val="24"/>
          <w:rtl w:val="true"/>
        </w:rPr>
        <w:t>בארין</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cs="Arial TUR;Arial" w:ascii="Arial TUR;Arial" w:hAnsi="Arial TUR;Arial"/>
          <w:rtl w:val="true"/>
        </w:rPr>
        <w:t xml:space="preserve">, </w:t>
      </w:r>
      <w:r>
        <w:rPr>
          <w:rFonts w:ascii="Arial TUR;Arial" w:hAnsi="Arial TUR;Arial" w:cs="Arial TUR;Arial"/>
          <w:rtl w:val="true"/>
        </w:rPr>
        <w:t xml:space="preserve">פסקה </w:t>
      </w:r>
      <w:r>
        <w:rPr>
          <w:rFonts w:cs="Arial TUR;Arial" w:ascii="Arial TUR;Arial" w:hAnsi="Arial TUR;Arial"/>
        </w:rPr>
        <w:t>51</w:t>
      </w:r>
      <w:r>
        <w:rPr>
          <w:rFonts w:cs="Arial TUR;Arial" w:ascii="Arial TUR;Arial" w:hAnsi="Arial TUR;Aria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rtl w:val="true"/>
        </w:rPr>
        <w:t>(</w:t>
      </w:r>
      <w:r>
        <w:rPr>
          <w:rFonts w:cs="Arial TUR;Arial" w:ascii="Arial TUR;Arial" w:hAnsi="Arial TUR;Arial"/>
        </w:rPr>
        <w:t>4.5.2016</w:t>
      </w:r>
      <w:r>
        <w:rPr>
          <w:rFonts w:cs="Arial TUR;Arial" w:ascii="Arial TUR;Arial" w:hAnsi="Arial TUR;Arial"/>
          <w:rtl w:val="true"/>
        </w:rPr>
        <w:t xml:space="preserve">) ; </w:t>
      </w:r>
      <w:hyperlink r:id="rId70">
        <w:r>
          <w:rPr>
            <w:rStyle w:val="Hyperlink"/>
            <w:rFonts w:ascii="Arial TUR;Arial" w:hAnsi="Arial TUR;Arial" w:cs="Arial TUR;Arial"/>
            <w:color w:val="0000FF"/>
            <w:u w:val="single"/>
            <w:rtl w:val="true"/>
          </w:rPr>
          <w:t>ע</w:t>
        </w:r>
        <w:r>
          <w:rPr>
            <w:rStyle w:val="Hyperlink"/>
            <w:rFonts w:cs="Arial TUR;Arial" w:ascii="Arial TUR;Arial" w:hAnsi="Arial TUR;Arial"/>
            <w:color w:val="0000FF"/>
            <w:u w:val="single"/>
            <w:rtl w:val="true"/>
          </w:rPr>
          <w:t>"</w:t>
        </w:r>
        <w:r>
          <w:rPr>
            <w:rStyle w:val="Hyperlink"/>
            <w:rFonts w:ascii="Arial TUR;Arial" w:hAnsi="Arial TUR;Arial" w:cs="Arial TUR;Arial"/>
            <w:color w:val="0000FF"/>
            <w:u w:val="single"/>
            <w:rtl w:val="true"/>
          </w:rPr>
          <w:t xml:space="preserve">פ </w:t>
        </w:r>
        <w:r>
          <w:rPr>
            <w:rStyle w:val="Hyperlink"/>
            <w:rFonts w:cs="Arial TUR;Arial" w:ascii="Arial TUR;Arial" w:hAnsi="Arial TUR;Arial"/>
            <w:color w:val="0000FF"/>
            <w:u w:val="single"/>
          </w:rPr>
          <w:t>8823/12</w:t>
        </w:r>
      </w:hyperlink>
      <w:r>
        <w:rPr>
          <w:rFonts w:cs="Arial TUR;Arial" w:ascii="Arial TUR;Arial" w:hAnsi="Arial TUR;Arial"/>
          <w:rtl w:val="true"/>
        </w:rPr>
        <w:t xml:space="preserve"> </w:t>
      </w:r>
      <w:r>
        <w:rPr>
          <w:rFonts w:ascii="Century" w:hAnsi="Century" w:cs="Miriam"/>
          <w:b/>
          <w:b/>
          <w:szCs w:val="24"/>
          <w:rtl w:val="true"/>
        </w:rPr>
        <w:t>שבתאי</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cs="Arial TUR;Arial" w:ascii="Arial TUR;Arial" w:hAnsi="Arial TUR;Arial"/>
          <w:rtl w:val="true"/>
        </w:rPr>
        <w:t xml:space="preserve">, </w:t>
      </w:r>
      <w:r>
        <w:rPr>
          <w:rFonts w:ascii="Arial TUR;Arial" w:hAnsi="Arial TUR;Arial" w:cs="Arial TUR;Arial"/>
          <w:rtl w:val="true"/>
        </w:rPr>
        <w:t xml:space="preserve">פסקה </w:t>
      </w:r>
      <w:r>
        <w:rPr>
          <w:rFonts w:cs="Arial TUR;Arial" w:ascii="Arial TUR;Arial" w:hAnsi="Arial TUR;Arial"/>
        </w:rPr>
        <w:t>19</w:t>
      </w:r>
      <w:r>
        <w:rPr>
          <w:rFonts w:cs="Arial TUR;Arial" w:ascii="Arial TUR;Arial" w:hAnsi="Arial TUR;Aria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Arial" w:ascii="Arial TUR;Arial" w:hAnsi="Arial TUR;Arial"/>
          <w:rtl w:val="true"/>
        </w:rPr>
        <w:t>(</w:t>
      </w:r>
      <w:r>
        <w:rPr>
          <w:rFonts w:cs="Arial TUR;Arial" w:ascii="Arial TUR;Arial" w:hAnsi="Arial TUR;Arial"/>
        </w:rPr>
        <w:t>1.7.2014</w:t>
      </w:r>
      <w:r>
        <w:rPr>
          <w:rFonts w:cs="Arial TUR;Arial" w:ascii="Arial TUR;Arial" w:hAnsi="Arial TUR;Arial"/>
          <w:rtl w:val="true"/>
        </w:rPr>
        <w:t xml:space="preserve">) ; </w:t>
      </w:r>
      <w:hyperlink r:id="rId71">
        <w:r>
          <w:rPr>
            <w:rStyle w:val="Hyperlink"/>
            <w:rFonts w:ascii="Arial TUR;Arial" w:hAnsi="Arial TUR;Arial" w:cs="Arial TUR;Arial"/>
            <w:color w:val="0000FF"/>
            <w:u w:val="single"/>
            <w:rtl w:val="true"/>
          </w:rPr>
          <w:t>ע</w:t>
        </w:r>
        <w:r>
          <w:rPr>
            <w:rStyle w:val="Hyperlink"/>
            <w:rFonts w:cs="Arial TUR;Arial" w:ascii="Arial TUR;Arial" w:hAnsi="Arial TUR;Arial"/>
            <w:color w:val="0000FF"/>
            <w:u w:val="single"/>
            <w:rtl w:val="true"/>
          </w:rPr>
          <w:t>"</w:t>
        </w:r>
        <w:r>
          <w:rPr>
            <w:rStyle w:val="Hyperlink"/>
            <w:rFonts w:ascii="Arial TUR;Arial" w:hAnsi="Arial TUR;Arial" w:cs="Arial TUR;Arial"/>
            <w:color w:val="0000FF"/>
            <w:u w:val="single"/>
            <w:rtl w:val="true"/>
          </w:rPr>
          <w:t xml:space="preserve">פ </w:t>
        </w:r>
        <w:r>
          <w:rPr>
            <w:rStyle w:val="Hyperlink"/>
            <w:rFonts w:cs="Arial TUR;Arial" w:ascii="Arial TUR;Arial" w:hAnsi="Arial TUR;Arial"/>
            <w:color w:val="0000FF"/>
            <w:u w:val="single"/>
          </w:rPr>
          <w:t>543/79</w:t>
        </w:r>
      </w:hyperlink>
      <w:r>
        <w:rPr>
          <w:rFonts w:cs="Arial TUR;Arial" w:ascii="Arial TUR;Arial" w:hAnsi="Arial TUR;Arial"/>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נגר</w:t>
      </w:r>
      <w:r>
        <w:rPr>
          <w:rFonts w:cs="Arial TUR;Arial" w:ascii="Arial TUR;Arial" w:hAnsi="Arial TUR;Arial"/>
          <w:rtl w:val="true"/>
        </w:rPr>
        <w:t xml:space="preserve">, </w:t>
      </w:r>
      <w:r>
        <w:rPr>
          <w:rFonts w:ascii="Arial TUR;Arial" w:hAnsi="Arial TUR;Arial" w:cs="Arial TUR;Arial"/>
          <w:rtl w:val="true"/>
        </w:rPr>
        <w:t>פ</w:t>
      </w:r>
      <w:r>
        <w:rPr>
          <w:rFonts w:cs="Arial TUR;Arial" w:ascii="Arial TUR;Arial" w:hAnsi="Arial TUR;Arial"/>
          <w:rtl w:val="true"/>
        </w:rPr>
        <w:t>"</w:t>
      </w:r>
      <w:r>
        <w:rPr>
          <w:rFonts w:ascii="Arial TUR;Arial" w:hAnsi="Arial TUR;Arial" w:cs="Arial TUR;Arial"/>
          <w:rtl w:val="true"/>
        </w:rPr>
        <w:t>ד לה</w:t>
      </w:r>
      <w:r>
        <w:rPr>
          <w:rFonts w:cs="Arial TUR;Arial" w:ascii="Arial TUR;Arial" w:hAnsi="Arial TUR;Arial"/>
          <w:rtl w:val="true"/>
        </w:rPr>
        <w:t>(</w:t>
      </w:r>
      <w:r>
        <w:rPr>
          <w:rFonts w:cs="Arial TUR;Arial" w:ascii="Arial TUR;Arial" w:hAnsi="Arial TUR;Arial"/>
        </w:rPr>
        <w:t>1</w:t>
      </w:r>
      <w:r>
        <w:rPr>
          <w:rFonts w:cs="Arial TUR;Arial" w:ascii="Arial TUR;Arial" w:hAnsi="Arial TUR;Arial"/>
          <w:rtl w:val="true"/>
        </w:rPr>
        <w:t xml:space="preserve">) </w:t>
      </w:r>
      <w:r>
        <w:rPr>
          <w:rFonts w:cs="Arial TUR;Arial" w:ascii="Arial TUR;Arial" w:hAnsi="Arial TUR;Arial"/>
        </w:rPr>
        <w:t>113</w:t>
      </w:r>
      <w:r>
        <w:rPr>
          <w:rFonts w:cs="Arial TUR;Arial" w:ascii="Arial TUR;Arial" w:hAnsi="Arial TUR;Arial"/>
          <w:rtl w:val="true"/>
        </w:rPr>
        <w:t xml:space="preserve">, </w:t>
      </w:r>
      <w:r>
        <w:rPr>
          <w:rFonts w:ascii="Arial TUR;Arial" w:hAnsi="Arial TUR;Arial" w:cs="Arial TUR;Arial"/>
          <w:rtl w:val="true"/>
        </w:rPr>
        <w:t xml:space="preserve">פסקה </w:t>
      </w:r>
      <w:r>
        <w:rPr>
          <w:rFonts w:cs="Arial TUR;Arial" w:ascii="Arial TUR;Arial" w:hAnsi="Arial TUR;Arial"/>
        </w:rPr>
        <w:t>17</w:t>
      </w:r>
      <w:r>
        <w:rPr>
          <w:rFonts w:cs="Arial TUR;Arial" w:ascii="Arial TUR;Arial" w:hAnsi="Arial TUR;Arial"/>
          <w:rtl w:val="true"/>
        </w:rPr>
        <w:t xml:space="preserve"> (</w:t>
      </w:r>
      <w:r>
        <w:rPr>
          <w:rFonts w:cs="Arial TUR;Arial" w:ascii="Arial TUR;Arial" w:hAnsi="Arial TUR;Arial"/>
        </w:rPr>
        <w:t>1980</w:t>
      </w:r>
      <w:r>
        <w:rPr>
          <w:rFonts w:cs="Arial TUR;Arial" w:ascii="Arial TUR;Arial" w:hAnsi="Arial TUR;Arial"/>
          <w:rtl w:val="true"/>
        </w:rPr>
        <w:t>)).</w:t>
      </w:r>
      <w:r>
        <w:rPr>
          <w:rtl w:val="true"/>
        </w:rPr>
        <w:t xml:space="preserve"> </w:t>
      </w:r>
    </w:p>
    <w:p>
      <w:pPr>
        <w:pStyle w:val="ruller40"/>
        <w:bidi w:val="1"/>
        <w:spacing w:lineRule="auto" w:line="360" w:before="0" w:after="0"/>
        <w:ind w:end="0"/>
        <w:jc w:val="both"/>
        <w:rPr>
          <w:rFonts w:ascii="Arial TUR;Arial" w:hAnsi="Arial TUR;Arial" w:cs="FrankRuehl"/>
          <w:color w:val="000000"/>
          <w:spacing w:val="10"/>
          <w:sz w:val="28"/>
          <w:szCs w:val="28"/>
        </w:rPr>
      </w:pPr>
      <w:r>
        <w:rPr>
          <w:rFonts w:cs="FrankRuehl" w:ascii="Arial TUR;Arial" w:hAnsi="Arial TUR;Arial"/>
          <w:color w:val="000000"/>
          <w:spacing w:val="10"/>
          <w:sz w:val="28"/>
          <w:szCs w:val="28"/>
          <w:rtl w:val="true"/>
        </w:rPr>
      </w:r>
    </w:p>
    <w:p>
      <w:pPr>
        <w:pStyle w:val="ruller40"/>
        <w:bidi w:val="1"/>
        <w:spacing w:lineRule="auto" w:line="360" w:before="0" w:after="0"/>
        <w:ind w:firstLine="720" w:end="0"/>
        <w:jc w:val="both"/>
        <w:rPr>
          <w:rFonts w:ascii="Arial TUR;Arial" w:hAnsi="Arial TUR;Arial" w:cs="FrankRuehl"/>
          <w:spacing w:val="10"/>
          <w:sz w:val="28"/>
          <w:szCs w:val="28"/>
        </w:rPr>
      </w:pPr>
      <w:r>
        <w:rPr>
          <w:rFonts w:ascii="Arial TUR;Arial" w:hAnsi="Arial TUR;Arial" w:cs="FrankRuehl"/>
          <w:color w:val="000000"/>
          <w:spacing w:val="10"/>
          <w:sz w:val="28"/>
          <w:sz w:val="28"/>
          <w:szCs w:val="28"/>
          <w:rtl w:val="true"/>
        </w:rPr>
        <w:t>בשיטת</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משפטנו</w:t>
      </w:r>
      <w:r>
        <w:rPr>
          <w:rFonts w:cs="FrankRuehl" w:ascii="Arial TUR;Arial" w:hAnsi="Arial TUR;Arial"/>
          <w:color w:val="000000"/>
          <w:spacing w:val="10"/>
          <w:sz w:val="28"/>
          <w:szCs w:val="28"/>
          <w:rtl w:val="true"/>
        </w:rPr>
        <w:t xml:space="preserve">, </w:t>
      </w:r>
      <w:r>
        <w:rPr>
          <w:rFonts w:ascii="Arial TUR;Arial" w:hAnsi="Arial TUR;Arial" w:cs="FrankRuehl"/>
          <w:color w:val="000000"/>
          <w:spacing w:val="10"/>
          <w:sz w:val="28"/>
          <w:sz w:val="28"/>
          <w:szCs w:val="28"/>
          <w:rtl w:val="true"/>
        </w:rPr>
        <w:t>הדרך</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המקובלת</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ליישום</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העקרונות</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שמתוארים</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לעיל</w:t>
      </w:r>
      <w:r>
        <w:rPr>
          <w:rFonts w:cs="FrankRuehl" w:ascii="Arial TUR;Arial" w:hAnsi="Arial TUR;Arial"/>
          <w:color w:val="000000"/>
          <w:spacing w:val="10"/>
          <w:sz w:val="28"/>
          <w:szCs w:val="28"/>
          <w:rtl w:val="true"/>
        </w:rPr>
        <w:t xml:space="preserve">, </w:t>
      </w:r>
      <w:r>
        <w:rPr>
          <w:rFonts w:ascii="Arial TUR;Arial" w:hAnsi="Arial TUR;Arial" w:cs="FrankRuehl"/>
          <w:color w:val="000000"/>
          <w:spacing w:val="10"/>
          <w:sz w:val="28"/>
          <w:sz w:val="28"/>
          <w:szCs w:val="28"/>
          <w:rtl w:val="true"/>
        </w:rPr>
        <w:t>בעת</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בחינתם</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color w:val="000000"/>
          <w:spacing w:val="10"/>
          <w:sz w:val="28"/>
          <w:sz w:val="28"/>
          <w:szCs w:val="28"/>
          <w:rtl w:val="true"/>
        </w:rPr>
        <w:t>של</w:t>
      </w:r>
      <w:r>
        <w:rPr>
          <w:rFonts w:ascii="Arial TUR;Arial" w:hAnsi="Arial TUR;Arial" w:eastAsia="Arial TUR;Arial" w:cs="Arial TUR;Arial"/>
          <w:color w:val="000000"/>
          <w:spacing w:val="10"/>
          <w:sz w:val="28"/>
          <w:sz w:val="28"/>
          <w:szCs w:val="28"/>
          <w:rtl w:val="true"/>
        </w:rPr>
        <w:t xml:space="preserve"> </w:t>
      </w:r>
      <w:r>
        <w:rPr>
          <w:rFonts w:ascii="Arial TUR;Arial" w:hAnsi="Arial TUR;Arial" w:cs="FrankRuehl"/>
          <w:spacing w:val="10"/>
          <w:sz w:val="28"/>
          <w:sz w:val="28"/>
          <w:szCs w:val="28"/>
          <w:rtl w:val="true"/>
        </w:rPr>
        <w:t>תיקים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פליליים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שמבוססים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ראיות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נסיבתיות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בלבד</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היא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באמצעות</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המבחן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התלת</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שלבי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בשלב</w:t>
      </w:r>
      <w:r>
        <w:rPr>
          <w:rFonts w:ascii="Arial TUR;Arial" w:hAnsi="Arial TUR;Arial" w:eastAsia="Arial TUR;Arial" w:cs="Arial TUR;Arial"/>
          <w:spacing w:val="10"/>
          <w:sz w:val="28"/>
          <w:sz w:val="28"/>
          <w:szCs w:val="28"/>
          <w:rtl w:val="true"/>
        </w:rPr>
        <w:t xml:space="preserve"> </w:t>
      </w:r>
      <w:r>
        <w:rPr>
          <w:rFonts w:ascii="Century" w:hAnsi="Century" w:cs="Miriam"/>
          <w:b/>
          <w:b/>
          <w:sz w:val="22"/>
          <w:sz w:val="22"/>
          <w:rtl w:val="true"/>
        </w:rPr>
        <w:t>הראשון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לבחון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מהימנות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הראיה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הנסיבתית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כדי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לקבוע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ניתן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להשתית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ממצא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עובדתי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בשלב</w:t>
      </w:r>
      <w:r>
        <w:rPr>
          <w:rFonts w:ascii="Arial TUR;Arial" w:hAnsi="Arial TUR;Arial" w:eastAsia="Arial TUR;Arial" w:cs="Arial TUR;Arial"/>
          <w:spacing w:val="10"/>
          <w:sz w:val="28"/>
          <w:sz w:val="28"/>
          <w:szCs w:val="28"/>
          <w:rtl w:val="true"/>
        </w:rPr>
        <w:t xml:space="preserve"> </w:t>
      </w:r>
      <w:r>
        <w:rPr>
          <w:rFonts w:ascii="Century" w:hAnsi="Century" w:cs="Miriam"/>
          <w:b/>
          <w:b/>
          <w:sz w:val="22"/>
          <w:sz w:val="22"/>
          <w:rtl w:val="true"/>
        </w:rPr>
        <w:t>השני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לבחון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בתמונה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הכוללת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שעולה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מצבר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הראיות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הנסיבתיות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כדי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להסיק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המסקנה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המרשיעה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בשלב</w:t>
      </w:r>
      <w:r>
        <w:rPr>
          <w:rFonts w:ascii="Arial TUR;Arial" w:hAnsi="Arial TUR;Arial" w:eastAsia="Arial TUR;Arial" w:cs="Arial TUR;Arial"/>
          <w:spacing w:val="10"/>
          <w:sz w:val="28"/>
          <w:sz w:val="28"/>
          <w:szCs w:val="28"/>
          <w:rtl w:val="true"/>
        </w:rPr>
        <w:t xml:space="preserve"> </w:t>
      </w:r>
      <w:r>
        <w:rPr>
          <w:rFonts w:ascii="Century" w:hAnsi="Century" w:cs="Miriam"/>
          <w:b/>
          <w:b/>
          <w:sz w:val="22"/>
          <w:sz w:val="22"/>
          <w:rtl w:val="true"/>
        </w:rPr>
        <w:t>השלישי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והאחרון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מועבר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הנטל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הנאשם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להציע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סביר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חלופי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לצבר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הראיות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הנסיבתיות</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hyperlink r:id="rId72">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6392/13</w:t>
        </w:r>
      </w:hyperlink>
      <w:r>
        <w:rPr>
          <w:rFonts w:cs="FrankRuehl" w:ascii="Arial TUR;Arial" w:hAnsi="Arial TUR;Arial"/>
          <w:spacing w:val="10"/>
          <w:sz w:val="28"/>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קריאף</w:t>
      </w:r>
      <w:r>
        <w:rPr>
          <w:rFonts w:cs="FrankRuehl" w:ascii="Arial TUR;Arial" w:hAnsi="Arial TUR;Arial"/>
          <w:spacing w:val="10"/>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FrankRuehl" w:ascii="Arial TUR;Arial" w:hAnsi="Arial TUR;Arial"/>
          <w:spacing w:val="10"/>
          <w:sz w:val="28"/>
          <w:szCs w:val="28"/>
          <w:rtl w:val="true"/>
        </w:rPr>
        <w:t>(</w:t>
      </w:r>
      <w:r>
        <w:rPr>
          <w:rFonts w:cs="FrankRuehl" w:ascii="Arial TUR;Arial" w:hAnsi="Arial TUR;Arial"/>
          <w:spacing w:val="10"/>
          <w:sz w:val="28"/>
          <w:szCs w:val="28"/>
        </w:rPr>
        <w:t>21.1.15</w:t>
      </w:r>
      <w:r>
        <w:rPr>
          <w:rFonts w:cs="FrankRuehl" w:ascii="Arial TUR;Arial" w:hAnsi="Arial TUR;Arial"/>
          <w:spacing w:val="10"/>
          <w:sz w:val="28"/>
          <w:szCs w:val="28"/>
          <w:rtl w:val="true"/>
        </w:rPr>
        <w:t>)).</w:t>
      </w:r>
    </w:p>
    <w:p>
      <w:pPr>
        <w:pStyle w:val="ruller40"/>
        <w:bidi w:val="1"/>
        <w:spacing w:lineRule="auto" w:line="360" w:before="0" w:after="0"/>
        <w:ind w:firstLine="720" w:end="0"/>
        <w:jc w:val="both"/>
        <w:rPr>
          <w:rFonts w:ascii="Arial TUR;Arial" w:hAnsi="Arial TUR;Arial" w:cs="FrankRuehl"/>
          <w:spacing w:val="10"/>
          <w:sz w:val="28"/>
          <w:szCs w:val="28"/>
        </w:rPr>
      </w:pPr>
      <w:r>
        <w:rPr>
          <w:rFonts w:cs="FrankRuehl" w:ascii="Arial TUR;Arial" w:hAnsi="Arial TUR;Arial"/>
          <w:spacing w:val="10"/>
          <w:sz w:val="28"/>
          <w:szCs w:val="28"/>
          <w:rtl w:val="true"/>
        </w:rPr>
      </w:r>
    </w:p>
    <w:p>
      <w:pPr>
        <w:pStyle w:val="Ruller41"/>
        <w:numPr>
          <w:ilvl w:val="0"/>
          <w:numId w:val="1"/>
        </w:numPr>
        <w:ind w:hanging="0" w:start="0" w:end="0"/>
        <w:jc w:val="both"/>
        <w:rPr/>
      </w:pPr>
      <w:r>
        <w:rPr>
          <w:rtl w:val="true"/>
        </w:rPr>
        <w:t xml:space="preserve">משהמערער מייחד בערעור זה כר נרחב להתנהלות המשיבה </w:t>
      </w:r>
      <w:r>
        <w:rPr/>
        <w:t>1</w:t>
      </w:r>
      <w:r>
        <w:rPr>
          <w:rtl w:val="true"/>
        </w:rPr>
        <w:t xml:space="preserve"> </w:t>
      </w:r>
      <w:r>
        <w:rPr>
          <w:rtl w:val="true"/>
        </w:rPr>
        <w:t>ולמחדלי חקירה יש להזכיר גם את ההלכה שנוגעת למשמעות של העלאת טענות מסוג זה</w:t>
      </w:r>
      <w:r>
        <w:rPr>
          <w:rtl w:val="true"/>
        </w:rPr>
        <w:t xml:space="preserve">. </w:t>
      </w:r>
      <w:r>
        <w:rPr>
          <w:rtl w:val="true"/>
        </w:rPr>
        <w:t>נפקותם של מחדלי החקירה היא במישור הראייתי</w:t>
      </w:r>
      <w:r>
        <w:rPr>
          <w:rtl w:val="true"/>
        </w:rPr>
        <w:t xml:space="preserve">. </w:t>
      </w:r>
      <w:r>
        <w:rPr>
          <w:rtl w:val="true"/>
        </w:rPr>
        <w:t>עובדת קיומו של מחדל חקירה אין בה</w:t>
      </w:r>
      <w:r>
        <w:rPr>
          <w:rtl w:val="true"/>
        </w:rPr>
        <w:t xml:space="preserve">, </w:t>
      </w:r>
      <w:r>
        <w:rPr>
          <w:rtl w:val="true"/>
        </w:rPr>
        <w:t>כשלעצמה</w:t>
      </w:r>
      <w:r>
        <w:rPr>
          <w:rtl w:val="true"/>
        </w:rPr>
        <w:t xml:space="preserve">, </w:t>
      </w:r>
      <w:r>
        <w:rPr>
          <w:rtl w:val="true"/>
        </w:rPr>
        <w:t>להביא לזיכויו של נאשם</w:t>
      </w:r>
      <w:r>
        <w:rPr>
          <w:rtl w:val="true"/>
        </w:rPr>
        <w:t xml:space="preserve">. </w:t>
      </w:r>
      <w:r>
        <w:rPr>
          <w:rtl w:val="true"/>
        </w:rPr>
        <w:t>הבחינה היא האם מחדלי החקירה מקימים חשש כי הגנתו של הנאשם קופחה</w:t>
      </w:r>
      <w:r>
        <w:rPr>
          <w:rtl w:val="true"/>
        </w:rPr>
        <w:t xml:space="preserve">, </w:t>
      </w:r>
      <w:r>
        <w:rPr>
          <w:rtl w:val="true"/>
        </w:rPr>
        <w:t xml:space="preserve">מכיוון שנוצר לו קושי להתמודד עם חומר הראיות נגדו או להוכיח את גרסתו שלו </w:t>
      </w:r>
      <w:r>
        <w:rPr>
          <w:rtl w:val="true"/>
        </w:rPr>
        <w:t>(</w:t>
      </w:r>
      <w:r>
        <w:rPr>
          <w:rtl w:val="true"/>
        </w:rPr>
        <w:t>ראו</w:t>
      </w:r>
      <w:r>
        <w:rPr>
          <w:rtl w:val="true"/>
        </w:rPr>
        <w:t xml:space="preserve">: </w:t>
      </w:r>
      <w:hyperlink r:id="rId73">
        <w:r>
          <w:rPr>
            <w:rStyle w:val="Hyperlink"/>
            <w:rtl w:val="true"/>
          </w:rPr>
          <w:t>ע</w:t>
        </w:r>
        <w:r>
          <w:rPr>
            <w:rStyle w:val="Hyperlink"/>
            <w:rtl w:val="true"/>
          </w:rPr>
          <w:t>"</w:t>
        </w:r>
        <w:r>
          <w:rPr>
            <w:rStyle w:val="Hyperlink"/>
            <w:rtl w:val="true"/>
          </w:rPr>
          <w:t>ם</w:t>
        </w:r>
        <w:r>
          <w:rPr>
            <w:rStyle w:val="Hyperlink"/>
            <w:rtl w:val="true"/>
          </w:rPr>
          <w:t xml:space="preserve"> </w:t>
        </w:r>
        <w:r>
          <w:rPr>
            <w:rStyle w:val="Hyperlink"/>
          </w:rPr>
          <w:t>173/88</w:t>
        </w:r>
      </w:hyperlink>
      <w:r>
        <w:rPr>
          <w:rtl w:val="true"/>
        </w:rPr>
        <w:t xml:space="preserve"> </w:t>
      </w:r>
      <w:r>
        <w:rPr>
          <w:rFonts w:ascii="Century" w:hAnsi="Century" w:cs="Miriam"/>
          <w:b/>
          <w:b/>
          <w:szCs w:val="24"/>
          <w:rtl w:val="true"/>
        </w:rPr>
        <w:t>אסרף</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tl w:val="true"/>
        </w:rPr>
        <w:t xml:space="preserve">, </w:t>
      </w:r>
      <w:r>
        <w:rPr>
          <w:rtl w:val="true"/>
        </w:rPr>
        <w:t>פ</w:t>
      </w:r>
      <w:r>
        <w:rPr>
          <w:rtl w:val="true"/>
        </w:rPr>
        <w:t>"</w:t>
      </w:r>
      <w:r>
        <w:rPr>
          <w:rtl w:val="true"/>
        </w:rPr>
        <w:t>ד מד</w:t>
      </w:r>
      <w:r>
        <w:rPr>
          <w:rtl w:val="true"/>
        </w:rPr>
        <w:t>(</w:t>
      </w:r>
      <w:r>
        <w:rPr/>
        <w:t>1</w:t>
      </w:r>
      <w:r>
        <w:rPr>
          <w:rtl w:val="true"/>
        </w:rPr>
        <w:t xml:space="preserve">) </w:t>
      </w:r>
      <w:r>
        <w:rPr/>
        <w:t>785</w:t>
      </w:r>
      <w:r>
        <w:rPr>
          <w:rtl w:val="true"/>
        </w:rPr>
        <w:t xml:space="preserve">, </w:t>
      </w:r>
      <w:r>
        <w:rPr/>
        <w:t>792</w:t>
      </w:r>
      <w:r>
        <w:rPr>
          <w:rtl w:val="true"/>
        </w:rPr>
        <w:t xml:space="preserve">;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4226/11</w:t>
        </w:r>
      </w:hyperlink>
      <w:r>
        <w:rPr>
          <w:rtl w:val="true"/>
        </w:rPr>
        <w:t xml:space="preserve"> </w:t>
      </w:r>
      <w:r>
        <w:rPr>
          <w:rFonts w:ascii="Century" w:hAnsi="Century" w:cs="Miriam"/>
          <w:b/>
          <w:b/>
          <w:szCs w:val="24"/>
          <w:rtl w:val="true"/>
        </w:rPr>
        <w:t>אבו</w:t>
      </w:r>
      <w:r>
        <w:rPr>
          <w:rFonts w:ascii="Century" w:hAnsi="Century" w:eastAsia="Century" w:cs="Century"/>
          <w:b/>
          <w:b/>
          <w:szCs w:val="24"/>
          <w:rtl w:val="true"/>
        </w:rPr>
        <w:t xml:space="preserve"> </w:t>
      </w:r>
      <w:r>
        <w:rPr>
          <w:rFonts w:ascii="Century" w:hAnsi="Century" w:cs="Miriam"/>
          <w:b/>
          <w:b/>
          <w:szCs w:val="24"/>
          <w:rtl w:val="true"/>
        </w:rPr>
        <w:t>חדיר</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tl w:val="true"/>
        </w:rPr>
        <w:t xml:space="preserve">, </w:t>
      </w:r>
      <w:r>
        <w:rPr>
          <w:rtl w:val="true"/>
        </w:rPr>
        <w:t xml:space="preserve">פסקה נב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15.2.2016</w:t>
      </w:r>
      <w:r>
        <w:rPr>
          <w:rtl w:val="true"/>
        </w:rPr>
        <w:t>);</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5373/12</w:t>
        </w:r>
      </w:hyperlink>
      <w:r>
        <w:rPr>
          <w:rtl w:val="true"/>
        </w:rPr>
        <w:t xml:space="preserve"> </w:t>
      </w:r>
      <w:r>
        <w:rPr>
          <w:rFonts w:ascii="Century" w:hAnsi="Century" w:cs="Miriam"/>
          <w:b/>
          <w:b/>
          <w:szCs w:val="24"/>
          <w:rtl w:val="true"/>
        </w:rPr>
        <w:t>אבורמד</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tl w:val="true"/>
        </w:rPr>
        <w:t xml:space="preserve">, </w:t>
      </w:r>
      <w:r>
        <w:rPr>
          <w:rtl w:val="true"/>
        </w:rPr>
        <w:t xml:space="preserve">פסקה </w:t>
      </w:r>
      <w:r>
        <w:rPr/>
        <w:t>48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15.4.2015</w:t>
      </w:r>
      <w:r>
        <w:rPr>
          <w:rtl w:val="true"/>
        </w:rPr>
        <w:t xml:space="preserve">)). </w:t>
      </w:r>
      <w:r>
        <w:rPr>
          <w:rtl w:val="true"/>
        </w:rPr>
        <w:t>המשקל הראוי שיש לתת למחדלי רשויות החקירה</w:t>
      </w:r>
      <w:r>
        <w:rPr>
          <w:rtl w:val="true"/>
        </w:rPr>
        <w:t xml:space="preserve">, </w:t>
      </w:r>
      <w:r>
        <w:rPr>
          <w:rtl w:val="true"/>
        </w:rPr>
        <w:t>נגזר מן הנסיבות הפרטניות של כל מקרה ומקרה</w:t>
      </w:r>
      <w:r>
        <w:rPr>
          <w:rtl w:val="true"/>
        </w:rPr>
        <w:t xml:space="preserve">, </w:t>
      </w:r>
      <w:r>
        <w:rPr>
          <w:rtl w:val="true"/>
        </w:rPr>
        <w:t>ויש לבחון האם בהתחשב בתשתית הראייתית שקיימת בתיק ובספקות הספציפיים אותם מבקש הנאשם לעורר</w:t>
      </w:r>
      <w:r>
        <w:rPr>
          <w:rtl w:val="true"/>
        </w:rPr>
        <w:t xml:space="preserve">, </w:t>
      </w:r>
      <w:r>
        <w:rPr>
          <w:rtl w:val="true"/>
        </w:rPr>
        <w:t xml:space="preserve">מגיע משקלם של המחדלים לכדי יצירת ספק סביר </w:t>
      </w:r>
      <w:r>
        <w:rPr>
          <w:rtl w:val="true"/>
        </w:rPr>
        <w:t>(</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7066/13</w:t>
        </w:r>
      </w:hyperlink>
      <w:r>
        <w:rPr>
          <w:rtl w:val="true"/>
        </w:rPr>
        <w:t xml:space="preserve"> </w:t>
      </w:r>
      <w:r>
        <w:rPr>
          <w:rFonts w:ascii="Century" w:hAnsi="Century" w:cs="Miriam"/>
          <w:b/>
          <w:b/>
          <w:szCs w:val="24"/>
          <w:rtl w:val="true"/>
        </w:rPr>
        <w:t>אלמליח</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tl w:val="true"/>
        </w:rPr>
        <w:t xml:space="preserve">, </w:t>
      </w:r>
      <w:r>
        <w:rPr>
          <w:rtl w:val="true"/>
        </w:rPr>
        <w:t xml:space="preserve">פסקה </w:t>
      </w:r>
      <w:r>
        <w:rPr/>
        <w:t>81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22.12.2015</w:t>
      </w:r>
      <w:r>
        <w:rPr>
          <w:rtl w:val="true"/>
        </w:rPr>
        <w:t>)</w:t>
      </w:r>
      <w:r>
        <w:rPr>
          <w:rtl w:val="true"/>
        </w:rPr>
        <w:t xml:space="preserve"> ;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5386/05</w:t>
        </w:r>
      </w:hyperlink>
      <w:r>
        <w:rPr>
          <w:rtl w:val="true"/>
        </w:rPr>
        <w:t xml:space="preserve"> </w:t>
      </w:r>
      <w:r>
        <w:rPr>
          <w:rFonts w:ascii="Century" w:hAnsi="Century" w:cs="Miriam"/>
          <w:b/>
          <w:b/>
          <w:szCs w:val="24"/>
          <w:rtl w:val="true"/>
        </w:rPr>
        <w:t>אלחורטי</w:t>
      </w:r>
      <w:r>
        <w:rPr>
          <w:rFonts w:ascii="Century" w:hAnsi="Century" w:eastAsia="Century" w:cs="Century"/>
          <w:b/>
          <w:b/>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מדינת</w:t>
      </w:r>
      <w:r>
        <w:rPr>
          <w:rFonts w:ascii="Century" w:hAnsi="Century" w:eastAsia="Century" w:cs="Century"/>
          <w:b/>
          <w:b/>
          <w:szCs w:val="24"/>
          <w:rtl w:val="true"/>
        </w:rPr>
        <w:t xml:space="preserve"> </w:t>
      </w:r>
      <w:r>
        <w:rPr>
          <w:rFonts w:ascii="Century" w:hAnsi="Century" w:cs="Miriam"/>
          <w:b/>
          <w:b/>
          <w:szCs w:val="24"/>
          <w:rtl w:val="true"/>
        </w:rPr>
        <w:t>ישראל</w:t>
      </w:r>
      <w:r>
        <w:rPr>
          <w:rtl w:val="true"/>
        </w:rPr>
        <w:t xml:space="preserve">, </w:t>
      </w:r>
      <w:r>
        <w:rPr>
          <w:rtl w:val="true"/>
        </w:rPr>
        <w:t>פסקה ז</w:t>
      </w:r>
      <w:r>
        <w:rPr>
          <w:rtl w:val="true"/>
        </w:rPr>
        <w:t>(</w:t>
      </w:r>
      <w:r>
        <w:rPr/>
        <w:t>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18.5.2006</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כאמור</w:t>
      </w:r>
      <w:r>
        <w:rPr>
          <w:rtl w:val="true"/>
        </w:rPr>
        <w:t xml:space="preserve">, </w:t>
      </w:r>
      <w:r>
        <w:rPr>
          <w:rtl w:val="true"/>
        </w:rPr>
        <w:t>הדיון בפרק זה יחולק למספר חטיבות עובדתיות</w:t>
      </w:r>
      <w:r>
        <w:rPr>
          <w:rtl w:val="true"/>
        </w:rPr>
        <w:t xml:space="preserve">,  </w:t>
      </w:r>
      <w:r>
        <w:rPr>
          <w:rtl w:val="true"/>
        </w:rPr>
        <w:t>במסגרתן אדון במקבץ הטענות הרלוונטיות של המערער לכל חטיבה</w:t>
      </w:r>
      <w:r>
        <w:rPr>
          <w:rtl w:val="true"/>
        </w:rPr>
        <w:t xml:space="preserve">, </w:t>
      </w:r>
      <w:r>
        <w:rPr>
          <w:rtl w:val="true"/>
        </w:rPr>
        <w:t>לרבות טענותיו ל</w:t>
      </w:r>
      <w:r>
        <w:rPr>
          <w:color w:val="000000"/>
          <w:spacing w:val="8"/>
          <w:rtl w:val="true"/>
        </w:rPr>
        <w:t>מחדלי החקירה שנפלו אל מול התשתית הראייתית המבססת את הממצא העובדתי הרלבנטי</w:t>
      </w:r>
      <w:r>
        <w:rPr>
          <w:color w:val="000000"/>
          <w:spacing w:val="8"/>
          <w:rtl w:val="true"/>
        </w:rPr>
        <w:t xml:space="preserve">, </w:t>
      </w:r>
      <w:r>
        <w:rPr>
          <w:color w:val="000000"/>
          <w:spacing w:val="8"/>
          <w:rtl w:val="true"/>
        </w:rPr>
        <w:t>אשר ביחס אליו טוען המערער כי נפגעה הגנת</w:t>
      </w:r>
      <w:r>
        <w:rPr>
          <w:rtl w:val="true"/>
        </w:rPr>
        <w:t>ו</w:t>
      </w:r>
      <w:r>
        <w:rPr>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numPr>
          <w:ilvl w:val="0"/>
          <w:numId w:val="0"/>
        </w:numPr>
        <w:ind w:hanging="0" w:start="0" w:end="0"/>
        <w:jc w:val="both"/>
        <w:rPr>
          <w:rFonts w:ascii="Century" w:hAnsi="Century" w:cs="Miriam"/>
          <w:b/>
          <w:spacing w:val="0"/>
          <w:szCs w:val="24"/>
          <w:u w:val="single"/>
        </w:rPr>
      </w:pPr>
      <w:r>
        <w:rPr>
          <w:rFonts w:ascii="Century" w:hAnsi="Century" w:cs="Miriam"/>
          <w:b/>
          <w:b/>
          <w:spacing w:val="0"/>
          <w:szCs w:val="24"/>
          <w:u w:val="single"/>
          <w:rtl w:val="true"/>
        </w:rPr>
        <w:t>הגעת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המערער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למקום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ביצוע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הירי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בסמוך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לפני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הירי</w:t>
      </w:r>
      <w:r>
        <w:rPr>
          <w:rFonts w:ascii="Century" w:hAnsi="Century" w:eastAsia="Century" w:cs="Century"/>
          <w:b/>
          <w:b/>
          <w:spacing w:val="0"/>
          <w:szCs w:val="24"/>
          <w:u w:val="single"/>
          <w:rtl w:val="true"/>
        </w:rPr>
        <w:t xml:space="preserve"> </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numPr>
          <w:ilvl w:val="0"/>
          <w:numId w:val="1"/>
        </w:numPr>
        <w:ind w:hanging="0" w:start="0" w:end="0"/>
        <w:jc w:val="both"/>
        <w:rPr/>
      </w:pPr>
      <w:r>
        <w:rPr>
          <w:rFonts w:eastAsia="Garamond"/>
          <w:rtl w:val="true"/>
        </w:rPr>
        <w:t xml:space="preserve"> </w:t>
      </w:r>
      <w:r>
        <w:rPr>
          <w:rtl w:val="true"/>
        </w:rPr>
        <w:t>המערער מלין על כך שבית המשפט קמא מצא לנכון לאמץ את גרסת ההסעה</w:t>
      </w:r>
      <w:r>
        <w:rPr>
          <w:rtl w:val="true"/>
        </w:rPr>
        <w:t xml:space="preserve">, </w:t>
      </w:r>
      <w:r>
        <w:rPr>
          <w:rtl w:val="true"/>
        </w:rPr>
        <w:t>היא הגרסה שמפלילה אותו</w:t>
      </w:r>
      <w:r>
        <w:rPr>
          <w:rtl w:val="true"/>
        </w:rPr>
        <w:t xml:space="preserve">, </w:t>
      </w:r>
      <w:r>
        <w:rPr>
          <w:rtl w:val="true"/>
        </w:rPr>
        <w:t>אותה מסר עמאר</w:t>
      </w:r>
      <w:r>
        <w:rPr>
          <w:rtl w:val="true"/>
        </w:rPr>
        <w:t xml:space="preserve">, </w:t>
      </w:r>
      <w:r>
        <w:rPr>
          <w:rtl w:val="true"/>
        </w:rPr>
        <w:t>על פני הגרסה הקודמת שמסר</w:t>
      </w:r>
      <w:r>
        <w:rPr>
          <w:rtl w:val="true"/>
        </w:rPr>
        <w:t xml:space="preserve">. </w:t>
      </w:r>
      <w:r>
        <w:rPr>
          <w:rtl w:val="true"/>
        </w:rPr>
        <w:t>לגישת המערער העובדה</w:t>
      </w:r>
      <w:r>
        <w:rPr>
          <w:rtl w:val="true"/>
        </w:rPr>
        <w:t xml:space="preserve">, </w:t>
      </w:r>
      <w:r>
        <w:rPr>
          <w:rtl w:val="true"/>
        </w:rPr>
        <w:t>כי עד זה מסר מספר גרסאות</w:t>
      </w:r>
      <w:r>
        <w:rPr>
          <w:rtl w:val="true"/>
        </w:rPr>
        <w:t xml:space="preserve">; </w:t>
      </w:r>
      <w:r>
        <w:rPr>
          <w:rtl w:val="true"/>
        </w:rPr>
        <w:t xml:space="preserve">נסיבות מסירת הגרסה המפלילה </w:t>
      </w:r>
      <w:r>
        <w:rPr>
          <w:rtl w:val="true"/>
        </w:rPr>
        <w:t>"</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שאירעה</w:t>
      </w:r>
      <w:r>
        <w:rPr>
          <w:rFonts w:ascii="Century" w:hAnsi="Century" w:eastAsia="Century" w:cs="Century"/>
          <w:b/>
          <w:b/>
          <w:spacing w:val="0"/>
          <w:szCs w:val="24"/>
          <w:rtl w:val="true"/>
        </w:rPr>
        <w:t xml:space="preserve"> </w:t>
      </w:r>
      <w:r>
        <w:rPr>
          <w:rFonts w:ascii="Century" w:hAnsi="Century" w:cs="Miriam"/>
          <w:b/>
          <w:b/>
          <w:spacing w:val="0"/>
          <w:szCs w:val="24"/>
          <w:rtl w:val="true"/>
        </w:rPr>
        <w:t>הפסקת</w:t>
      </w:r>
      <w:r>
        <w:rPr>
          <w:rFonts w:ascii="Century" w:hAnsi="Century" w:eastAsia="Century" w:cs="Century"/>
          <w:b/>
          <w:b/>
          <w:spacing w:val="0"/>
          <w:szCs w:val="24"/>
          <w:rtl w:val="true"/>
        </w:rPr>
        <w:t xml:space="preserve"> </w:t>
      </w:r>
      <w:r>
        <w:rPr>
          <w:rFonts w:ascii="Century" w:hAnsi="Century" w:cs="Miriam"/>
          <w:b/>
          <w:b/>
          <w:spacing w:val="0"/>
          <w:szCs w:val="24"/>
          <w:rtl w:val="true"/>
        </w:rPr>
        <w:t>חשמל</w:t>
      </w:r>
      <w:r>
        <w:rPr>
          <w:rFonts w:ascii="Century" w:hAnsi="Century" w:eastAsia="Century" w:cs="Century"/>
          <w:b/>
          <w:b/>
          <w:spacing w:val="0"/>
          <w:szCs w:val="24"/>
          <w:rtl w:val="true"/>
        </w:rPr>
        <w:t xml:space="preserve"> </w:t>
      </w:r>
      <w:r>
        <w:rPr>
          <w:rFonts w:ascii="Century" w:hAnsi="Century" w:cs="Miriam"/>
          <w:b/>
          <w:b/>
          <w:spacing w:val="0"/>
          <w:szCs w:val="24"/>
          <w:rtl w:val="true"/>
        </w:rPr>
        <w:t>נטענת</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לגביה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עצם</w:t>
      </w:r>
      <w:r>
        <w:rPr>
          <w:rFonts w:ascii="Century" w:hAnsi="Century" w:eastAsia="Century" w:cs="Century"/>
          <w:b/>
          <w:b/>
          <w:spacing w:val="0"/>
          <w:szCs w:val="24"/>
          <w:rtl w:val="true"/>
        </w:rPr>
        <w:t xml:space="preserve"> </w:t>
      </w:r>
      <w:r>
        <w:rPr>
          <w:rFonts w:ascii="Century" w:hAnsi="Century" w:cs="Miriam"/>
          <w:b/>
          <w:b/>
          <w:spacing w:val="0"/>
          <w:szCs w:val="24"/>
          <w:rtl w:val="true"/>
        </w:rPr>
        <w:t>קיומה</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הובאה</w:t>
      </w:r>
      <w:r>
        <w:rPr>
          <w:rFonts w:ascii="Century" w:hAnsi="Century" w:eastAsia="Century" w:cs="Century"/>
          <w:b/>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בדל</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r>
        <w:rPr>
          <w:rtl w:val="true"/>
        </w:rPr>
        <w:t xml:space="preserve">"; </w:t>
      </w:r>
      <w:r>
        <w:rPr>
          <w:rtl w:val="true"/>
        </w:rPr>
        <w:t>העובדה שהשחזור בוצע רק לאחר שעמאר שינה את גרסתו</w:t>
      </w:r>
      <w:r>
        <w:rPr>
          <w:rtl w:val="true"/>
        </w:rPr>
        <w:t xml:space="preserve">; </w:t>
      </w:r>
      <w:r>
        <w:rPr>
          <w:rtl w:val="true"/>
        </w:rPr>
        <w:t>היעדר מתן מענה לטענות ההגנה שהועלו בנוגע לגרסת המדובב</w:t>
      </w:r>
      <w:r>
        <w:rPr>
          <w:rtl w:val="true"/>
        </w:rPr>
        <w:t xml:space="preserve">; </w:t>
      </w:r>
      <w:r>
        <w:rPr>
          <w:rtl w:val="true"/>
        </w:rPr>
        <w:t xml:space="preserve">והעובדה כי עדותו של עמאר בבית המשפט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תרמה</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וחצי</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תוכני</w:t>
      </w:r>
      <w:r>
        <w:rPr>
          <w:rFonts w:cs="Miriam" w:ascii="Century" w:hAnsi="Century"/>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לתרום</w:t>
      </w:r>
      <w:r>
        <w:rPr>
          <w:rFonts w:ascii="Century" w:hAnsi="Century" w:eastAsia="Century" w:cs="Century"/>
          <w:b/>
          <w:b/>
          <w:spacing w:val="0"/>
          <w:szCs w:val="24"/>
          <w:rtl w:val="true"/>
        </w:rPr>
        <w:t xml:space="preserve"> </w:t>
      </w:r>
      <w:r>
        <w:rPr>
          <w:rFonts w:ascii="Century" w:hAnsi="Century" w:cs="Miriam"/>
          <w:b/>
          <w:b/>
          <w:spacing w:val="0"/>
          <w:szCs w:val="24"/>
          <w:rtl w:val="true"/>
        </w:rPr>
        <w:t>לשאלה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לאיזו</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להאמין</w:t>
      </w:r>
      <w:r>
        <w:rPr>
          <w:rtl w:val="true"/>
        </w:rPr>
        <w:t xml:space="preserve">" </w:t>
      </w:r>
      <w:r>
        <w:rPr>
          <w:rtl w:val="true"/>
        </w:rPr>
        <w:t>הייתה צריכה להביא את בית המשפט קמא למסקנה כי גרסת ההסעה אינה מהימנה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עיון בפסק</w:t>
      </w:r>
      <w:r>
        <w:rPr>
          <w:rtl w:val="true"/>
        </w:rPr>
        <w:t>-</w:t>
      </w:r>
      <w:r>
        <w:rPr>
          <w:rtl w:val="true"/>
        </w:rPr>
        <w:t>דינו של בית המשפט קמא מגלה</w:t>
      </w:r>
      <w:r>
        <w:rPr>
          <w:rtl w:val="true"/>
        </w:rPr>
        <w:t xml:space="preserve">, </w:t>
      </w:r>
      <w:r>
        <w:rPr>
          <w:rtl w:val="true"/>
        </w:rPr>
        <w:t>כי השגות אלו</w:t>
      </w:r>
      <w:r>
        <w:rPr>
          <w:rtl w:val="true"/>
        </w:rPr>
        <w:t xml:space="preserve">, </w:t>
      </w:r>
      <w:r>
        <w:rPr>
          <w:rtl w:val="true"/>
        </w:rPr>
        <w:t>שהעלה המערער</w:t>
      </w:r>
      <w:r>
        <w:rPr>
          <w:rtl w:val="true"/>
        </w:rPr>
        <w:t xml:space="preserve">, </w:t>
      </w:r>
      <w:r>
        <w:rPr>
          <w:rtl w:val="true"/>
        </w:rPr>
        <w:t>זכו למענה</w:t>
      </w:r>
      <w:r>
        <w:rPr>
          <w:rtl w:val="true"/>
        </w:rPr>
        <w:t xml:space="preserve">. </w:t>
      </w:r>
      <w:r>
        <w:rPr>
          <w:rtl w:val="true"/>
        </w:rPr>
        <w:t>בית המשפט קמא נימק כדבעי מדוע העדיף את גרסת ההסעה אותה מסר עמאר על פני גרסאות אחרות</w:t>
      </w:r>
      <w:r>
        <w:rPr>
          <w:rtl w:val="true"/>
        </w:rPr>
        <w:t xml:space="preserve">, </w:t>
      </w:r>
      <w:r>
        <w:rPr>
          <w:rtl w:val="true"/>
        </w:rPr>
        <w:t>ועמד על החיזוקים השונים לעדות זו</w:t>
      </w:r>
      <w:r>
        <w:rPr>
          <w:rtl w:val="true"/>
        </w:rPr>
        <w:t xml:space="preserve">: </w:t>
      </w:r>
      <w:r>
        <w:rPr>
          <w:rtl w:val="true"/>
        </w:rPr>
        <w:t xml:space="preserve">הליך השחזור וההובלה שביצע </w:t>
      </w:r>
      <w:r>
        <w:rPr>
          <w:rtl w:val="true"/>
        </w:rPr>
        <w:t>(</w:t>
      </w:r>
      <w:r>
        <w:rPr>
          <w:rtl w:val="true"/>
        </w:rPr>
        <w:t xml:space="preserve">פסקאות </w:t>
      </w:r>
      <w:r>
        <w:rPr/>
        <w:t>34,36</w:t>
      </w:r>
      <w:r>
        <w:rPr>
          <w:rtl w:val="true"/>
        </w:rPr>
        <w:t xml:space="preserve"> </w:t>
      </w:r>
      <w:r>
        <w:rPr>
          <w:rtl w:val="true"/>
        </w:rPr>
        <w:t>לפסק הדין</w:t>
      </w:r>
      <w:r>
        <w:rPr>
          <w:rtl w:val="true"/>
        </w:rPr>
        <w:t xml:space="preserve">) </w:t>
      </w:r>
      <w:r>
        <w:rPr>
          <w:rtl w:val="true"/>
        </w:rPr>
        <w:t xml:space="preserve">והדברים שמסר למדובב שישב בתאו  </w:t>
      </w:r>
      <w:r>
        <w:rPr>
          <w:rtl w:val="true"/>
        </w:rPr>
        <w:t>(</w:t>
      </w:r>
      <w:r>
        <w:rPr>
          <w:rtl w:val="true"/>
        </w:rPr>
        <w:t xml:space="preserve">פסקאות </w:t>
      </w:r>
      <w:r>
        <w:rPr/>
        <w:t>27-30</w:t>
      </w:r>
      <w:r>
        <w:rPr>
          <w:rtl w:val="true"/>
        </w:rPr>
        <w:t xml:space="preserve"> </w:t>
      </w:r>
      <w:r>
        <w:rPr>
          <w:rtl w:val="true"/>
        </w:rPr>
        <w:t>ו</w:t>
      </w:r>
      <w:r>
        <w:rPr>
          <w:rtl w:val="true"/>
        </w:rPr>
        <w:t xml:space="preserve">- </w:t>
      </w:r>
      <w:r>
        <w:rPr/>
        <w:t>35</w:t>
      </w:r>
      <w:r>
        <w:rPr>
          <w:rtl w:val="true"/>
        </w:rPr>
        <w:t xml:space="preserve"> </w:t>
      </w:r>
      <w:r>
        <w:rPr>
          <w:rtl w:val="true"/>
        </w:rPr>
        <w:t>לפסק הדין</w:t>
      </w:r>
      <w:r>
        <w:rPr>
          <w:rtl w:val="true"/>
        </w:rPr>
        <w:t xml:space="preserve">). </w:t>
      </w:r>
      <w:r>
        <w:rPr>
          <w:rtl w:val="true"/>
        </w:rPr>
        <w:t>ההסבר שמסר עמאר בהמשך חקירותיו במשטרה</w:t>
      </w:r>
      <w:r>
        <w:rPr>
          <w:rtl w:val="true"/>
        </w:rPr>
        <w:t xml:space="preserve">, </w:t>
      </w:r>
      <w:r>
        <w:rPr>
          <w:rtl w:val="true"/>
        </w:rPr>
        <w:t>לאחר שמסר את גרסת ההסעה</w:t>
      </w:r>
      <w:r>
        <w:rPr>
          <w:rtl w:val="true"/>
        </w:rPr>
        <w:t xml:space="preserve">, </w:t>
      </w:r>
      <w:r>
        <w:rPr>
          <w:rtl w:val="true"/>
        </w:rPr>
        <w:t xml:space="preserve">ולפיו מסר את הגרסה שמפלילה את המערער משום שאחד מהחוקרים ניצל את ההפסקה בחקירה שהתרחשה ביום </w:t>
      </w:r>
      <w:r>
        <w:rPr/>
        <w:t>23.8.15</w:t>
      </w:r>
      <w:r>
        <w:rPr>
          <w:rtl w:val="true"/>
        </w:rPr>
        <w:t xml:space="preserve"> </w:t>
      </w:r>
      <w:r>
        <w:rPr>
          <w:rtl w:val="true"/>
        </w:rPr>
        <w:t xml:space="preserve">ואמר לו כי בנו חולה וכי אם יקשור את המערער לאירוע יוכל להשתחרר ולראות את בנו </w:t>
      </w:r>
      <w:r>
        <w:rPr>
          <w:rtl w:val="true"/>
        </w:rPr>
        <w:t xml:space="preserve">-  </w:t>
      </w:r>
      <w:r>
        <w:rPr>
          <w:rtl w:val="true"/>
        </w:rPr>
        <w:t>היה מלכתחילה הסבר דחוק</w:t>
      </w:r>
      <w:r>
        <w:rPr>
          <w:rtl w:val="true"/>
        </w:rPr>
        <w:t xml:space="preserve">. </w:t>
      </w:r>
      <w:r>
        <w:rPr>
          <w:rtl w:val="true"/>
        </w:rPr>
        <w:t>בתחילה אמר עמאר</w:t>
      </w:r>
      <w:r>
        <w:rPr>
          <w:rtl w:val="true"/>
        </w:rPr>
        <w:t xml:space="preserve">, </w:t>
      </w:r>
      <w:r>
        <w:rPr>
          <w:rtl w:val="true"/>
        </w:rPr>
        <w:t xml:space="preserve">כי אחד מהחוקרים הוא זה שאמר לו להפליל את המערער </w:t>
      </w:r>
      <w:r>
        <w:rPr>
          <w:rtl w:val="true"/>
        </w:rPr>
        <w:t>(</w:t>
      </w:r>
      <w:r>
        <w:rPr>
          <w:rtl w:val="true"/>
        </w:rPr>
        <w:t xml:space="preserve">החקירה מיום </w:t>
      </w:r>
      <w:r>
        <w:rPr/>
        <w:t>30.8.15</w:t>
      </w:r>
      <w:r>
        <w:rPr>
          <w:rtl w:val="true"/>
        </w:rPr>
        <w:t xml:space="preserve"> - </w:t>
      </w:r>
      <w:r>
        <w:rPr>
          <w:rtl w:val="true"/>
        </w:rPr>
        <w:t>ת</w:t>
      </w:r>
      <w:r>
        <w:rPr>
          <w:rtl w:val="true"/>
        </w:rPr>
        <w:t>/</w:t>
      </w:r>
      <w:r>
        <w:rPr/>
        <w:t>207</w:t>
      </w:r>
      <w:r>
        <w:rPr>
          <w:rtl w:val="true"/>
        </w:rPr>
        <w:t xml:space="preserve">) </w:t>
      </w:r>
      <w:r>
        <w:rPr>
          <w:rtl w:val="true"/>
        </w:rPr>
        <w:t>בהמשך</w:t>
      </w:r>
      <w:r>
        <w:rPr>
          <w:rtl w:val="true"/>
        </w:rPr>
        <w:t xml:space="preserve">, </w:t>
      </w:r>
      <w:r>
        <w:rPr>
          <w:rtl w:val="true"/>
        </w:rPr>
        <w:t xml:space="preserve">טען כי מדובר היה בחוקר או שוטר </w:t>
      </w:r>
      <w:r>
        <w:rPr>
          <w:rtl w:val="true"/>
        </w:rPr>
        <w:t>(</w:t>
      </w:r>
      <w:r>
        <w:rPr>
          <w:rtl w:val="true"/>
        </w:rPr>
        <w:t xml:space="preserve">בחקירה מיום </w:t>
      </w:r>
      <w:r>
        <w:rPr/>
        <w:t>2.9.2015</w:t>
      </w:r>
      <w:r>
        <w:rPr>
          <w:rtl w:val="true"/>
        </w:rPr>
        <w:t xml:space="preserve"> </w:t>
      </w:r>
      <w:r>
        <w:rPr>
          <w:rtl w:val="true"/>
        </w:rPr>
        <w:t>–</w:t>
      </w:r>
      <w:r>
        <w:rPr>
          <w:rtl w:val="true"/>
        </w:rPr>
        <w:t xml:space="preserve"> </w:t>
      </w:r>
      <w:r>
        <w:rPr>
          <w:rtl w:val="true"/>
        </w:rPr>
        <w:t>ת</w:t>
      </w:r>
      <w:r>
        <w:rPr>
          <w:rtl w:val="true"/>
        </w:rPr>
        <w:t>/</w:t>
      </w:r>
      <w:r>
        <w:rPr/>
        <w:t>208</w:t>
      </w:r>
      <w:r>
        <w:rPr>
          <w:rtl w:val="true"/>
        </w:rPr>
        <w:t xml:space="preserve">) . </w:t>
      </w:r>
      <w:r>
        <w:rPr>
          <w:rtl w:val="true"/>
        </w:rPr>
        <w:t>הגם שניתנה לעמאר הזדמנות להסביר את הסתירות בין הגרסאות שהעלה בעדותו בבית משפט קמא</w:t>
      </w:r>
      <w:r>
        <w:rPr>
          <w:rtl w:val="true"/>
        </w:rPr>
        <w:t xml:space="preserve">, </w:t>
      </w:r>
      <w:r>
        <w:rPr>
          <w:rtl w:val="true"/>
        </w:rPr>
        <w:t>עדותו רק חיזקה את המסקנה לפיה הגרסה המפלילה</w:t>
      </w:r>
      <w:r>
        <w:rPr>
          <w:rtl w:val="true"/>
        </w:rPr>
        <w:t xml:space="preserve">, </w:t>
      </w:r>
      <w:r>
        <w:rPr>
          <w:rtl w:val="true"/>
        </w:rPr>
        <w:t>במסגרתה הודה כי הסיע את המערער היא הגרסה הנכונה</w:t>
      </w:r>
      <w:r>
        <w:rPr>
          <w:rtl w:val="true"/>
        </w:rPr>
        <w:t xml:space="preserve">. </w:t>
      </w:r>
      <w:r>
        <w:rPr>
          <w:rtl w:val="true"/>
        </w:rPr>
        <w:t xml:space="preserve">עמאר לא הגיע לישיבה הראשונה אליה זומן </w:t>
      </w:r>
      <w:r>
        <w:rPr>
          <w:rtl w:val="true"/>
        </w:rPr>
        <w:t>(</w:t>
      </w:r>
      <w:r>
        <w:rPr>
          <w:rtl w:val="true"/>
        </w:rPr>
        <w:t xml:space="preserve">ביום </w:t>
      </w:r>
      <w:r>
        <w:rPr/>
        <w:t>14.2.2017</w:t>
      </w:r>
      <w:r>
        <w:rPr>
          <w:rtl w:val="true"/>
        </w:rPr>
        <w:t xml:space="preserve">) </w:t>
      </w:r>
      <w:r>
        <w:rPr>
          <w:rtl w:val="true"/>
        </w:rPr>
        <w:t xml:space="preserve">והתייצב רק למחרת </w:t>
      </w:r>
      <w:r>
        <w:rPr>
          <w:rtl w:val="true"/>
        </w:rPr>
        <w:t>(</w:t>
      </w:r>
      <w:r>
        <w:rPr/>
        <w:t>15.2.2017</w:t>
      </w:r>
      <w:r>
        <w:rPr>
          <w:rtl w:val="true"/>
        </w:rPr>
        <w:t xml:space="preserve">). </w:t>
      </w:r>
      <w:r>
        <w:rPr>
          <w:rtl w:val="true"/>
        </w:rPr>
        <w:t>בתחילה טען שלא זוכר והכל רשום בחקירות</w:t>
      </w:r>
      <w:r>
        <w:rPr>
          <w:rtl w:val="true"/>
        </w:rPr>
        <w:t xml:space="preserve">, </w:t>
      </w:r>
      <w:r>
        <w:rPr>
          <w:rtl w:val="true"/>
        </w:rPr>
        <w:t xml:space="preserve">וכי כל מה שאמר אמת </w:t>
      </w:r>
      <w:r>
        <w:rPr>
          <w:rtl w:val="true"/>
        </w:rPr>
        <w:t>(</w:t>
      </w:r>
      <w:r>
        <w:rPr>
          <w:rtl w:val="true"/>
        </w:rPr>
        <w:t>הגם שכאמור מדובר בשתי גרסאות שמנוגדות זו לזו</w:t>
      </w:r>
      <w:r>
        <w:rPr>
          <w:rtl w:val="true"/>
        </w:rPr>
        <w:t xml:space="preserve">). </w:t>
      </w:r>
      <w:r>
        <w:rPr>
          <w:rtl w:val="true"/>
        </w:rPr>
        <w:t>לאחר שהוכרז כעד עוין</w:t>
      </w:r>
      <w:r>
        <w:rPr>
          <w:rtl w:val="true"/>
        </w:rPr>
        <w:t xml:space="preserve">, </w:t>
      </w:r>
      <w:r>
        <w:rPr>
          <w:rtl w:val="true"/>
        </w:rPr>
        <w:t>שב לגרסה לפיה לא הסיע את המערער</w:t>
      </w:r>
      <w:r>
        <w:rPr>
          <w:rtl w:val="true"/>
        </w:rPr>
        <w:t xml:space="preserve">, </w:t>
      </w:r>
      <w:r>
        <w:rPr>
          <w:rtl w:val="true"/>
        </w:rPr>
        <w:t>טען כי שוטר שאינו מכיר אמר לו לומר את הדברים לאחר שסיפר לו שהבן שלו חולה</w:t>
      </w:r>
      <w:r>
        <w:rPr>
          <w:rtl w:val="true"/>
        </w:rPr>
        <w:t xml:space="preserve">, </w:t>
      </w:r>
      <w:r>
        <w:rPr>
          <w:rtl w:val="true"/>
        </w:rPr>
        <w:t xml:space="preserve">והוסיף חידוש נוסף </w:t>
      </w:r>
      <w:r>
        <w:rPr>
          <w:rtl w:val="true"/>
        </w:rPr>
        <w:t>–</w:t>
      </w:r>
      <w:r>
        <w:rPr>
          <w:rtl w:val="true"/>
        </w:rPr>
        <w:t xml:space="preserve"> שאותו שוטר גם מסר לו שאביו במצב קשה </w:t>
      </w:r>
      <w:r>
        <w:rPr>
          <w:rtl w:val="true"/>
        </w:rPr>
        <w:t>(</w:t>
      </w:r>
      <w:r>
        <w:rPr>
          <w:rtl w:val="true"/>
        </w:rPr>
        <w:t>ראו בעמ</w:t>
      </w:r>
      <w:r>
        <w:rPr>
          <w:rtl w:val="true"/>
        </w:rPr>
        <w:t xml:space="preserve">' </w:t>
      </w:r>
      <w:r>
        <w:rPr/>
        <w:t>769</w:t>
      </w:r>
      <w:r>
        <w:rPr>
          <w:rtl w:val="true"/>
        </w:rPr>
        <w:t xml:space="preserve"> </w:t>
      </w:r>
      <w:r>
        <w:rPr>
          <w:rtl w:val="true"/>
        </w:rPr>
        <w:t>לפרוט</w:t>
      </w:r>
      <w:r>
        <w:rPr>
          <w:rtl w:val="true"/>
        </w:rPr>
        <w:t xml:space="preserve">'). </w:t>
      </w:r>
      <w:r>
        <w:rPr>
          <w:rtl w:val="true"/>
        </w:rPr>
        <w:t>בעוד שאותו חידוש נוסף</w:t>
      </w:r>
      <w:r>
        <w:rPr>
          <w:rtl w:val="true"/>
        </w:rPr>
        <w:t xml:space="preserve">, </w:t>
      </w:r>
      <w:r>
        <w:rPr>
          <w:rtl w:val="true"/>
        </w:rPr>
        <w:t>שאותו טען לראשונה לפני בית המשפט קמא</w:t>
      </w:r>
      <w:r>
        <w:rPr>
          <w:rtl w:val="true"/>
        </w:rPr>
        <w:t xml:space="preserve">, </w:t>
      </w:r>
      <w:r>
        <w:rPr>
          <w:rtl w:val="true"/>
        </w:rPr>
        <w:t>עלה יש מאין בזיכרונו של עמאר</w:t>
      </w:r>
      <w:r>
        <w:rPr>
          <w:rtl w:val="true"/>
        </w:rPr>
        <w:t xml:space="preserve">, </w:t>
      </w:r>
      <w:r>
        <w:rPr>
          <w:rtl w:val="true"/>
        </w:rPr>
        <w:t xml:space="preserve">לגבי כל היתר לקה בשכחה </w:t>
      </w:r>
      <w:r>
        <w:rPr>
          <w:rtl w:val="true"/>
        </w:rPr>
        <w:t>–</w:t>
      </w:r>
      <w:r>
        <w:rPr>
          <w:rtl w:val="true"/>
        </w:rPr>
        <w:t xml:space="preserve"> העיד כי אינו זוכר שסיפר דבר למדובב </w:t>
      </w:r>
      <w:r>
        <w:rPr>
          <w:rtl w:val="true"/>
        </w:rPr>
        <w:t>(</w:t>
      </w:r>
      <w:r>
        <w:rPr>
          <w:rtl w:val="true"/>
        </w:rPr>
        <w:t>או בכלל שהיה מישהו נוסף אתו בתא המעצר</w:t>
      </w:r>
      <w:r>
        <w:rPr>
          <w:rtl w:val="true"/>
        </w:rPr>
        <w:t xml:space="preserve">), </w:t>
      </w:r>
      <w:r>
        <w:rPr>
          <w:rtl w:val="true"/>
        </w:rPr>
        <w:t>אינו זוכר שיצא לשחזור עם השוטרים</w:t>
      </w:r>
      <w:r>
        <w:rPr>
          <w:rtl w:val="true"/>
        </w:rPr>
        <w:t xml:space="preserve">, </w:t>
      </w:r>
      <w:r>
        <w:rPr>
          <w:rtl w:val="true"/>
        </w:rPr>
        <w:t xml:space="preserve">ואינו זוכר שהצביע בפניהם היכן ירד המערער מהרכב </w:t>
      </w:r>
      <w:r>
        <w:rPr>
          <w:rtl w:val="true"/>
        </w:rPr>
        <w:t>(</w:t>
      </w:r>
      <w:r>
        <w:rPr>
          <w:rtl w:val="true"/>
        </w:rPr>
        <w:t>עמ</w:t>
      </w:r>
      <w:r>
        <w:rPr>
          <w:rtl w:val="true"/>
        </w:rPr>
        <w:t xml:space="preserve">' </w:t>
      </w:r>
      <w:r>
        <w:rPr/>
        <w:t>770</w:t>
      </w:r>
      <w:r>
        <w:rPr>
          <w:rtl w:val="true"/>
        </w:rPr>
        <w:t xml:space="preserve"> </w:t>
      </w:r>
      <w:r>
        <w:rPr>
          <w:rtl w:val="true"/>
        </w:rPr>
        <w:t>לפרוטוקול</w:t>
      </w:r>
      <w:r>
        <w:rPr>
          <w:rtl w:val="true"/>
        </w:rPr>
        <w:t xml:space="preserve">). </w:t>
      </w:r>
      <w:r>
        <w:rPr>
          <w:rtl w:val="true"/>
        </w:rPr>
        <w:t>זאת ועוד</w:t>
      </w:r>
      <w:r>
        <w:rPr>
          <w:rtl w:val="true"/>
        </w:rPr>
        <w:t xml:space="preserve">, </w:t>
      </w:r>
      <w:r>
        <w:rPr>
          <w:rtl w:val="true"/>
        </w:rPr>
        <w:t>את הגרסה המפלילה</w:t>
      </w:r>
      <w:r>
        <w:rPr>
          <w:rtl w:val="true"/>
        </w:rPr>
        <w:t xml:space="preserve">, </w:t>
      </w:r>
      <w:r>
        <w:rPr>
          <w:rtl w:val="true"/>
        </w:rPr>
        <w:t xml:space="preserve">מסר עמאר בפני המדובב המכונה אלסייד שישב בתאו מיום </w:t>
      </w:r>
      <w:r>
        <w:rPr/>
        <w:t>20.8.2015</w:t>
      </w:r>
      <w:r>
        <w:rPr>
          <w:rtl w:val="true"/>
        </w:rPr>
        <w:t xml:space="preserve"> </w:t>
      </w:r>
      <w:r>
        <w:rPr>
          <w:rtl w:val="true"/>
        </w:rPr>
        <w:t xml:space="preserve">ועד ליום </w:t>
      </w:r>
      <w:r>
        <w:rPr/>
        <w:t>23.8.2015</w:t>
      </w:r>
      <w:r>
        <w:rPr>
          <w:rtl w:val="true"/>
        </w:rPr>
        <w:t xml:space="preserve"> (</w:t>
      </w:r>
      <w:r>
        <w:rPr>
          <w:rtl w:val="true"/>
        </w:rPr>
        <w:t xml:space="preserve">ההסכם עם המדובב מיום </w:t>
      </w:r>
      <w:r>
        <w:rPr/>
        <w:t>20.8.2015</w:t>
      </w:r>
      <w:r>
        <w:rPr>
          <w:rtl w:val="true"/>
        </w:rPr>
        <w:t xml:space="preserve"> </w:t>
      </w:r>
      <w:r>
        <w:rPr>
          <w:rtl w:val="true"/>
        </w:rPr>
        <w:t>צורף כמוצג ת</w:t>
      </w:r>
      <w:r>
        <w:rPr>
          <w:rtl w:val="true"/>
        </w:rPr>
        <w:t>/</w:t>
      </w:r>
      <w:r>
        <w:rPr/>
        <w:t>303</w:t>
      </w:r>
      <w:r>
        <w:rPr>
          <w:rtl w:val="true"/>
        </w:rPr>
        <w:t xml:space="preserve">. </w:t>
      </w:r>
      <w:r>
        <w:rPr>
          <w:rtl w:val="true"/>
        </w:rPr>
        <w:t>לעדות המדובב בקשר לימים בהם ישב בתאו של העד ראו עמ</w:t>
      </w:r>
      <w:r>
        <w:rPr>
          <w:rtl w:val="true"/>
        </w:rPr>
        <w:t xml:space="preserve">' </w:t>
      </w:r>
      <w:r>
        <w:rPr/>
        <w:t>1158,1162</w:t>
      </w:r>
      <w:r>
        <w:rPr>
          <w:rtl w:val="true"/>
        </w:rPr>
        <w:t xml:space="preserve"> </w:t>
      </w:r>
      <w:r>
        <w:rPr>
          <w:rtl w:val="true"/>
        </w:rPr>
        <w:t>ו</w:t>
      </w:r>
      <w:r>
        <w:rPr>
          <w:rtl w:val="true"/>
        </w:rPr>
        <w:t>-</w:t>
      </w:r>
      <w:r>
        <w:rPr/>
        <w:t>1178</w:t>
      </w:r>
      <w:r>
        <w:rPr>
          <w:rtl w:val="true"/>
        </w:rPr>
        <w:t xml:space="preserve"> </w:t>
      </w:r>
      <w:r>
        <w:rPr>
          <w:rtl w:val="true"/>
        </w:rPr>
        <w:t>לפרוט</w:t>
      </w:r>
      <w:r>
        <w:rPr>
          <w:rtl w:val="true"/>
        </w:rPr>
        <w:t xml:space="preserve">'). </w:t>
      </w:r>
      <w:r>
        <w:rPr>
          <w:rtl w:val="true"/>
        </w:rPr>
        <w:t>בשיחה</w:t>
      </w:r>
      <w:r>
        <w:rPr>
          <w:rtl w:val="true"/>
        </w:rPr>
        <w:t xml:space="preserve">, </w:t>
      </w:r>
      <w:r>
        <w:rPr>
          <w:rtl w:val="true"/>
        </w:rPr>
        <w:t>שתמלולה צורף כמוצג ת</w:t>
      </w:r>
      <w:r>
        <w:rPr>
          <w:rtl w:val="true"/>
        </w:rPr>
        <w:t>/</w:t>
      </w:r>
      <w:r>
        <w:rPr/>
        <w:t>209</w:t>
      </w:r>
      <w:r>
        <w:rPr>
          <w:rtl w:val="true"/>
        </w:rPr>
        <w:t>ג</w:t>
      </w:r>
      <w:r>
        <w:rPr/>
        <w:t>2</w:t>
      </w:r>
      <w:r>
        <w:rPr>
          <w:rtl w:val="true"/>
        </w:rPr>
        <w:t xml:space="preserve"> </w:t>
      </w:r>
      <w:r>
        <w:rPr>
          <w:rtl w:val="true"/>
        </w:rPr>
        <w:t xml:space="preserve">עולה כי עמאר שיתף את המדובב בכך שהשוטרים חושדים בו כי הסיע את היורה למקום האירוע ובין היתר אומר כי מי שביצע את הירי זה </w:t>
      </w:r>
      <w:r>
        <w:rPr>
          <w:rtl w:val="true"/>
        </w:rPr>
        <w:t>"</w:t>
      </w:r>
      <w:r>
        <w:rPr>
          <w:rFonts w:ascii="Century" w:hAnsi="Century" w:cs="Miriam"/>
          <w:b/>
          <w:b/>
          <w:spacing w:val="0"/>
          <w:szCs w:val="24"/>
          <w:rtl w:val="true"/>
        </w:rPr>
        <w:t>קרוב</w:t>
      </w:r>
      <w:r>
        <w:rPr>
          <w:rFonts w:ascii="Century" w:hAnsi="Century" w:eastAsia="Century" w:cs="Century"/>
          <w:b/>
          <w:b/>
          <w:spacing w:val="0"/>
          <w:szCs w:val="24"/>
          <w:rtl w:val="true"/>
        </w:rPr>
        <w:t xml:space="preserve"> </w:t>
      </w:r>
      <w:r>
        <w:rPr>
          <w:rFonts w:ascii="Century" w:hAnsi="Century" w:cs="Miriam"/>
          <w:b/>
          <w:b/>
          <w:spacing w:val="0"/>
          <w:szCs w:val="24"/>
          <w:rtl w:val="true"/>
        </w:rPr>
        <w:t>משפחה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אבא</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tl w:val="true"/>
        </w:rPr>
        <w:t>" (</w:t>
      </w:r>
      <w:r>
        <w:rPr>
          <w:rtl w:val="true"/>
        </w:rPr>
        <w:t>שם</w:t>
      </w:r>
      <w:r>
        <w:rPr>
          <w:rtl w:val="true"/>
        </w:rPr>
        <w:t xml:space="preserve">, </w:t>
      </w:r>
      <w:r>
        <w:rPr>
          <w:rtl w:val="true"/>
        </w:rPr>
        <w:t xml:space="preserve">עמוד </w:t>
      </w:r>
      <w:r>
        <w:rPr/>
        <w:t>12</w:t>
      </w:r>
      <w:r>
        <w:rPr>
          <w:rtl w:val="true"/>
        </w:rPr>
        <w:t xml:space="preserve"> </w:t>
      </w:r>
      <w:r>
        <w:rPr>
          <w:rtl w:val="true"/>
        </w:rPr>
        <w:t xml:space="preserve">שורה </w:t>
      </w:r>
      <w:r>
        <w:rPr/>
        <w:t>4</w:t>
      </w:r>
      <w:r>
        <w:rPr>
          <w:rtl w:val="true"/>
        </w:rPr>
        <w:t xml:space="preserve">). </w:t>
      </w:r>
      <w:r>
        <w:rPr>
          <w:rtl w:val="true"/>
        </w:rPr>
        <w:t>בהמשך שיחתם</w:t>
      </w:r>
      <w:r>
        <w:rPr>
          <w:rtl w:val="true"/>
        </w:rPr>
        <w:t xml:space="preserve">,  </w:t>
      </w:r>
      <w:r>
        <w:rPr>
          <w:rtl w:val="true"/>
        </w:rPr>
        <w:t>בתמלול שצורף כמוצג ת</w:t>
      </w:r>
      <w:r>
        <w:rPr>
          <w:rtl w:val="true"/>
        </w:rPr>
        <w:t>/</w:t>
      </w:r>
      <w:r>
        <w:rPr/>
        <w:t>209</w:t>
      </w:r>
      <w:r>
        <w:rPr>
          <w:rtl w:val="true"/>
        </w:rPr>
        <w:t>ג</w:t>
      </w:r>
      <w:r>
        <w:rPr/>
        <w:t>3</w:t>
      </w:r>
      <w:r>
        <w:rPr>
          <w:rtl w:val="true"/>
        </w:rPr>
        <w:t xml:space="preserve">, </w:t>
      </w:r>
      <w:r>
        <w:rPr>
          <w:rtl w:val="true"/>
        </w:rPr>
        <w:t>עולה כי עמאר שיתף את המדובב בגרסה שמפלילה את המערער ולא חסך בפרטים על הנסיבות בהן נתן למערער טרמפ באותו היום</w:t>
      </w:r>
      <w:r>
        <w:rPr>
          <w:rtl w:val="true"/>
        </w:rPr>
        <w:t xml:space="preserve">, </w:t>
      </w:r>
      <w:r>
        <w:rPr>
          <w:rtl w:val="true"/>
        </w:rPr>
        <w:t>היכן ישב המערער ברכבו ואף על מורת רוחו מהתנהלות המערער</w:t>
      </w:r>
      <w:r>
        <w:rPr>
          <w:rtl w:val="true"/>
        </w:rPr>
        <w:t>:</w:t>
      </w:r>
    </w:p>
    <w:p>
      <w:pPr>
        <w:pStyle w:val="Ruller4"/>
        <w:ind w:end="0"/>
        <w:jc w:val="both"/>
        <w:rPr>
          <w:sz w:val="28"/>
        </w:rPr>
      </w:pPr>
      <w:r>
        <w:rPr>
          <w:sz w:val="28"/>
          <w:rtl w:val="true"/>
        </w:rPr>
      </w:r>
    </w:p>
    <w:p>
      <w:pPr>
        <w:pStyle w:val="Ruller5"/>
        <w:ind w:end="1282"/>
        <w:jc w:val="both"/>
        <w:rPr>
          <w:sz w:val="28"/>
        </w:rPr>
      </w:pPr>
      <w:r>
        <w:rPr>
          <w:rFonts w:eastAsia="Arial TUR;Arial" w:cs="Arial TUR;Arial"/>
          <w:sz w:val="28"/>
          <w:rtl w:val="true"/>
        </w:rPr>
        <w:t xml:space="preserve"> </w:t>
      </w:r>
      <w:r>
        <w:rPr>
          <w:sz w:val="28"/>
          <w:rtl w:val="true"/>
        </w:rPr>
        <w:t>"</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גבר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ביקשתי</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טרמפ</w:t>
      </w:r>
      <w:r>
        <w:rPr>
          <w:rtl w:val="true"/>
        </w:rPr>
        <w:t xml:space="preserve">, </w:t>
      </w:r>
      <w:r>
        <w:rPr>
          <w:rtl w:val="true"/>
        </w:rPr>
        <w:t>והוא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כלום</w:t>
      </w:r>
      <w:r>
        <w:rPr>
          <w:rtl w:val="true"/>
        </w:rPr>
        <w:t xml:space="preserve">, </w:t>
      </w:r>
      <w:r>
        <w:rPr>
          <w:rtl w:val="true"/>
        </w:rPr>
        <w:t>אבל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תדע</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גבר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מה</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שם</w:t>
      </w:r>
      <w:r>
        <w:rPr>
          <w:rtl w:val="true"/>
        </w:rPr>
        <w:t>"</w:t>
      </w:r>
      <w:r>
        <w:rPr>
          <w:sz w:val="28"/>
          <w:rtl w:val="true"/>
        </w:rPr>
        <w:t xml:space="preserve">. </w:t>
      </w:r>
    </w:p>
    <w:p>
      <w:pPr>
        <w:pStyle w:val="Ruller5"/>
        <w:ind w:end="1282"/>
        <w:jc w:val="both"/>
        <w:rPr>
          <w:sz w:val="28"/>
        </w:rPr>
      </w:pPr>
      <w:r>
        <w:rPr>
          <w:sz w:val="28"/>
          <w:rtl w:val="true"/>
        </w:rPr>
      </w:r>
    </w:p>
    <w:p>
      <w:pPr>
        <w:pStyle w:val="Ruller4"/>
        <w:ind w:end="0"/>
        <w:jc w:val="both"/>
        <w:rPr>
          <w:sz w:val="28"/>
        </w:rPr>
      </w:pPr>
      <w:r>
        <w:rPr>
          <w:sz w:val="28"/>
          <w:rtl w:val="true"/>
        </w:rPr>
      </w:r>
    </w:p>
    <w:p>
      <w:pPr>
        <w:pStyle w:val="Ruller41"/>
        <w:numPr>
          <w:ilvl w:val="0"/>
          <w:numId w:val="1"/>
        </w:numPr>
        <w:ind w:hanging="0" w:start="0" w:end="0"/>
        <w:jc w:val="both"/>
        <w:rPr/>
      </w:pPr>
      <w:r>
        <w:rPr>
          <w:rtl w:val="true"/>
        </w:rPr>
        <w:t>בית המשפט קמא</w:t>
      </w:r>
      <w:r>
        <w:rPr>
          <w:rtl w:val="true"/>
        </w:rPr>
        <w:t xml:space="preserve">, </w:t>
      </w:r>
      <w:r>
        <w:rPr>
          <w:rtl w:val="true"/>
        </w:rPr>
        <w:t>בפסק</w:t>
      </w:r>
      <w:r>
        <w:rPr>
          <w:rtl w:val="true"/>
        </w:rPr>
        <w:t>-</w:t>
      </w:r>
      <w:r>
        <w:rPr>
          <w:rtl w:val="true"/>
        </w:rPr>
        <w:t>דינו</w:t>
      </w:r>
      <w:r>
        <w:rPr>
          <w:rtl w:val="true"/>
        </w:rPr>
        <w:t xml:space="preserve">, </w:t>
      </w:r>
      <w:r>
        <w:rPr>
          <w:rtl w:val="true"/>
        </w:rPr>
        <w:t>יצא מנקודת הנחה כי השיחה של המדובב עם עמאר</w:t>
      </w:r>
      <w:r>
        <w:rPr>
          <w:rtl w:val="true"/>
        </w:rPr>
        <w:t xml:space="preserve">, </w:t>
      </w:r>
      <w:r>
        <w:rPr>
          <w:rtl w:val="true"/>
        </w:rPr>
        <w:t>שתמלולה צורף כמוצג ת</w:t>
      </w:r>
      <w:r>
        <w:rPr>
          <w:rtl w:val="true"/>
        </w:rPr>
        <w:t>/</w:t>
      </w:r>
      <w:r>
        <w:rPr/>
        <w:t>209</w:t>
      </w:r>
      <w:r>
        <w:rPr>
          <w:rtl w:val="true"/>
        </w:rPr>
        <w:t>ג</w:t>
      </w:r>
      <w:r>
        <w:rPr/>
        <w:t>2</w:t>
      </w:r>
      <w:r>
        <w:rPr>
          <w:rtl w:val="true"/>
        </w:rPr>
        <w:t xml:space="preserve">, </w:t>
      </w:r>
      <w:r>
        <w:rPr>
          <w:rtl w:val="true"/>
        </w:rPr>
        <w:t>כמו גם זאת שאחריה</w:t>
      </w:r>
      <w:r>
        <w:rPr>
          <w:rtl w:val="true"/>
        </w:rPr>
        <w:t xml:space="preserve">, </w:t>
      </w:r>
      <w:r>
        <w:rPr>
          <w:rtl w:val="true"/>
        </w:rPr>
        <w:t>ת</w:t>
      </w:r>
      <w:r>
        <w:rPr>
          <w:rtl w:val="true"/>
        </w:rPr>
        <w:t>/</w:t>
      </w:r>
      <w:r>
        <w:rPr/>
        <w:t>209</w:t>
      </w:r>
      <w:r>
        <w:rPr>
          <w:rtl w:val="true"/>
        </w:rPr>
        <w:t>ג</w:t>
      </w:r>
      <w:r>
        <w:rPr/>
        <w:t>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שיחות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ההפללה</w:t>
      </w:r>
      <w:r>
        <w:rPr>
          <w:rtl w:val="true"/>
        </w:rPr>
        <w:t xml:space="preserve">) </w:t>
      </w:r>
      <w:r>
        <w:rPr>
          <w:rtl w:val="true"/>
        </w:rPr>
        <w:t xml:space="preserve">התקיימו ביום </w:t>
      </w:r>
      <w:r>
        <w:rPr/>
        <w:t>23.8.202015</w:t>
      </w:r>
      <w:r>
        <w:rPr>
          <w:rtl w:val="true"/>
        </w:rPr>
        <w:t xml:space="preserve"> (</w:t>
      </w:r>
      <w:r>
        <w:rPr>
          <w:rtl w:val="true"/>
        </w:rPr>
        <w:t xml:space="preserve">ראו בפסקאות </w:t>
      </w:r>
      <w:r>
        <w:rPr/>
        <w:t>27-28</w:t>
      </w:r>
      <w:r>
        <w:rPr>
          <w:rtl w:val="true"/>
        </w:rPr>
        <w:t xml:space="preserve"> </w:t>
      </w:r>
      <w:r>
        <w:rPr>
          <w:rtl w:val="true"/>
        </w:rPr>
        <w:t>לפסק הדין</w:t>
      </w:r>
      <w:r>
        <w:rPr>
          <w:rtl w:val="true"/>
        </w:rPr>
        <w:t xml:space="preserve">), </w:t>
      </w:r>
      <w:r>
        <w:rPr>
          <w:rtl w:val="true"/>
        </w:rPr>
        <w:t xml:space="preserve">כנראה משום שבחלק העליון של תמליל השיחות נרשם </w:t>
      </w:r>
      <w:r>
        <w:rPr/>
        <w:t>23.8.2015</w:t>
      </w:r>
      <w:r>
        <w:rPr>
          <w:rtl w:val="true"/>
        </w:rPr>
        <w:t xml:space="preserve">. </w:t>
      </w:r>
      <w:r>
        <w:rPr>
          <w:rtl w:val="true"/>
        </w:rPr>
        <w:t xml:space="preserve">אלא שתאריך זה </w:t>
      </w:r>
      <w:r>
        <w:rPr>
          <w:rtl w:val="true"/>
        </w:rPr>
        <w:t>(</w:t>
      </w:r>
      <w:r>
        <w:rPr/>
        <w:t>23.8.2015</w:t>
      </w:r>
      <w:r>
        <w:rPr>
          <w:rtl w:val="true"/>
        </w:rPr>
        <w:t xml:space="preserve">) </w:t>
      </w:r>
      <w:r>
        <w:rPr>
          <w:rtl w:val="true"/>
        </w:rPr>
        <w:t xml:space="preserve">מופיע על גבי </w:t>
      </w:r>
      <w:r>
        <w:rPr>
          <w:rFonts w:ascii="Century" w:hAnsi="Century" w:cs="Miriam"/>
          <w:b/>
          <w:b/>
          <w:spacing w:val="0"/>
          <w:szCs w:val="24"/>
          <w:rtl w:val="true"/>
        </w:rPr>
        <w:t>כל</w:t>
      </w:r>
      <w:r>
        <w:rPr>
          <w:rtl w:val="true"/>
        </w:rPr>
        <w:t xml:space="preserve"> תמלולי השיחות שהוגשו </w:t>
      </w:r>
      <w:r>
        <w:rPr>
          <w:rtl w:val="true"/>
        </w:rPr>
        <w:t>(</w:t>
      </w:r>
      <w:r>
        <w:rPr>
          <w:rtl w:val="true"/>
        </w:rPr>
        <w:t>ת</w:t>
      </w:r>
      <w:r>
        <w:rPr>
          <w:rtl w:val="true"/>
        </w:rPr>
        <w:t>/</w:t>
      </w:r>
      <w:r>
        <w:rPr/>
        <w:t>209</w:t>
      </w:r>
      <w:r>
        <w:rPr>
          <w:rtl w:val="true"/>
        </w:rPr>
        <w:t>ג</w:t>
      </w:r>
      <w:r>
        <w:rPr/>
        <w:t>1</w:t>
      </w:r>
      <w:r>
        <w:rPr>
          <w:rtl w:val="true"/>
        </w:rPr>
        <w:t xml:space="preserve">' </w:t>
      </w:r>
      <w:r>
        <w:rPr>
          <w:rtl w:val="true"/>
        </w:rPr>
        <w:t>–</w:t>
      </w:r>
      <w:r>
        <w:rPr>
          <w:rtl w:val="true"/>
        </w:rPr>
        <w:t xml:space="preserve"> </w:t>
      </w:r>
      <w:r>
        <w:rPr>
          <w:rtl w:val="true"/>
        </w:rPr>
        <w:t>ת</w:t>
      </w:r>
      <w:r>
        <w:rPr>
          <w:rtl w:val="true"/>
        </w:rPr>
        <w:t>/</w:t>
      </w:r>
      <w:r>
        <w:rPr/>
        <w:t>209</w:t>
      </w:r>
      <w:r>
        <w:rPr>
          <w:rtl w:val="true"/>
        </w:rPr>
        <w:t>ג</w:t>
      </w:r>
      <w:r>
        <w:rPr>
          <w:rtl w:val="true"/>
        </w:rPr>
        <w:t>'</w:t>
      </w:r>
      <w:r>
        <w:rPr/>
        <w:t>5</w:t>
      </w:r>
      <w:r>
        <w:rPr>
          <w:rtl w:val="true"/>
        </w:rPr>
        <w:t xml:space="preserve">) </w:t>
      </w:r>
      <w:r>
        <w:rPr>
          <w:rtl w:val="true"/>
        </w:rPr>
        <w:t>וזאת הגם שברור מתוכנן שהשיחות נערכו בימים שונים</w:t>
      </w:r>
      <w:r>
        <w:rPr>
          <w:rtl w:val="true"/>
        </w:rPr>
        <w:t xml:space="preserve">. </w:t>
      </w:r>
      <w:r>
        <w:rPr>
          <w:rtl w:val="true"/>
        </w:rPr>
        <w:t>מכאן</w:t>
      </w:r>
      <w:r>
        <w:rPr>
          <w:rtl w:val="true"/>
        </w:rPr>
        <w:t xml:space="preserve">, </w:t>
      </w:r>
      <w:r>
        <w:rPr>
          <w:rtl w:val="true"/>
        </w:rPr>
        <w:t>התאריך שמצוין עליהם לא יכול לייצג נכונה את המועד בו התקיימה כל שיחה</w:t>
      </w:r>
      <w:r>
        <w:rPr>
          <w:rtl w:val="true"/>
        </w:rPr>
        <w:t xml:space="preserve">. </w:t>
      </w:r>
      <w:r>
        <w:rPr>
          <w:rtl w:val="true"/>
        </w:rPr>
        <w:t>בהקשר זה העיד המדובב</w:t>
      </w:r>
      <w:r>
        <w:rPr>
          <w:rtl w:val="true"/>
        </w:rPr>
        <w:t xml:space="preserve">, </w:t>
      </w:r>
      <w:r>
        <w:rPr>
          <w:rtl w:val="true"/>
        </w:rPr>
        <w:t xml:space="preserve">כי שיחת ההפללה הראשונה שבה עמאר שיתף אותו בכך שהסיע את המערער </w:t>
      </w:r>
      <w:r>
        <w:rPr>
          <w:rtl w:val="true"/>
        </w:rPr>
        <w:t>(</w:t>
      </w:r>
      <w:r>
        <w:rPr>
          <w:rtl w:val="true"/>
        </w:rPr>
        <w:t>השיחה שתמלולה צורף כמוצג ת</w:t>
      </w:r>
      <w:r>
        <w:rPr>
          <w:rtl w:val="true"/>
        </w:rPr>
        <w:t>/</w:t>
      </w:r>
      <w:r>
        <w:rPr/>
        <w:t>209</w:t>
      </w:r>
      <w:r>
        <w:rPr>
          <w:rtl w:val="true"/>
        </w:rPr>
        <w:t>ג</w:t>
      </w:r>
      <w:r>
        <w:rPr/>
        <w:t>2</w:t>
      </w:r>
      <w:r>
        <w:rPr>
          <w:rtl w:val="true"/>
        </w:rPr>
        <w:t xml:space="preserve">), </w:t>
      </w:r>
      <w:r>
        <w:rPr>
          <w:rtl w:val="true"/>
        </w:rPr>
        <w:t xml:space="preserve">נערכה ביום </w:t>
      </w:r>
      <w:r>
        <w:rPr/>
        <w:t>21.8.2015</w:t>
      </w:r>
      <w:r>
        <w:rPr>
          <w:rtl w:val="true"/>
        </w:rPr>
        <w:t xml:space="preserve"> </w:t>
      </w:r>
      <w:r>
        <w:rPr>
          <w:rtl w:val="true"/>
        </w:rPr>
        <w:t xml:space="preserve">בערב אחרי שעמאר נחקר </w:t>
      </w:r>
      <w:r>
        <w:rPr>
          <w:rtl w:val="true"/>
        </w:rPr>
        <w:t>(</w:t>
      </w:r>
      <w:r>
        <w:rPr>
          <w:rtl w:val="true"/>
        </w:rPr>
        <w:t>ראו בעמ</w:t>
      </w:r>
      <w:r>
        <w:rPr>
          <w:rtl w:val="true"/>
        </w:rPr>
        <w:t xml:space="preserve">' </w:t>
      </w:r>
      <w:r>
        <w:rPr/>
        <w:t>1166</w:t>
      </w:r>
      <w:r>
        <w:rPr>
          <w:rtl w:val="true"/>
        </w:rPr>
        <w:t xml:space="preserve"> </w:t>
      </w:r>
      <w:r>
        <w:rPr>
          <w:rtl w:val="true"/>
        </w:rPr>
        <w:t>לפרוט</w:t>
      </w:r>
      <w:r>
        <w:rPr>
          <w:rtl w:val="true"/>
        </w:rPr>
        <w:t xml:space="preserve">'). </w:t>
      </w:r>
      <w:r>
        <w:rPr>
          <w:rtl w:val="true"/>
        </w:rPr>
        <w:t>עדות המדובב בעניין זה עולה בקנה אחד עם תכני השיחות שכן מהשיחה שתמלולה צורף כת</w:t>
      </w:r>
      <w:r>
        <w:rPr>
          <w:rtl w:val="true"/>
        </w:rPr>
        <w:t>/</w:t>
      </w:r>
      <w:r>
        <w:rPr/>
        <w:t>209</w:t>
      </w:r>
      <w:r>
        <w:rPr>
          <w:rtl w:val="true"/>
        </w:rPr>
        <w:t>ג</w:t>
      </w:r>
      <w:r>
        <w:rPr/>
        <w:t>4</w:t>
      </w:r>
      <w:r>
        <w:rPr>
          <w:rtl w:val="true"/>
        </w:rPr>
        <w:t xml:space="preserve"> </w:t>
      </w:r>
      <w:r>
        <w:rPr>
          <w:rtl w:val="true"/>
        </w:rPr>
        <w:t>עולה כי היא מאוחרת לשיחות ההפללה שתמלולן צורף כת</w:t>
      </w:r>
      <w:r>
        <w:rPr>
          <w:rtl w:val="true"/>
        </w:rPr>
        <w:t>/</w:t>
      </w:r>
      <w:r>
        <w:rPr/>
        <w:t>209</w:t>
      </w:r>
      <w:r>
        <w:rPr>
          <w:rtl w:val="true"/>
        </w:rPr>
        <w:t>ג</w:t>
      </w:r>
      <w:r>
        <w:rPr/>
        <w:t>2</w:t>
      </w:r>
      <w:r>
        <w:rPr>
          <w:rtl w:val="true"/>
        </w:rPr>
        <w:t xml:space="preserve"> </w:t>
      </w:r>
      <w:r>
        <w:rPr>
          <w:rtl w:val="true"/>
        </w:rPr>
        <w:t>ו</w:t>
      </w:r>
      <w:r>
        <w:rPr>
          <w:rtl w:val="true"/>
        </w:rPr>
        <w:t>-</w:t>
      </w:r>
      <w:r>
        <w:rPr>
          <w:rtl w:val="true"/>
        </w:rPr>
        <w:t>ת</w:t>
      </w:r>
      <w:r>
        <w:rPr>
          <w:rtl w:val="true"/>
        </w:rPr>
        <w:t>/</w:t>
      </w:r>
      <w:r>
        <w:rPr/>
        <w:t>209</w:t>
      </w:r>
      <w:r>
        <w:rPr>
          <w:rtl w:val="true"/>
        </w:rPr>
        <w:t>ג</w:t>
      </w:r>
      <w:r>
        <w:rPr/>
        <w:t>3</w:t>
      </w:r>
      <w:r>
        <w:rPr>
          <w:rtl w:val="true"/>
        </w:rPr>
        <w:t xml:space="preserve"> (</w:t>
      </w:r>
      <w:r>
        <w:rPr>
          <w:rtl w:val="true"/>
        </w:rPr>
        <w:t>ראו לדוגמא בעמ</w:t>
      </w:r>
      <w:r>
        <w:rPr>
          <w:rtl w:val="true"/>
        </w:rPr>
        <w:t xml:space="preserve">' </w:t>
      </w:r>
      <w:r>
        <w:rPr/>
        <w:t>2</w:t>
      </w:r>
      <w:r>
        <w:rPr>
          <w:rtl w:val="true"/>
        </w:rPr>
        <w:t xml:space="preserve"> </w:t>
      </w:r>
      <w:r>
        <w:rPr>
          <w:rtl w:val="true"/>
        </w:rPr>
        <w:t xml:space="preserve">לתמליל </w:t>
      </w:r>
      <w:r>
        <w:rPr/>
        <w:t>209</w:t>
      </w:r>
      <w:r>
        <w:rPr>
          <w:rtl w:val="true"/>
        </w:rPr>
        <w:t>ג</w:t>
      </w:r>
      <w:r>
        <w:rPr/>
        <w:t>4</w:t>
      </w:r>
      <w:r>
        <w:rPr>
          <w:rtl w:val="true"/>
        </w:rPr>
        <w:t xml:space="preserve"> </w:t>
      </w:r>
      <w:r>
        <w:rPr>
          <w:rtl w:val="true"/>
        </w:rPr>
        <w:t>ממנו עולה</w:t>
      </w:r>
      <w:r>
        <w:rPr>
          <w:rtl w:val="true"/>
        </w:rPr>
        <w:t xml:space="preserve">, </w:t>
      </w:r>
      <w:r>
        <w:rPr>
          <w:rtl w:val="true"/>
        </w:rPr>
        <w:t>כי המדובב נחשף קודם לכן לגרסת עמאר כי הסיע את המערער</w:t>
      </w:r>
      <w:r>
        <w:rPr>
          <w:rtl w:val="true"/>
        </w:rPr>
        <w:t xml:space="preserve">) </w:t>
      </w:r>
      <w:r>
        <w:rPr>
          <w:rtl w:val="true"/>
        </w:rPr>
        <w:t xml:space="preserve">וכי היא התקיימה ביום שבת בבוקר </w:t>
      </w:r>
      <w:r>
        <w:rPr>
          <w:rtl w:val="true"/>
        </w:rPr>
        <w:t>(</w:t>
      </w:r>
      <w:r>
        <w:rPr>
          <w:rtl w:val="true"/>
        </w:rPr>
        <w:t>כך מעמ</w:t>
      </w:r>
      <w:r>
        <w:rPr>
          <w:rtl w:val="true"/>
        </w:rPr>
        <w:t xml:space="preserve">' </w:t>
      </w:r>
      <w:r>
        <w:rPr/>
        <w:t>1</w:t>
      </w:r>
      <w:r>
        <w:rPr>
          <w:rtl w:val="true"/>
        </w:rPr>
        <w:t xml:space="preserve"> </w:t>
      </w:r>
      <w:r>
        <w:rPr>
          <w:rtl w:val="true"/>
        </w:rPr>
        <w:t>לתמלול</w:t>
      </w:r>
      <w:r>
        <w:rPr>
          <w:rtl w:val="true"/>
        </w:rPr>
        <w:t xml:space="preserve">). </w:t>
      </w:r>
      <w:r>
        <w:rPr>
          <w:rtl w:val="true"/>
        </w:rPr>
        <w:t>יום שבת היה ה</w:t>
      </w:r>
      <w:r>
        <w:rPr>
          <w:rtl w:val="true"/>
        </w:rPr>
        <w:t>-</w:t>
      </w:r>
      <w:r>
        <w:rPr/>
        <w:t>22.8.2015</w:t>
      </w:r>
      <w:r>
        <w:rPr>
          <w:rtl w:val="true"/>
        </w:rPr>
        <w:t xml:space="preserve">. </w:t>
      </w:r>
      <w:r>
        <w:rPr>
          <w:rtl w:val="true"/>
        </w:rPr>
        <w:t>מכאן ברור כי עמאר בשיחותיו עם המדובב הפליל את המערער</w:t>
      </w:r>
      <w:r>
        <w:rPr>
          <w:rtl w:val="true"/>
        </w:rPr>
        <w:t xml:space="preserve">, </w:t>
      </w:r>
      <w:r>
        <w:rPr>
          <w:rtl w:val="true"/>
        </w:rPr>
        <w:t>כמי שאותו הסיע לזירת האירוע סמוך לפני הירי</w:t>
      </w:r>
      <w:r>
        <w:rPr>
          <w:rtl w:val="true"/>
        </w:rPr>
        <w:t xml:space="preserve">, </w:t>
      </w:r>
      <w:r>
        <w:rPr>
          <w:rtl w:val="true"/>
        </w:rPr>
        <w:t xml:space="preserve">עוד לפני אותה חקירה שהתקיימה ביום </w:t>
      </w:r>
      <w:r>
        <w:rPr/>
        <w:t>23.8.2015</w:t>
      </w:r>
      <w:r>
        <w:rPr>
          <w:rtl w:val="true"/>
        </w:rPr>
        <w:t xml:space="preserve"> </w:t>
      </w:r>
      <w:r>
        <w:rPr>
          <w:rtl w:val="true"/>
        </w:rPr>
        <w:t>ושנקטעה בעקבות אותה הפסקת חשמל</w:t>
      </w:r>
      <w:r>
        <w:rPr>
          <w:rtl w:val="true"/>
        </w:rPr>
        <w:t xml:space="preserve">. </w:t>
      </w:r>
      <w:r>
        <w:rPr>
          <w:rtl w:val="true"/>
        </w:rPr>
        <w:t>זאת ועוד</w:t>
      </w:r>
      <w:r>
        <w:rPr>
          <w:rtl w:val="true"/>
        </w:rPr>
        <w:t xml:space="preserve">, </w:t>
      </w:r>
      <w:r>
        <w:rPr>
          <w:rtl w:val="true"/>
        </w:rPr>
        <w:t>גם אם היינו קובעים כי כל אותן שיחות שהתקיימו בין עמאר למדובב שצורפו כמוצגים ת</w:t>
      </w:r>
      <w:r>
        <w:rPr>
          <w:rtl w:val="true"/>
        </w:rPr>
        <w:t>/</w:t>
      </w:r>
      <w:r>
        <w:rPr/>
        <w:t>209</w:t>
      </w:r>
      <w:r>
        <w:rPr>
          <w:rtl w:val="true"/>
        </w:rPr>
        <w:t>ג</w:t>
      </w:r>
      <w:r>
        <w:rPr/>
        <w:t>2</w:t>
      </w:r>
      <w:r>
        <w:rPr>
          <w:rtl w:val="true"/>
        </w:rPr>
        <w:t>-</w:t>
      </w:r>
      <w:r>
        <w:rPr>
          <w:rtl w:val="true"/>
        </w:rPr>
        <w:t>ת</w:t>
      </w:r>
      <w:r>
        <w:rPr>
          <w:rtl w:val="true"/>
        </w:rPr>
        <w:t>/</w:t>
      </w:r>
      <w:r>
        <w:rPr/>
        <w:t>209</w:t>
      </w:r>
      <w:r>
        <w:rPr>
          <w:rtl w:val="true"/>
        </w:rPr>
        <w:t>ג</w:t>
      </w:r>
      <w:r>
        <w:rPr/>
        <w:t>5</w:t>
      </w:r>
      <w:r>
        <w:rPr>
          <w:rtl w:val="true"/>
        </w:rPr>
        <w:t xml:space="preserve"> </w:t>
      </w:r>
      <w:r>
        <w:rPr>
          <w:rtl w:val="true"/>
        </w:rPr>
        <w:t xml:space="preserve">התקיימו דווקא ביום </w:t>
      </w:r>
      <w:r>
        <w:rPr/>
        <w:t>23.8.2015</w:t>
      </w:r>
      <w:r>
        <w:rPr>
          <w:rtl w:val="true"/>
        </w:rPr>
        <w:t xml:space="preserve">, </w:t>
      </w:r>
      <w:r>
        <w:rPr>
          <w:rtl w:val="true"/>
        </w:rPr>
        <w:t>היום האחרון לישיבת המדובב עם עמאר בתא</w:t>
      </w:r>
      <w:r>
        <w:rPr>
          <w:rtl w:val="true"/>
        </w:rPr>
        <w:t xml:space="preserve">, </w:t>
      </w:r>
      <w:r>
        <w:rPr>
          <w:rtl w:val="true"/>
        </w:rPr>
        <w:t xml:space="preserve">ואחרי אותה חקירה </w:t>
      </w:r>
      <w:r>
        <w:rPr>
          <w:rtl w:val="true"/>
        </w:rPr>
        <w:t>(</w:t>
      </w:r>
      <w:r>
        <w:rPr>
          <w:rtl w:val="true"/>
        </w:rPr>
        <w:t>הגם שכאמור הדבר לא עולה בקנה אחד עם תכני התמלולים</w:t>
      </w:r>
      <w:r>
        <w:rPr>
          <w:rtl w:val="true"/>
        </w:rPr>
        <w:t xml:space="preserve">, </w:t>
      </w:r>
      <w:r>
        <w:rPr>
          <w:rtl w:val="true"/>
        </w:rPr>
        <w:t>עם עדות המדובב ואף לא עם השכל הישר</w:t>
      </w:r>
      <w:r>
        <w:rPr>
          <w:rtl w:val="true"/>
        </w:rPr>
        <w:t xml:space="preserve">) - </w:t>
      </w:r>
      <w:r>
        <w:rPr>
          <w:rtl w:val="true"/>
        </w:rPr>
        <w:t>נשאלת השאלה אם רצה עמאר לרצות את אותו שוטר עלום שכביכול הבטיח לו כי ישוחרר תמורת הפללת המערער על מה ולמה שישטח את אותה גרסה</w:t>
      </w:r>
      <w:r>
        <w:rPr>
          <w:rtl w:val="true"/>
        </w:rPr>
        <w:t xml:space="preserve">, </w:t>
      </w:r>
      <w:r>
        <w:rPr>
          <w:rtl w:val="true"/>
        </w:rPr>
        <w:t>שקרית כביכול</w:t>
      </w:r>
      <w:r>
        <w:rPr>
          <w:rtl w:val="true"/>
        </w:rPr>
        <w:t xml:space="preserve">, </w:t>
      </w:r>
      <w:r>
        <w:rPr>
          <w:rtl w:val="true"/>
        </w:rPr>
        <w:t>גם בפני חברו לתא</w:t>
      </w:r>
      <w:r>
        <w:rPr>
          <w:rtl w:val="true"/>
        </w:rPr>
        <w:t xml:space="preserve">? </w:t>
      </w:r>
      <w:r>
        <w:rPr>
          <w:rtl w:val="true"/>
        </w:rPr>
        <w:t>איזו טובת הנאה יפיק מכך</w:t>
      </w:r>
      <w:r>
        <w:rPr>
          <w:rtl w:val="true"/>
        </w:rPr>
        <w:t xml:space="preserve">? </w:t>
      </w:r>
      <w:r>
        <w:rPr>
          <w:rtl w:val="true"/>
        </w:rPr>
        <w:t xml:space="preserve">עמאר כאמור לא ניסה ליישב את הדברים בחקירתו בבית המשפט אלא טען שאינו זוכר כלל שהיה מישהו נוסף עמו בתא </w:t>
      </w:r>
      <w:r>
        <w:rPr>
          <w:rtl w:val="true"/>
        </w:rPr>
        <w:t>(</w:t>
      </w:r>
      <w:r>
        <w:rPr>
          <w:rtl w:val="true"/>
        </w:rPr>
        <w:t>עמ</w:t>
      </w:r>
      <w:r>
        <w:rPr>
          <w:rtl w:val="true"/>
        </w:rPr>
        <w:t xml:space="preserve">' </w:t>
      </w:r>
      <w:r>
        <w:rPr/>
        <w:t>769</w:t>
      </w:r>
      <w:r>
        <w:rPr>
          <w:rtl w:val="true"/>
        </w:rPr>
        <w:t xml:space="preserve"> </w:t>
      </w:r>
      <w:r>
        <w:rPr>
          <w:rtl w:val="true"/>
        </w:rPr>
        <w:t>לפרוטוקול</w:t>
      </w:r>
      <w:r>
        <w:rPr>
          <w:rtl w:val="true"/>
        </w:rPr>
        <w:t xml:space="preserve">), </w:t>
      </w:r>
      <w:r>
        <w:rPr>
          <w:rtl w:val="true"/>
        </w:rPr>
        <w:t xml:space="preserve">בדומה לגרסה שמסר בחקירתו לאחר שחזר בו מגרסת ההסעה </w:t>
      </w:r>
      <w:r>
        <w:rPr>
          <w:rtl w:val="true"/>
        </w:rPr>
        <w:t>(</w:t>
      </w:r>
      <w:r>
        <w:rPr>
          <w:rtl w:val="true"/>
        </w:rPr>
        <w:t xml:space="preserve">אז מסר שכלל לא פגש במדובב </w:t>
      </w:r>
      <w:r>
        <w:rPr>
          <w:rtl w:val="true"/>
        </w:rPr>
        <w:t>–</w:t>
      </w:r>
      <w:r>
        <w:rPr>
          <w:rtl w:val="true"/>
        </w:rPr>
        <w:t xml:space="preserve"> הודעה מיום </w:t>
      </w:r>
      <w:r>
        <w:rPr/>
        <w:t>7.9.2015</w:t>
      </w:r>
      <w:r>
        <w:rPr>
          <w:rtl w:val="true"/>
        </w:rPr>
        <w:t xml:space="preserve"> </w:t>
      </w:r>
      <w:r>
        <w:rPr>
          <w:rtl w:val="true"/>
        </w:rPr>
        <w:t>מוצג ת</w:t>
      </w:r>
      <w:r>
        <w:rPr>
          <w:rtl w:val="true"/>
        </w:rPr>
        <w:t>/</w:t>
      </w:r>
      <w:r>
        <w:rPr/>
        <w:t>209</w:t>
      </w:r>
      <w:r>
        <w:rPr>
          <w:rtl w:val="true"/>
        </w:rPr>
        <w:t xml:space="preserve">). </w:t>
      </w:r>
      <w:r>
        <w:rPr>
          <w:rtl w:val="true"/>
        </w:rPr>
        <w:t>העובדה כי המדובב</w:t>
      </w:r>
      <w:r>
        <w:rPr>
          <w:rtl w:val="true"/>
        </w:rPr>
        <w:t xml:space="preserve">, </w:t>
      </w:r>
      <w:r>
        <w:rPr>
          <w:rtl w:val="true"/>
        </w:rPr>
        <w:t>שהעיד בבית המשפט קמא</w:t>
      </w:r>
      <w:r>
        <w:rPr>
          <w:rtl w:val="true"/>
        </w:rPr>
        <w:t xml:space="preserve">, </w:t>
      </w:r>
      <w:r>
        <w:rPr>
          <w:rtl w:val="true"/>
        </w:rPr>
        <w:t xml:space="preserve">נכח בתאו של עמאר וכי עמאר מסר לו את הדברים הוכחה לפני בית המשפט קמא באמצעות ההסכם בין המדובב לבין המאשימה </w:t>
      </w:r>
      <w:r>
        <w:rPr>
          <w:rtl w:val="true"/>
        </w:rPr>
        <w:t>(</w:t>
      </w:r>
      <w:r>
        <w:rPr>
          <w:rtl w:val="true"/>
        </w:rPr>
        <w:t>ת</w:t>
      </w:r>
      <w:r>
        <w:rPr>
          <w:rtl w:val="true"/>
        </w:rPr>
        <w:t>/</w:t>
      </w:r>
      <w:r>
        <w:rPr/>
        <w:t>303</w:t>
      </w:r>
      <w:r>
        <w:rPr>
          <w:rtl w:val="true"/>
        </w:rPr>
        <w:t xml:space="preserve">), </w:t>
      </w:r>
      <w:r>
        <w:rPr>
          <w:rtl w:val="true"/>
        </w:rPr>
        <w:t xml:space="preserve">עדות המדובב בבית המשפט קמא וכמובן תמלילי השיחות בין השניים </w:t>
      </w:r>
      <w:r>
        <w:rPr>
          <w:rtl w:val="true"/>
        </w:rPr>
        <w:t>(</w:t>
      </w:r>
      <w:r>
        <w:rPr>
          <w:rtl w:val="true"/>
        </w:rPr>
        <w:t>ת</w:t>
      </w:r>
      <w:r>
        <w:rPr>
          <w:rtl w:val="true"/>
        </w:rPr>
        <w:t>/</w:t>
      </w:r>
      <w:r>
        <w:rPr/>
        <w:t>209</w:t>
      </w:r>
      <w:r>
        <w:rPr>
          <w:rtl w:val="true"/>
        </w:rPr>
        <w:t>ג</w:t>
      </w:r>
      <w:r>
        <w:rPr>
          <w:rtl w:val="true"/>
        </w:rPr>
        <w:t>'-</w:t>
      </w:r>
      <w:r>
        <w:rPr>
          <w:rtl w:val="true"/>
        </w:rPr>
        <w:t>ת</w:t>
      </w:r>
      <w:r>
        <w:rPr>
          <w:rtl w:val="true"/>
        </w:rPr>
        <w:t>'</w:t>
      </w:r>
      <w:r>
        <w:rPr/>
        <w:t>209</w:t>
      </w:r>
      <w:r>
        <w:rPr>
          <w:rtl w:val="true"/>
        </w:rPr>
        <w:t>ג</w:t>
      </w:r>
      <w:r>
        <w:rPr/>
        <w:t>5</w:t>
      </w:r>
      <w:r>
        <w:rPr>
          <w:rtl w:val="true"/>
        </w:rPr>
        <w:t xml:space="preserve">). </w:t>
      </w:r>
      <w:r>
        <w:rPr>
          <w:rtl w:val="true"/>
        </w:rPr>
        <w:t>בא</w:t>
      </w:r>
      <w:r>
        <w:rPr>
          <w:rtl w:val="true"/>
        </w:rPr>
        <w:t>-</w:t>
      </w:r>
      <w:r>
        <w:rPr>
          <w:rtl w:val="true"/>
        </w:rPr>
        <w:t>כוח המערער</w:t>
      </w:r>
      <w:r>
        <w:rPr>
          <w:rtl w:val="true"/>
        </w:rPr>
        <w:t xml:space="preserve">, </w:t>
      </w:r>
      <w:r>
        <w:rPr>
          <w:rtl w:val="true"/>
        </w:rPr>
        <w:t>הן בהודעת הערעור</w:t>
      </w:r>
      <w:r>
        <w:rPr>
          <w:rtl w:val="true"/>
        </w:rPr>
        <w:t xml:space="preserve">, </w:t>
      </w:r>
      <w:r>
        <w:rPr>
          <w:rtl w:val="true"/>
        </w:rPr>
        <w:t>הן בנימוקי הטיעון מטעמו</w:t>
      </w:r>
      <w:r>
        <w:rPr>
          <w:rtl w:val="true"/>
        </w:rPr>
        <w:t xml:space="preserve">, </w:t>
      </w:r>
      <w:r>
        <w:rPr>
          <w:rtl w:val="true"/>
        </w:rPr>
        <w:t xml:space="preserve">הן בדבריו בדיון שלפנינו לא פירט מהן אותן טענות שהעלה המערער בנוגע לגרסת המדובב </w:t>
      </w:r>
      <w:r>
        <w:rPr>
          <w:rtl w:val="true"/>
        </w:rPr>
        <w:t>"</w:t>
      </w:r>
      <w:r>
        <w:rPr>
          <w:rFonts w:ascii="Century" w:hAnsi="Century" w:cs="Miriam"/>
          <w:b/>
          <w:b/>
          <w:spacing w:val="0"/>
          <w:szCs w:val="24"/>
          <w:rtl w:val="true"/>
        </w:rPr>
        <w:t>בנוגע</w:t>
      </w:r>
      <w:r>
        <w:rPr>
          <w:rFonts w:ascii="Century" w:hAnsi="Century" w:eastAsia="Century" w:cs="Century"/>
          <w:b/>
          <w:b/>
          <w:spacing w:val="0"/>
          <w:szCs w:val="24"/>
          <w:rtl w:val="true"/>
        </w:rPr>
        <w:t xml:space="preserve"> </w:t>
      </w:r>
      <w:r>
        <w:rPr>
          <w:rFonts w:ascii="Century" w:hAnsi="Century" w:cs="Miriam"/>
          <w:b/>
          <w:b/>
          <w:spacing w:val="0"/>
          <w:szCs w:val="24"/>
          <w:rtl w:val="true"/>
        </w:rPr>
        <w:t>למועד</w:t>
      </w:r>
      <w:r>
        <w:rPr>
          <w:rFonts w:ascii="Century" w:hAnsi="Century" w:eastAsia="Century" w:cs="Century"/>
          <w:b/>
          <w:b/>
          <w:spacing w:val="0"/>
          <w:szCs w:val="24"/>
          <w:rtl w:val="true"/>
        </w:rPr>
        <w:t xml:space="preserve"> </w:t>
      </w:r>
      <w:r>
        <w:rPr>
          <w:rFonts w:ascii="Century" w:hAnsi="Century" w:cs="Miriam"/>
          <w:b/>
          <w:b/>
          <w:spacing w:val="0"/>
          <w:szCs w:val="24"/>
          <w:rtl w:val="true"/>
        </w:rPr>
        <w:t>כניסת</w:t>
      </w:r>
      <w:r>
        <w:rPr>
          <w:rFonts w:ascii="Century" w:hAnsi="Century" w:eastAsia="Century" w:cs="Century"/>
          <w:b/>
          <w:b/>
          <w:spacing w:val="0"/>
          <w:szCs w:val="24"/>
          <w:rtl w:val="true"/>
        </w:rPr>
        <w:t xml:space="preserve"> </w:t>
      </w:r>
      <w:r>
        <w:rPr>
          <w:rFonts w:ascii="Century" w:hAnsi="Century" w:cs="Miriam"/>
          <w:b/>
          <w:b/>
          <w:spacing w:val="0"/>
          <w:szCs w:val="24"/>
          <w:rtl w:val="true"/>
        </w:rPr>
        <w:t>המדובב</w:t>
      </w:r>
      <w:r>
        <w:rPr>
          <w:rFonts w:ascii="Century" w:hAnsi="Century" w:eastAsia="Century" w:cs="Century"/>
          <w:b/>
          <w:b/>
          <w:spacing w:val="0"/>
          <w:szCs w:val="24"/>
          <w:rtl w:val="true"/>
        </w:rPr>
        <w:t xml:space="preserve"> </w:t>
      </w:r>
      <w:r>
        <w:rPr>
          <w:rFonts w:ascii="Century" w:hAnsi="Century" w:cs="Miriam"/>
          <w:b/>
          <w:b/>
          <w:spacing w:val="0"/>
          <w:szCs w:val="24"/>
          <w:rtl w:val="true"/>
        </w:rPr>
        <w:t>לתא</w:t>
      </w:r>
      <w:r>
        <w:rPr>
          <w:rFonts w:ascii="Century" w:hAnsi="Century" w:eastAsia="Century" w:cs="Century"/>
          <w:b/>
          <w:b/>
          <w:spacing w:val="0"/>
          <w:szCs w:val="24"/>
          <w:rtl w:val="true"/>
        </w:rPr>
        <w:t xml:space="preserve"> </w:t>
      </w:r>
      <w:r>
        <w:rPr>
          <w:rFonts w:ascii="Century" w:hAnsi="Century" w:cs="Miriam"/>
          <w:b/>
          <w:b/>
          <w:spacing w:val="0"/>
          <w:szCs w:val="24"/>
          <w:rtl w:val="true"/>
        </w:rPr>
        <w:t>והן</w:t>
      </w:r>
      <w:r>
        <w:rPr>
          <w:rFonts w:ascii="Century" w:hAnsi="Century" w:eastAsia="Century" w:cs="Century"/>
          <w:b/>
          <w:b/>
          <w:spacing w:val="0"/>
          <w:szCs w:val="24"/>
          <w:rtl w:val="true"/>
        </w:rPr>
        <w:t xml:space="preserve"> </w:t>
      </w:r>
      <w:r>
        <w:rPr>
          <w:rFonts w:ascii="Century" w:hAnsi="Century" w:cs="Miriam"/>
          <w:b/>
          <w:b/>
          <w:spacing w:val="0"/>
          <w:szCs w:val="24"/>
          <w:rtl w:val="true"/>
        </w:rPr>
        <w:t>בכלל</w:t>
      </w:r>
      <w:r>
        <w:rPr>
          <w:rtl w:val="true"/>
        </w:rPr>
        <w:t xml:space="preserve">" </w:t>
      </w:r>
      <w:r>
        <w:rPr>
          <w:rtl w:val="true"/>
        </w:rPr>
        <w:t>שלא קיבלו מענה במסגרת פסק</w:t>
      </w:r>
      <w:r>
        <w:rPr>
          <w:rtl w:val="true"/>
        </w:rPr>
        <w:t>-</w:t>
      </w:r>
      <w:r>
        <w:rPr>
          <w:rtl w:val="true"/>
        </w:rPr>
        <w:t>הדין</w:t>
      </w:r>
      <w:r>
        <w:rPr>
          <w:rtl w:val="true"/>
        </w:rPr>
        <w:t xml:space="preserve">. </w:t>
      </w:r>
      <w:r>
        <w:rPr>
          <w:rtl w:val="true"/>
        </w:rPr>
        <w:t xml:space="preserve">העובדה שהחקירה מיום </w:t>
      </w:r>
      <w:r>
        <w:rPr/>
        <w:t>23.8.2015</w:t>
      </w:r>
      <w:r>
        <w:rPr>
          <w:rtl w:val="true"/>
        </w:rPr>
        <w:t xml:space="preserve"> </w:t>
      </w:r>
      <w:r>
        <w:rPr>
          <w:rtl w:val="true"/>
        </w:rPr>
        <w:t xml:space="preserve">הופסקה בגלל הפסקת חשמל באה לידי ביטוי בהודעה שנגבתה </w:t>
      </w:r>
      <w:r>
        <w:rPr>
          <w:rtl w:val="true"/>
        </w:rPr>
        <w:t>(</w:t>
      </w:r>
      <w:r>
        <w:rPr>
          <w:rtl w:val="true"/>
        </w:rPr>
        <w:t xml:space="preserve">בעמוד </w:t>
      </w:r>
      <w:r>
        <w:rPr/>
        <w:t>2</w:t>
      </w:r>
      <w:r>
        <w:rPr>
          <w:rtl w:val="true"/>
        </w:rPr>
        <w:t xml:space="preserve"> </w:t>
      </w:r>
      <w:r>
        <w:rPr>
          <w:rtl w:val="true"/>
        </w:rPr>
        <w:t xml:space="preserve">שורה </w:t>
      </w:r>
      <w:r>
        <w:rPr/>
        <w:t>10-12</w:t>
      </w:r>
      <w:r>
        <w:rPr>
          <w:rtl w:val="true"/>
        </w:rPr>
        <w:t xml:space="preserve"> </w:t>
      </w:r>
      <w:r>
        <w:rPr>
          <w:rtl w:val="true"/>
        </w:rPr>
        <w:t>לת</w:t>
      </w:r>
      <w:r>
        <w:rPr>
          <w:rtl w:val="true"/>
        </w:rPr>
        <w:t>/</w:t>
      </w:r>
      <w:r>
        <w:rPr/>
        <w:t>205</w:t>
      </w:r>
      <w:r>
        <w:rPr>
          <w:rtl w:val="true"/>
        </w:rPr>
        <w:t xml:space="preserve">) </w:t>
      </w:r>
      <w:r>
        <w:rPr>
          <w:rtl w:val="true"/>
        </w:rPr>
        <w:t xml:space="preserve">וממילא לא ברור איזו הוכחה נוספת לכך דורש המערער ולשם מה </w:t>
      </w:r>
      <w:r>
        <w:rPr>
          <w:rtl w:val="true"/>
        </w:rPr>
        <w:t>(</w:t>
      </w:r>
      <w:r>
        <w:rPr>
          <w:rtl w:val="true"/>
        </w:rPr>
        <w:t>שהרי אין חולק כי עמאר היה עצור תקופה ממושכת ונחקר במספר הזדמנויות שונות</w:t>
      </w:r>
      <w:r>
        <w:rPr>
          <w:rtl w:val="true"/>
        </w:rPr>
        <w:t xml:space="preserve">, </w:t>
      </w:r>
      <w:r>
        <w:rPr>
          <w:rtl w:val="true"/>
        </w:rPr>
        <w:t>כך שהימצאותו גם מחוץ לחדר החקירות אינה שנויה במחלוקת</w:t>
      </w:r>
      <w:r>
        <w:rPr>
          <w:rtl w:val="true"/>
        </w:rPr>
        <w:t xml:space="preserve">). </w:t>
      </w:r>
      <w:r>
        <w:rPr>
          <w:rtl w:val="true"/>
        </w:rPr>
        <w:t>בנסיבות אלו</w:t>
      </w:r>
      <w:r>
        <w:rPr>
          <w:rtl w:val="true"/>
        </w:rPr>
        <w:t xml:space="preserve">, </w:t>
      </w:r>
      <w:r>
        <w:rPr>
          <w:rtl w:val="true"/>
        </w:rPr>
        <w:t>אין לתמוה על כך שבית המשפט קמא נמנע מלתת אמון בגרסת עמאר בבית המשפט ומצא כמהימנה את גרסת ההסעה</w:t>
      </w:r>
      <w:r>
        <w:rPr>
          <w:rtl w:val="true"/>
        </w:rPr>
        <w:t xml:space="preserve">, </w:t>
      </w:r>
      <w:r>
        <w:rPr>
          <w:rtl w:val="true"/>
        </w:rPr>
        <w:t xml:space="preserve">גרסה אותה מסר גם בשיחותיו עם המדובב </w:t>
      </w:r>
      <w:r>
        <w:rPr>
          <w:rtl w:val="true"/>
        </w:rPr>
        <w:t>(</w:t>
      </w:r>
      <w:r>
        <w:rPr>
          <w:rtl w:val="true"/>
        </w:rPr>
        <w:t>שהוקלטו ותומללו</w:t>
      </w:r>
      <w:r>
        <w:rPr>
          <w:rtl w:val="true"/>
        </w:rPr>
        <w:t xml:space="preserve">) </w:t>
      </w:r>
      <w:r>
        <w:rPr>
          <w:rtl w:val="true"/>
        </w:rPr>
        <w:t>ובמסגרתה קשר את המערער למעשים שמיוחסים לו כמו גם לזירת האירוע ואף מיקם אותו במקום אחר עליו העיד</w:t>
      </w:r>
      <w:r>
        <w:rPr>
          <w:rtl w:val="true"/>
        </w:rPr>
        <w:t xml:space="preserve">. </w:t>
      </w:r>
      <w:r>
        <w:rPr>
          <w:rtl w:val="true"/>
        </w:rPr>
        <w:t>מדובר בממצאי מהימנות ועובדה מובהקים</w:t>
      </w:r>
      <w:r>
        <w:rPr>
          <w:rtl w:val="true"/>
        </w:rPr>
        <w:t xml:space="preserve">, </w:t>
      </w:r>
      <w:r>
        <w:rPr>
          <w:rtl w:val="true"/>
        </w:rPr>
        <w:t xml:space="preserve">שנקבעו על סמך התרשמות בית המשפט קמא מהעדים שלפניו </w:t>
      </w:r>
      <w:r>
        <w:rPr>
          <w:rtl w:val="true"/>
        </w:rPr>
        <w:t>(</w:t>
      </w:r>
      <w:r>
        <w:rPr>
          <w:rtl w:val="true"/>
        </w:rPr>
        <w:t>ביניהם עמאר והמדובב</w:t>
      </w:r>
      <w:r>
        <w:rPr>
          <w:rtl w:val="true"/>
        </w:rPr>
        <w:t xml:space="preserve">). </w:t>
      </w:r>
      <w:r>
        <w:rPr>
          <w:rtl w:val="true"/>
        </w:rPr>
        <w:t>בכגון דא</w:t>
      </w:r>
      <w:r>
        <w:rPr>
          <w:rtl w:val="true"/>
        </w:rPr>
        <w:t xml:space="preserve">, </w:t>
      </w:r>
      <w:r>
        <w:rPr>
          <w:rtl w:val="true"/>
        </w:rPr>
        <w:t xml:space="preserve">כללי ההתערבות בממצאי הערכאה הדיונית חריגים ביותר </w:t>
      </w:r>
      <w:r>
        <w:rPr>
          <w:rtl w:val="true"/>
        </w:rPr>
        <w:t>(</w:t>
      </w:r>
      <w:r>
        <w:rPr>
          <w:rtl w:val="true"/>
        </w:rPr>
        <w:t xml:space="preserve">ראו למשל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7595/03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 xml:space="preserve">ד נט </w:t>
      </w:r>
      <w:r>
        <w:rPr>
          <w:rtl w:val="true"/>
        </w:rPr>
        <w:t>(</w:t>
      </w:r>
      <w:r>
        <w:rPr/>
        <w:t>1</w:t>
      </w:r>
      <w:r>
        <w:rPr>
          <w:rtl w:val="true"/>
        </w:rPr>
        <w:t xml:space="preserve">) </w:t>
      </w:r>
      <w:r>
        <w:rPr/>
        <w:t>1</w:t>
      </w:r>
      <w:r>
        <w:rPr>
          <w:rtl w:val="true"/>
        </w:rPr>
        <w:t xml:space="preserve">, </w:t>
      </w:r>
      <w:r>
        <w:rPr/>
        <w:t>12</w:t>
      </w:r>
      <w:r>
        <w:rPr>
          <w:rtl w:val="true"/>
        </w:rPr>
        <w:t xml:space="preserve"> (</w:t>
      </w:r>
      <w:r>
        <w:rPr/>
        <w:t>2004</w:t>
      </w:r>
      <w:r>
        <w:rPr>
          <w:rtl w:val="true"/>
        </w:rPr>
        <w:t xml:space="preserve">)), </w:t>
      </w:r>
      <w:r>
        <w:rPr>
          <w:rtl w:val="true"/>
        </w:rPr>
        <w:t>ולא מצאתי כי אלו מתקיימים לפנינו</w:t>
      </w:r>
      <w:r>
        <w:rPr>
          <w:rtl w:val="true"/>
        </w:rPr>
        <w:t>.</w:t>
      </w:r>
    </w:p>
    <w:p>
      <w:pPr>
        <w:pStyle w:val="Ruller4"/>
        <w:ind w:end="0"/>
        <w:jc w:val="both"/>
        <w:rPr>
          <w:sz w:val="28"/>
        </w:rPr>
      </w:pPr>
      <w:r>
        <w:rPr>
          <w:sz w:val="28"/>
          <w:rtl w:val="true"/>
        </w:rPr>
      </w:r>
    </w:p>
    <w:p>
      <w:pPr>
        <w:pStyle w:val="Ruller41"/>
        <w:numPr>
          <w:ilvl w:val="0"/>
          <w:numId w:val="0"/>
        </w:numPr>
        <w:ind w:hanging="0" w:start="0" w:end="0"/>
        <w:jc w:val="both"/>
        <w:rPr/>
      </w:pPr>
      <w:r>
        <w:rPr>
          <w:rFonts w:ascii="Century" w:hAnsi="Century" w:cs="Miriam"/>
          <w:b/>
          <w:b/>
          <w:spacing w:val="0"/>
          <w:szCs w:val="24"/>
          <w:u w:val="single"/>
          <w:rtl w:val="true"/>
        </w:rPr>
        <w:t>מסלול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הבריחה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המערער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ממקום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הירי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ועד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לבית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משפחת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זאיט</w:t>
      </w:r>
      <w:r>
        <w:rPr>
          <w:rFonts w:ascii="Century" w:hAnsi="Century" w:eastAsia="Century" w:cs="Century"/>
          <w:b/>
          <w:b/>
          <w:spacing w:val="0"/>
          <w:szCs w:val="24"/>
          <w:u w:val="single"/>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כאמור</w:t>
      </w:r>
      <w:r>
        <w:rPr>
          <w:rtl w:val="true"/>
        </w:rPr>
        <w:t xml:space="preserve">, </w:t>
      </w:r>
      <w:r>
        <w:rPr>
          <w:rtl w:val="true"/>
        </w:rPr>
        <w:t>העדות המרכזית על מסלול הבריחה של המערער ממקום הירי ועד לבית משפחת זאיט</w:t>
      </w:r>
      <w:r>
        <w:rPr>
          <w:rtl w:val="true"/>
        </w:rPr>
        <w:t xml:space="preserve">, </w:t>
      </w:r>
      <w:r>
        <w:rPr>
          <w:rtl w:val="true"/>
        </w:rPr>
        <w:t>היא עדותו של חמאדה</w:t>
      </w:r>
      <w:r>
        <w:rPr>
          <w:rtl w:val="true"/>
        </w:rPr>
        <w:t xml:space="preserve">. </w:t>
      </w:r>
      <w:r>
        <w:rPr>
          <w:rtl w:val="true"/>
        </w:rPr>
        <w:t>חמאדה הציג לא פחות מ</w:t>
      </w:r>
      <w:r>
        <w:rPr>
          <w:rtl w:val="true"/>
        </w:rPr>
        <w:t>-</w:t>
      </w:r>
      <w:r>
        <w:rPr/>
        <w:t>3</w:t>
      </w:r>
      <w:r>
        <w:rPr>
          <w:rtl w:val="true"/>
        </w:rPr>
        <w:t xml:space="preserve"> </w:t>
      </w:r>
      <w:r>
        <w:rPr>
          <w:rtl w:val="true"/>
        </w:rPr>
        <w:t>גרסאות שונות</w:t>
      </w:r>
      <w:r>
        <w:rPr>
          <w:rtl w:val="true"/>
        </w:rPr>
        <w:t xml:space="preserve">, </w:t>
      </w:r>
      <w:r>
        <w:rPr>
          <w:rtl w:val="true"/>
        </w:rPr>
        <w:t>בפרקי זמן שונים</w:t>
      </w:r>
      <w:r>
        <w:rPr>
          <w:rtl w:val="true"/>
        </w:rPr>
        <w:t xml:space="preserve">. </w:t>
      </w:r>
      <w:r>
        <w:rPr>
          <w:rtl w:val="true"/>
        </w:rPr>
        <w:t>בתחילה</w:t>
      </w:r>
      <w:r>
        <w:rPr>
          <w:rtl w:val="true"/>
        </w:rPr>
        <w:t xml:space="preserve">, </w:t>
      </w:r>
      <w:r>
        <w:rPr>
          <w:rtl w:val="true"/>
        </w:rPr>
        <w:t>בחקירותיו במשטרה ובדבריו בפגישה עם אחיו של המנוח</w:t>
      </w:r>
      <w:r>
        <w:rPr>
          <w:rtl w:val="true"/>
        </w:rPr>
        <w:t xml:space="preserve">, </w:t>
      </w:r>
      <w:r>
        <w:rPr>
          <w:rtl w:val="true"/>
        </w:rPr>
        <w:t>אניס עמאש</w:t>
      </w:r>
      <w:r>
        <w:rPr>
          <w:rtl w:val="true"/>
        </w:rPr>
        <w:t xml:space="preserve">, </w:t>
      </w:r>
      <w:r>
        <w:rPr>
          <w:rtl w:val="true"/>
        </w:rPr>
        <w:t xml:space="preserve">המכונה טיטו </w:t>
      </w:r>
      <w:r>
        <w:rPr>
          <w:rtl w:val="true"/>
        </w:rPr>
        <w:t>(</w:t>
      </w:r>
      <w:r>
        <w:rPr>
          <w:rtl w:val="true"/>
        </w:rPr>
        <w:t>להלן</w:t>
      </w:r>
      <w:r>
        <w:rPr>
          <w:rtl w:val="true"/>
        </w:rPr>
        <w:t xml:space="preserve">: </w:t>
      </w:r>
      <w:r>
        <w:rPr>
          <w:rFonts w:ascii="Century" w:hAnsi="Century" w:cs="Miriam"/>
          <w:b/>
          <w:b/>
          <w:spacing w:val="0"/>
          <w:szCs w:val="24"/>
          <w:rtl w:val="true"/>
        </w:rPr>
        <w:t>טיטו</w:t>
      </w:r>
      <w:r>
        <w:rPr>
          <w:rtl w:val="true"/>
        </w:rPr>
        <w:t xml:space="preserve">), </w:t>
      </w:r>
      <w:r>
        <w:rPr>
          <w:rtl w:val="true"/>
        </w:rPr>
        <w:t>פגישה אותה יזמו החוקרים כחלק מתרגיל חקירה שנועד לצורך בחינת אמינות גרסתו של חמאדה ושהדברים שנאמרו בה הוקלטו ע</w:t>
      </w:r>
      <w:r>
        <w:rPr>
          <w:rtl w:val="true"/>
        </w:rPr>
        <w:t>"</w:t>
      </w:r>
      <w:r>
        <w:rPr>
          <w:rtl w:val="true"/>
        </w:rPr>
        <w:t xml:space="preserve">י החוקרים </w:t>
      </w:r>
      <w:r>
        <w:rPr>
          <w:rtl w:val="true"/>
        </w:rPr>
        <w:t>(</w:t>
      </w:r>
      <w:r>
        <w:rPr>
          <w:rtl w:val="true"/>
        </w:rPr>
        <w:t>מוצגים ת</w:t>
      </w:r>
      <w:r>
        <w:rPr>
          <w:rtl w:val="true"/>
        </w:rPr>
        <w:t>/</w:t>
      </w:r>
      <w:r>
        <w:rPr/>
        <w:t>86</w:t>
      </w:r>
      <w:r>
        <w:rPr>
          <w:rtl w:val="true"/>
        </w:rPr>
        <w:t xml:space="preserve"> </w:t>
      </w:r>
      <w:r>
        <w:rPr>
          <w:rtl w:val="true"/>
        </w:rPr>
        <w:t>ות</w:t>
      </w:r>
      <w:r>
        <w:rPr>
          <w:rtl w:val="true"/>
        </w:rPr>
        <w:t>-</w:t>
      </w:r>
      <w:r>
        <w:rPr/>
        <w:t>251</w:t>
      </w:r>
      <w:r>
        <w:rPr>
          <w:rtl w:val="true"/>
        </w:rPr>
        <w:t xml:space="preserve">) - </w:t>
      </w:r>
      <w:r>
        <w:rPr>
          <w:rtl w:val="true"/>
        </w:rPr>
        <w:t xml:space="preserve">הציג גרסה שמפלילה את המערער ומזהה אותו כאותו רעול פנים שברח מזירת הירי והגיע לביתו של זאיט </w:t>
      </w:r>
      <w:r>
        <w:rPr>
          <w:rtl w:val="true"/>
        </w:rPr>
        <w:t>(</w:t>
      </w:r>
      <w:r>
        <w:rPr>
          <w:rtl w:val="true"/>
        </w:rPr>
        <w:t>להלן</w:t>
      </w:r>
      <w:r>
        <w:rPr>
          <w:rtl w:val="true"/>
        </w:rPr>
        <w:t xml:space="preserve">: </w:t>
      </w:r>
      <w:r>
        <w:rPr>
          <w:rFonts w:ascii="Century" w:hAnsi="Century" w:cs="Miriam"/>
          <w:b/>
          <w:b/>
          <w:spacing w:val="0"/>
          <w:szCs w:val="24"/>
          <w:rtl w:val="true"/>
        </w:rPr>
        <w:t>הגרסה</w:t>
      </w:r>
      <w:r>
        <w:rPr>
          <w:rFonts w:ascii="Century" w:hAnsi="Century" w:eastAsia="Century" w:cs="Century"/>
          <w:b/>
          <w:b/>
          <w:spacing w:val="0"/>
          <w:szCs w:val="24"/>
          <w:rtl w:val="true"/>
        </w:rPr>
        <w:t xml:space="preserve"> </w:t>
      </w:r>
      <w:r>
        <w:rPr>
          <w:rFonts w:ascii="Century" w:hAnsi="Century" w:cs="Miriam"/>
          <w:b/>
          <w:b/>
          <w:spacing w:val="0"/>
          <w:szCs w:val="24"/>
          <w:rtl w:val="true"/>
        </w:rPr>
        <w:t>המפלילה</w:t>
      </w:r>
      <w:r>
        <w:rPr>
          <w:rtl w:val="true"/>
        </w:rPr>
        <w:t xml:space="preserve">). </w:t>
      </w:r>
      <w:r>
        <w:rPr>
          <w:rtl w:val="true"/>
        </w:rPr>
        <w:t>בהמשך</w:t>
      </w:r>
      <w:r>
        <w:rPr>
          <w:rtl w:val="true"/>
        </w:rPr>
        <w:t xml:space="preserve">, </w:t>
      </w:r>
      <w:r>
        <w:rPr>
          <w:rtl w:val="true"/>
        </w:rPr>
        <w:t>בבית המשפט</w:t>
      </w:r>
      <w:r>
        <w:rPr>
          <w:rtl w:val="true"/>
        </w:rPr>
        <w:t xml:space="preserve">, </w:t>
      </w:r>
      <w:r>
        <w:rPr>
          <w:rtl w:val="true"/>
        </w:rPr>
        <w:t>הציג גרסה שונה ולפיה רעול הפנים שהגיע מכיוון זירת הירי לביתו של זאיט היה זאיט עצמו</w:t>
      </w:r>
      <w:r>
        <w:rPr>
          <w:rtl w:val="true"/>
        </w:rPr>
        <w:t xml:space="preserve">. </w:t>
      </w:r>
      <w:r>
        <w:rPr>
          <w:rtl w:val="true"/>
        </w:rPr>
        <w:t>במעצרו בחשד למעורבות ברצח של אחר</w:t>
      </w:r>
      <w:r>
        <w:rPr>
          <w:rtl w:val="true"/>
        </w:rPr>
        <w:t xml:space="preserve">, </w:t>
      </w:r>
      <w:r>
        <w:rPr>
          <w:rtl w:val="true"/>
        </w:rPr>
        <w:t>מסר חמאדה למדובב גרסה שלישית</w:t>
      </w:r>
      <w:r>
        <w:rPr>
          <w:rtl w:val="true"/>
        </w:rPr>
        <w:t xml:space="preserve">, </w:t>
      </w:r>
      <w:r>
        <w:rPr>
          <w:rtl w:val="true"/>
        </w:rPr>
        <w:t>ממנה ניתן להבין כי הוא עצמו ירה במנוח</w:t>
      </w:r>
      <w:r>
        <w:rPr>
          <w:rtl w:val="true"/>
        </w:rPr>
        <w:t xml:space="preserve">. </w:t>
      </w:r>
      <w:r>
        <w:rPr>
          <w:rtl w:val="true"/>
        </w:rPr>
        <w:t>בית המשפט קמא דן בהרחבה בגרסאותיו השונות של חמאדה ונימק כדבעי מדוע בחר להעדיף את הגרסה הראשונה</w:t>
      </w:r>
      <w:r>
        <w:rPr>
          <w:rtl w:val="true"/>
        </w:rPr>
        <w:t xml:space="preserve">, </w:t>
      </w:r>
      <w:r>
        <w:rPr>
          <w:rtl w:val="true"/>
        </w:rPr>
        <w:t>זו שנמסרה במשטרה ומחוץ לכותל</w:t>
      </w:r>
      <w:r>
        <w:rPr>
          <w:rtl w:val="true"/>
        </w:rPr>
        <w:t>י</w:t>
      </w:r>
      <w:r>
        <w:rPr>
          <w:rtl w:val="true"/>
        </w:rPr>
        <w:t xml:space="preserve"> בית המשפט על פני הגרסאות המאוחרות</w:t>
      </w:r>
      <w:r>
        <w:rPr>
          <w:rtl w:val="true"/>
        </w:rPr>
        <w:t xml:space="preserve">. </w:t>
      </w:r>
      <w:r>
        <w:rPr>
          <w:rtl w:val="true"/>
        </w:rPr>
        <w:t>נימוקים אלו נשענו  על התרשמות ישירה מהעד בבית המשפט ואופן מסירת עדותו</w:t>
      </w:r>
      <w:r>
        <w:rPr>
          <w:rtl w:val="true"/>
        </w:rPr>
        <w:t xml:space="preserve">:  </w:t>
      </w:r>
      <w:r>
        <w:rPr>
          <w:rtl w:val="true"/>
        </w:rPr>
        <w:t>כך לדוגמא</w:t>
      </w:r>
      <w:r>
        <w:rPr>
          <w:rtl w:val="true"/>
        </w:rPr>
        <w:t xml:space="preserve">, </w:t>
      </w:r>
      <w:r>
        <w:rPr>
          <w:rtl w:val="true"/>
        </w:rPr>
        <w:t>בעוד שחמאדה העיד בבית המשפט קמא כי מיד לאחר שראה את רעול הפנים מוריד את כיסוי הפנים והתגלה לו כי מדובר בזאיט</w:t>
      </w:r>
      <w:r>
        <w:rPr>
          <w:rtl w:val="true"/>
        </w:rPr>
        <w:t xml:space="preserve">, </w:t>
      </w:r>
      <w:r>
        <w:rPr>
          <w:rtl w:val="true"/>
        </w:rPr>
        <w:t>זאיט איים עליו להגיד שראה את המערער ולא אותו</w:t>
      </w:r>
      <w:r>
        <w:rPr>
          <w:rtl w:val="true"/>
        </w:rPr>
        <w:t xml:space="preserve">, </w:t>
      </w:r>
      <w:r>
        <w:rPr>
          <w:rtl w:val="true"/>
        </w:rPr>
        <w:t xml:space="preserve">שאחרת </w:t>
      </w:r>
      <w:r>
        <w:rPr>
          <w:rFonts w:cs="Miriam" w:ascii="Century" w:hAnsi="Century"/>
          <w:b/>
          <w:spacing w:val="0"/>
          <w:szCs w:val="24"/>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אהרוג</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ascii="Century" w:hAnsi="Century" w:eastAsia="Century" w:cs="Century"/>
          <w:b/>
          <w:b/>
          <w:spacing w:val="0"/>
          <w:szCs w:val="24"/>
          <w:rtl w:val="true"/>
        </w:rPr>
        <w:t xml:space="preserve"> </w:t>
      </w:r>
      <w:r>
        <w:rPr>
          <w:rFonts w:ascii="Century" w:hAnsi="Century" w:cs="Miriam"/>
          <w:b/>
          <w:b/>
          <w:spacing w:val="0"/>
          <w:szCs w:val="24"/>
          <w:rtl w:val="true"/>
        </w:rPr>
        <w:t>ואהרוג</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המשפחה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tl w:val="true"/>
        </w:rPr>
        <w:t>" (</w:t>
      </w:r>
      <w:r>
        <w:rPr>
          <w:rtl w:val="true"/>
        </w:rPr>
        <w:t>עמ</w:t>
      </w:r>
      <w:r>
        <w:rPr>
          <w:rtl w:val="true"/>
        </w:rPr>
        <w:t xml:space="preserve">' </w:t>
      </w:r>
      <w:r>
        <w:rPr/>
        <w:t>800</w:t>
      </w:r>
      <w:r>
        <w:rPr>
          <w:rtl w:val="true"/>
        </w:rPr>
        <w:t xml:space="preserve"> </w:t>
      </w:r>
      <w:r>
        <w:rPr>
          <w:rtl w:val="true"/>
        </w:rPr>
        <w:t>לפרוטוקול</w:t>
      </w:r>
      <w:r>
        <w:rPr>
          <w:rtl w:val="true"/>
        </w:rPr>
        <w:t xml:space="preserve">) </w:t>
      </w:r>
      <w:r>
        <w:rPr>
          <w:rtl w:val="true"/>
        </w:rPr>
        <w:t>–</w:t>
      </w:r>
      <w:r>
        <w:rPr>
          <w:rtl w:val="true"/>
        </w:rPr>
        <w:t xml:space="preserve"> </w:t>
      </w:r>
      <w:r>
        <w:rPr>
          <w:rtl w:val="true"/>
        </w:rPr>
        <w:t>חמאדה סירב להעיד בנוכחות קהל וסירב להעיד גם בנוכחות המערער</w:t>
      </w:r>
      <w:r>
        <w:rPr>
          <w:rtl w:val="true"/>
        </w:rPr>
        <w:t xml:space="preserve">. </w:t>
      </w:r>
      <w:r>
        <w:rPr>
          <w:rtl w:val="true"/>
        </w:rPr>
        <w:t>בית המשפט קמא מצא כי אילו גרסת האמת הייתה כי רעול הפנים היה זאיט</w:t>
      </w:r>
      <w:r>
        <w:rPr>
          <w:rtl w:val="true"/>
        </w:rPr>
        <w:t xml:space="preserve">, </w:t>
      </w:r>
      <w:r>
        <w:rPr>
          <w:rtl w:val="true"/>
        </w:rPr>
        <w:t xml:space="preserve">לא היה העד חושש מלמסור את העדות בפניו של המערער אלא להיפך </w:t>
      </w:r>
      <w:r>
        <w:rPr>
          <w:rtl w:val="true"/>
        </w:rPr>
        <w:t>(</w:t>
      </w:r>
      <w:r>
        <w:rPr>
          <w:rtl w:val="true"/>
        </w:rPr>
        <w:t xml:space="preserve">ראו בסעיף </w:t>
      </w:r>
      <w:r>
        <w:rPr/>
        <w:t>70-71</w:t>
      </w:r>
      <w:r>
        <w:rPr>
          <w:rtl w:val="true"/>
        </w:rPr>
        <w:t xml:space="preserve"> </w:t>
      </w:r>
      <w:r>
        <w:rPr>
          <w:rtl w:val="true"/>
        </w:rPr>
        <w:t>לפסק הדין</w:t>
      </w:r>
      <w:r>
        <w:rPr>
          <w:rtl w:val="true"/>
        </w:rPr>
        <w:t xml:space="preserve">). </w:t>
      </w:r>
      <w:r>
        <w:rPr>
          <w:rtl w:val="true"/>
        </w:rPr>
        <w:t xml:space="preserve">נימוקים אלו נשענו גם על העובדה שהמניע אותו העלה חמאדה למסירת עדות מפלילה נגד המערער </w:t>
      </w:r>
      <w:r>
        <w:rPr>
          <w:rtl w:val="true"/>
        </w:rPr>
        <w:t>(</w:t>
      </w:r>
      <w:r>
        <w:rPr>
          <w:rtl w:val="true"/>
        </w:rPr>
        <w:t>כביכול לאור איומי זאיט</w:t>
      </w:r>
      <w:r>
        <w:rPr>
          <w:rtl w:val="true"/>
        </w:rPr>
        <w:t xml:space="preserve">) </w:t>
      </w:r>
      <w:r>
        <w:rPr>
          <w:rtl w:val="true"/>
        </w:rPr>
        <w:t xml:space="preserve">לא התיישב עם התנהלותו של חמאדה בעת מסירת גרסתו הראשונה שמפלילה את המערער </w:t>
      </w:r>
      <w:r>
        <w:rPr>
          <w:rtl w:val="true"/>
        </w:rPr>
        <w:t xml:space="preserve">. </w:t>
      </w:r>
      <w:r>
        <w:rPr>
          <w:rtl w:val="true"/>
        </w:rPr>
        <w:t>כך לדוגמא</w:t>
      </w:r>
      <w:r>
        <w:rPr>
          <w:rtl w:val="true"/>
        </w:rPr>
        <w:t xml:space="preserve">, </w:t>
      </w:r>
      <w:r>
        <w:rPr>
          <w:rtl w:val="true"/>
        </w:rPr>
        <w:t xml:space="preserve">בית המשפט קמא עמד על כך שחמאדה לא שש לספק את הגרסה המפלילה נגד המערער בחקירותיו </w:t>
      </w:r>
      <w:r>
        <w:rPr>
          <w:rtl w:val="true"/>
        </w:rPr>
        <w:t>(</w:t>
      </w:r>
      <w:r>
        <w:rPr>
          <w:rtl w:val="true"/>
        </w:rPr>
        <w:t>וזוהי אינה התנהגות התואמת את הגרסה לפיה ביקש להפליל את המערער לבקשתו של זאיט</w:t>
      </w:r>
      <w:r>
        <w:rPr>
          <w:rtl w:val="true"/>
        </w:rPr>
        <w:t xml:space="preserve">) </w:t>
      </w:r>
      <w:r>
        <w:rPr>
          <w:rtl w:val="true"/>
        </w:rPr>
        <w:t xml:space="preserve">ומנגד קשר באותן חקירות </w:t>
      </w:r>
      <w:r>
        <w:rPr>
          <w:rtl w:val="true"/>
        </w:rPr>
        <w:t>(</w:t>
      </w:r>
      <w:r>
        <w:rPr>
          <w:rtl w:val="true"/>
        </w:rPr>
        <w:t>בהן מסר את הגרסה שמפלילה את המערער</w:t>
      </w:r>
      <w:r>
        <w:rPr>
          <w:rtl w:val="true"/>
        </w:rPr>
        <w:t xml:space="preserve">) </w:t>
      </w:r>
      <w:r>
        <w:rPr>
          <w:rtl w:val="true"/>
        </w:rPr>
        <w:t>את זאיט לאירוע וזאת ללא כל היסוס</w:t>
      </w:r>
      <w:r>
        <w:rPr>
          <w:rtl w:val="true"/>
        </w:rPr>
        <w:t xml:space="preserve">. </w:t>
      </w:r>
      <w:r>
        <w:rPr>
          <w:rtl w:val="true"/>
        </w:rPr>
        <w:t xml:space="preserve">חמאדה באותן חקירות הצביע על זאיט כמי שסייע למערער לאחר מעשה </w:t>
      </w:r>
      <w:r>
        <w:rPr>
          <w:rtl w:val="true"/>
        </w:rPr>
        <w:t>(</w:t>
      </w:r>
      <w:r>
        <w:rPr>
          <w:rtl w:val="true"/>
        </w:rPr>
        <w:t>בין השאר סיפר כי המערער נכנס לביתו של זאיט כדי להתרחץ ולהתגלח</w:t>
      </w:r>
      <w:r>
        <w:rPr>
          <w:rtl w:val="true"/>
        </w:rPr>
        <w:t xml:space="preserve">; </w:t>
      </w:r>
      <w:r>
        <w:rPr>
          <w:rtl w:val="true"/>
        </w:rPr>
        <w:t>סיפר כי זאיט סייע למערער ליצור קשר עם האדם שאסף אותו</w:t>
      </w:r>
      <w:r>
        <w:rPr>
          <w:rtl w:val="true"/>
        </w:rPr>
        <w:t xml:space="preserve">; </w:t>
      </w:r>
      <w:r>
        <w:rPr>
          <w:rtl w:val="true"/>
        </w:rPr>
        <w:t>כי זאיט מסר את חולצתו של המערער לבנו מוסטאפה על מנת שיסתיר אותה</w:t>
      </w:r>
      <w:r>
        <w:rPr>
          <w:rtl w:val="true"/>
        </w:rPr>
        <w:t xml:space="preserve">. </w:t>
      </w:r>
      <w:r>
        <w:rPr>
          <w:rtl w:val="true"/>
        </w:rPr>
        <w:t>באחת מההודעות</w:t>
      </w:r>
      <w:r>
        <w:rPr>
          <w:rtl w:val="true"/>
        </w:rPr>
        <w:t xml:space="preserve">, </w:t>
      </w:r>
      <w:r>
        <w:rPr>
          <w:rtl w:val="true"/>
        </w:rPr>
        <w:t>ואף בדבריו  לטיטו</w:t>
      </w:r>
      <w:r>
        <w:rPr>
          <w:rtl w:val="true"/>
        </w:rPr>
        <w:t xml:space="preserve">,  </w:t>
      </w:r>
      <w:r>
        <w:rPr>
          <w:rtl w:val="true"/>
        </w:rPr>
        <w:t>מסר חמאדה כי היה זה זאיט שהסיע את המערער למקום האירוע</w:t>
      </w:r>
      <w:r>
        <w:rPr>
          <w:rtl w:val="true"/>
        </w:rPr>
        <w:t xml:space="preserve">). </w:t>
      </w:r>
      <w:r>
        <w:rPr>
          <w:rtl w:val="true"/>
        </w:rPr>
        <w:t>בנוסף</w:t>
      </w:r>
      <w:r>
        <w:rPr>
          <w:rtl w:val="true"/>
        </w:rPr>
        <w:t xml:space="preserve">, </w:t>
      </w:r>
      <w:r>
        <w:rPr>
          <w:rtl w:val="true"/>
        </w:rPr>
        <w:t xml:space="preserve">באחת מהודעותיו במשטרה </w:t>
      </w:r>
      <w:r>
        <w:rPr>
          <w:rtl w:val="true"/>
        </w:rPr>
        <w:t>(</w:t>
      </w:r>
      <w:r>
        <w:rPr>
          <w:rtl w:val="true"/>
        </w:rPr>
        <w:t xml:space="preserve">הודעה מיום </w:t>
      </w:r>
      <w:r>
        <w:rPr/>
        <w:t>13.8.15</w:t>
      </w:r>
      <w:r>
        <w:rPr>
          <w:rtl w:val="true"/>
        </w:rPr>
        <w:t xml:space="preserve"> - </w:t>
      </w:r>
      <w:r>
        <w:rPr>
          <w:rtl w:val="true"/>
        </w:rPr>
        <w:t>ת</w:t>
      </w:r>
      <w:r>
        <w:rPr>
          <w:rtl w:val="true"/>
        </w:rPr>
        <w:t>/</w:t>
      </w:r>
      <w:r>
        <w:rPr/>
        <w:t>252</w:t>
      </w:r>
      <w:r>
        <w:rPr>
          <w:rtl w:val="true"/>
        </w:rPr>
        <w:t>א</w:t>
      </w:r>
      <w:r>
        <w:rPr>
          <w:rtl w:val="true"/>
        </w:rPr>
        <w:t xml:space="preserve">') </w:t>
      </w:r>
      <w:r>
        <w:rPr>
          <w:rtl w:val="true"/>
        </w:rPr>
        <w:t>מסר כי בתחילה חשש לספר את האמת כיוון שפחד גם מהנאשם וגם מזאיט</w:t>
      </w:r>
      <w:r>
        <w:rPr>
          <w:rtl w:val="true"/>
        </w:rPr>
        <w:t xml:space="preserve">. </w:t>
      </w:r>
      <w:r>
        <w:rPr>
          <w:rtl w:val="true"/>
        </w:rPr>
        <w:t xml:space="preserve">אז סיפר כי זאיט אינו מוכר כעבריין אולם </w:t>
      </w:r>
      <w:r>
        <w:rPr>
          <w:rFonts w:cs="Miriam" w:ascii="Century" w:hAnsi="Century"/>
          <w:b/>
          <w:spacing w:val="0"/>
          <w:szCs w:val="24"/>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גב</w:t>
      </w:r>
      <w:r>
        <w:rPr>
          <w:rFonts w:cs="Miriam" w:ascii="Century" w:hAnsi="Century"/>
          <w:b/>
          <w:spacing w:val="0"/>
          <w:szCs w:val="24"/>
          <w:rtl w:val="true"/>
        </w:rPr>
        <w:t>".</w:t>
      </w:r>
      <w:r>
        <w:rPr>
          <w:rtl w:val="true"/>
        </w:rPr>
        <w:t xml:space="preserve"> </w:t>
      </w:r>
      <w:r>
        <w:rPr>
          <w:rtl w:val="true"/>
        </w:rPr>
        <w:t>אם היה חמאדה מאוים באותו העת ע</w:t>
      </w:r>
      <w:r>
        <w:rPr>
          <w:rtl w:val="true"/>
        </w:rPr>
        <w:t>"</w:t>
      </w:r>
      <w:r>
        <w:rPr>
          <w:rtl w:val="true"/>
        </w:rPr>
        <w:t xml:space="preserve">י זאיט </w:t>
      </w:r>
      <w:r>
        <w:rPr>
          <w:rtl w:val="true"/>
        </w:rPr>
        <w:t>(</w:t>
      </w:r>
      <w:r>
        <w:rPr>
          <w:rtl w:val="true"/>
        </w:rPr>
        <w:t>כפי שטען בבית המשפט</w:t>
      </w:r>
      <w:r>
        <w:rPr>
          <w:rtl w:val="true"/>
        </w:rPr>
        <w:t xml:space="preserve">) </w:t>
      </w:r>
      <w:r>
        <w:rPr>
          <w:rtl w:val="true"/>
        </w:rPr>
        <w:t>לא היה מספר בחקירתו במשטרה כי הוא מפחד ממנו</w:t>
      </w:r>
      <w:r>
        <w:rPr>
          <w:rtl w:val="true"/>
        </w:rPr>
        <w:t xml:space="preserve">. </w:t>
      </w:r>
      <w:r>
        <w:rPr>
          <w:rtl w:val="true"/>
        </w:rPr>
        <w:t xml:space="preserve">בעדותו בבית המשפט חמאדה הכחיש את המפגש בינו לבין טיטו </w:t>
      </w:r>
      <w:r>
        <w:rPr>
          <w:rtl w:val="true"/>
        </w:rPr>
        <w:t>(</w:t>
      </w:r>
      <w:r>
        <w:rPr>
          <w:rtl w:val="true"/>
        </w:rPr>
        <w:t>עמ</w:t>
      </w:r>
      <w:r>
        <w:rPr>
          <w:rtl w:val="true"/>
        </w:rPr>
        <w:t xml:space="preserve">' </w:t>
      </w:r>
      <w:r>
        <w:rPr/>
        <w:t>802</w:t>
      </w:r>
      <w:r>
        <w:rPr>
          <w:rtl w:val="true"/>
        </w:rPr>
        <w:t xml:space="preserve"> </w:t>
      </w:r>
      <w:r>
        <w:rPr>
          <w:rtl w:val="true"/>
        </w:rPr>
        <w:t>לפרוט</w:t>
      </w:r>
      <w:r>
        <w:rPr>
          <w:rtl w:val="true"/>
        </w:rPr>
        <w:t xml:space="preserve">'), </w:t>
      </w:r>
      <w:r>
        <w:rPr>
          <w:rtl w:val="true"/>
        </w:rPr>
        <w:t xml:space="preserve">גם לאחר שהושמעה לו הקלטת השיחה טען שכלל לא שוחח עמו </w:t>
      </w:r>
      <w:r>
        <w:rPr>
          <w:rtl w:val="true"/>
        </w:rPr>
        <w:t>(</w:t>
      </w:r>
      <w:r>
        <w:rPr>
          <w:rtl w:val="true"/>
        </w:rPr>
        <w:t>עמ</w:t>
      </w:r>
      <w:r>
        <w:rPr>
          <w:rtl w:val="true"/>
        </w:rPr>
        <w:t xml:space="preserve">' </w:t>
      </w:r>
      <w:r>
        <w:rPr/>
        <w:t>824-825</w:t>
      </w:r>
      <w:r>
        <w:rPr>
          <w:rtl w:val="true"/>
        </w:rPr>
        <w:t xml:space="preserve"> </w:t>
      </w:r>
      <w:r>
        <w:rPr>
          <w:rtl w:val="true"/>
        </w:rPr>
        <w:t>לפרוט</w:t>
      </w:r>
      <w:r>
        <w:rPr>
          <w:rtl w:val="true"/>
        </w:rPr>
        <w:t xml:space="preserve">') </w:t>
      </w:r>
      <w:r>
        <w:rPr>
          <w:rtl w:val="true"/>
        </w:rPr>
        <w:t>וזאת חרף העובדה שגם ב</w:t>
      </w:r>
      <w:r>
        <w:rPr>
          <w:rtl w:val="true"/>
        </w:rPr>
        <w:t>"</w:t>
      </w:r>
      <w:r>
        <w:rPr>
          <w:rtl w:val="true"/>
        </w:rPr>
        <w:t xml:space="preserve">כ המערער אינו חולק על כך שאותה שיחה התקיימה וחמאדה אחד מהדוברים בהקלטה שהושמעה </w:t>
      </w:r>
      <w:r>
        <w:rPr>
          <w:rtl w:val="true"/>
        </w:rPr>
        <w:t>(</w:t>
      </w:r>
      <w:r>
        <w:rPr>
          <w:rtl w:val="true"/>
        </w:rPr>
        <w:t>עמ</w:t>
      </w:r>
      <w:r>
        <w:rPr>
          <w:rtl w:val="true"/>
        </w:rPr>
        <w:t xml:space="preserve">' </w:t>
      </w:r>
      <w:r>
        <w:rPr/>
        <w:t>826-827</w:t>
      </w:r>
      <w:r>
        <w:rPr>
          <w:rtl w:val="true"/>
        </w:rPr>
        <w:t xml:space="preserve"> </w:t>
      </w:r>
      <w:r>
        <w:rPr>
          <w:rtl w:val="true"/>
        </w:rPr>
        <w:t>לפרוט</w:t>
      </w:r>
      <w:r>
        <w:rPr>
          <w:rtl w:val="true"/>
        </w:rPr>
        <w:t xml:space="preserve">'). </w:t>
      </w:r>
      <w:r>
        <w:rPr>
          <w:rtl w:val="true"/>
        </w:rPr>
        <w:t>מטעמים אלו</w:t>
      </w:r>
      <w:r>
        <w:rPr>
          <w:rtl w:val="true"/>
        </w:rPr>
        <w:t xml:space="preserve">, </w:t>
      </w:r>
      <w:r>
        <w:rPr>
          <w:rtl w:val="true"/>
        </w:rPr>
        <w:t>דחה בית המשפט קמא את ההסבר שהעלה חמאדה לפיו הגרסה המפלילה נולדה בשל איומים מצדו של זאיט</w:t>
      </w:r>
      <w:r>
        <w:rPr>
          <w:rtl w:val="true"/>
        </w:rPr>
        <w:t xml:space="preserve">, </w:t>
      </w:r>
      <w:r>
        <w:rPr>
          <w:rtl w:val="true"/>
        </w:rPr>
        <w:t>וקיבל את הגרסה המפלילה כגרסה המהימנה מבין גרסאותיו של עד זה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בערעור שלפנינו המערער אינו טוען כלפי השיקולים שהנחו את בית המשפט קמא למסקנה זו</w:t>
      </w:r>
      <w:r>
        <w:rPr>
          <w:rtl w:val="true"/>
        </w:rPr>
        <w:t xml:space="preserve">. </w:t>
      </w:r>
      <w:r>
        <w:rPr>
          <w:rtl w:val="true"/>
        </w:rPr>
        <w:t>הוא אינו מלין על ה</w:t>
      </w:r>
      <w:r>
        <w:rPr>
          <w:rtl w:val="true"/>
        </w:rPr>
        <w:t>'</w:t>
      </w:r>
      <w:r>
        <w:rPr>
          <w:rtl w:val="true"/>
        </w:rPr>
        <w:t>יש</w:t>
      </w:r>
      <w:r>
        <w:rPr>
          <w:rtl w:val="true"/>
        </w:rPr>
        <w:t xml:space="preserve">' </w:t>
      </w:r>
      <w:r>
        <w:rPr>
          <w:rtl w:val="true"/>
        </w:rPr>
        <w:t>שבהנמקת בית המשפט קמא בעניין זה אלא על ה</w:t>
      </w:r>
      <w:r>
        <w:rPr>
          <w:rtl w:val="true"/>
        </w:rPr>
        <w:t>'</w:t>
      </w:r>
      <w:r>
        <w:rPr>
          <w:rtl w:val="true"/>
        </w:rPr>
        <w:t>אין</w:t>
      </w:r>
      <w:r>
        <w:rPr>
          <w:rtl w:val="true"/>
        </w:rPr>
        <w:t xml:space="preserve">'. </w:t>
      </w:r>
      <w:r>
        <w:rPr>
          <w:rtl w:val="true"/>
        </w:rPr>
        <w:t>טענתו היא כי בעקבות עדותו המפתיעה של חמאדה בבית המשפט היה מוטל על המשיבה</w:t>
      </w:r>
      <w:r>
        <w:rPr>
          <w:rtl w:val="true"/>
        </w:rPr>
        <w:t xml:space="preserve">, </w:t>
      </w:r>
      <w:r>
        <w:rPr>
          <w:rtl w:val="true"/>
        </w:rPr>
        <w:t>המאשימה</w:t>
      </w:r>
      <w:r>
        <w:rPr>
          <w:rtl w:val="true"/>
        </w:rPr>
        <w:t xml:space="preserve">, </w:t>
      </w:r>
      <w:r>
        <w:rPr>
          <w:rtl w:val="true"/>
        </w:rPr>
        <w:t xml:space="preserve">לזמן לעדות נוספת את זאיט על מנת שיתייחס לגרסה זו </w:t>
      </w:r>
      <w:r>
        <w:rPr>
          <w:rtl w:val="true"/>
        </w:rPr>
        <w:t>(</w:t>
      </w:r>
      <w:r>
        <w:rPr>
          <w:rtl w:val="true"/>
        </w:rPr>
        <w:t>לפיה הוא היה רעול הפנים והוא איים על חמאדה ודרש ממנו להפליל את המערער</w:t>
      </w:r>
      <w:r>
        <w:rPr>
          <w:rtl w:val="true"/>
        </w:rPr>
        <w:t xml:space="preserve">), </w:t>
      </w:r>
      <w:r>
        <w:rPr>
          <w:rtl w:val="true"/>
        </w:rPr>
        <w:t xml:space="preserve">משלא עשתה כן הדבר </w:t>
      </w:r>
      <w:r>
        <w:rPr>
          <w:rtl w:val="true"/>
        </w:rPr>
        <w:t>"</w:t>
      </w:r>
      <w:r>
        <w:rPr>
          <w:rFonts w:ascii="Century" w:hAnsi="Century" w:cs="Miriam"/>
          <w:b/>
          <w:b/>
          <w:spacing w:val="0"/>
          <w:szCs w:val="24"/>
          <w:rtl w:val="true"/>
        </w:rPr>
        <w:t>חייב</w:t>
      </w:r>
      <w:r>
        <w:rPr>
          <w:rFonts w:ascii="Century" w:hAnsi="Century" w:eastAsia="Century" w:cs="Century"/>
          <w:b/>
          <w:b/>
          <w:spacing w:val="0"/>
          <w:szCs w:val="24"/>
          <w:rtl w:val="true"/>
        </w:rPr>
        <w:t xml:space="preserve"> </w:t>
      </w:r>
      <w:r>
        <w:rPr>
          <w:rFonts w:ascii="Century" w:hAnsi="Century" w:cs="Miriam"/>
          <w:b/>
          <w:b/>
          <w:spacing w:val="0"/>
          <w:szCs w:val="24"/>
          <w:rtl w:val="true"/>
        </w:rPr>
        <w:t>לפעול</w:t>
      </w:r>
      <w:r>
        <w:rPr>
          <w:rFonts w:ascii="Century" w:hAnsi="Century" w:eastAsia="Century" w:cs="Century"/>
          <w:b/>
          <w:b/>
          <w:spacing w:val="0"/>
          <w:szCs w:val="24"/>
          <w:rtl w:val="true"/>
        </w:rPr>
        <w:t xml:space="preserve"> </w:t>
      </w:r>
      <w:r>
        <w:rPr>
          <w:rFonts w:ascii="Century" w:hAnsi="Century" w:cs="Miriam"/>
          <w:b/>
          <w:b/>
          <w:spacing w:val="0"/>
          <w:szCs w:val="24"/>
          <w:rtl w:val="true"/>
        </w:rPr>
        <w:t>לטובתו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cs="Miriam" w:ascii="Century" w:hAnsi="Century"/>
          <w:b/>
          <w:spacing w:val="0"/>
          <w:szCs w:val="24"/>
          <w:rtl w:val="true"/>
        </w:rPr>
        <w:t>"</w:t>
      </w:r>
      <w:r>
        <w:rPr>
          <w:rtl w:val="true"/>
        </w:rPr>
        <w:t xml:space="preserve"> </w:t>
      </w:r>
      <w:r>
        <w:rPr>
          <w:rtl w:val="true"/>
        </w:rPr>
        <w:t>ובית המשפט קמא לא שיקלל מחדל זה של המאשימה במסגרת שיקוליו</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המשיבה  מצידה גורסת כי לא נפל כל מחדל באי הזמנת זאיט לעדות נוספת לאחר שנשמעה עדותו של חמאדה בבית המשפט וכי אילו סבר המערער כי היה זה חיוני להביא את זאיט לעדות חוזרת באותו שלב</w:t>
      </w:r>
      <w:r>
        <w:rPr>
          <w:rtl w:val="true"/>
        </w:rPr>
        <w:t xml:space="preserve">, </w:t>
      </w:r>
      <w:r>
        <w:rPr>
          <w:rtl w:val="true"/>
        </w:rPr>
        <w:t>היה יכול וצריך לבקש זאת</w:t>
      </w:r>
      <w:r>
        <w:rPr>
          <w:rtl w:val="true"/>
        </w:rPr>
        <w:t xml:space="preserve">, </w:t>
      </w:r>
      <w:r>
        <w:rPr>
          <w:rtl w:val="true"/>
        </w:rPr>
        <w:t>כפי שעשה ביחס לעדים אחרים</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בדיון לפנינו</w:t>
      </w:r>
      <w:r>
        <w:rPr>
          <w:rtl w:val="true"/>
        </w:rPr>
        <w:t xml:space="preserve">, </w:t>
      </w:r>
      <w:r>
        <w:rPr>
          <w:rtl w:val="true"/>
        </w:rPr>
        <w:t>בניסיון להבין מבא</w:t>
      </w:r>
      <w:r>
        <w:rPr>
          <w:rtl w:val="true"/>
        </w:rPr>
        <w:t>-</w:t>
      </w:r>
      <w:r>
        <w:rPr>
          <w:rtl w:val="true"/>
        </w:rPr>
        <w:t xml:space="preserve">כוח המערער מדוע לא ביקש לזמן את זאיט לעדות נוספת לאחר שחמאדה מסר את גרסתו החדשה בבית המשפט </w:t>
      </w:r>
      <w:r>
        <w:rPr>
          <w:rtl w:val="true"/>
        </w:rPr>
        <w:t>(</w:t>
      </w:r>
      <w:r>
        <w:rPr>
          <w:rtl w:val="true"/>
        </w:rPr>
        <w:t>בפרט כשבמקרים של עדים אחרים ידע באופן אקטיבי לזמן אותם מחדש לאחר שכבר העידו ואף לאחר שחמאדה מסר את עדותו ציין כי אם המשיבה תבקש לחזור ולהעיד את זאיט הוא מסכים לכך</w:t>
      </w:r>
      <w:r>
        <w:rPr>
          <w:rtl w:val="true"/>
        </w:rPr>
        <w:t xml:space="preserve">) </w:t>
      </w:r>
      <w:r>
        <w:rPr>
          <w:rtl w:val="true"/>
        </w:rPr>
        <w:t>הסביר</w:t>
      </w:r>
      <w:r>
        <w:rPr>
          <w:rtl w:val="true"/>
        </w:rPr>
        <w:t xml:space="preserve">, </w:t>
      </w:r>
      <w:r>
        <w:rPr>
          <w:rtl w:val="true"/>
        </w:rPr>
        <w:t>כי</w:t>
      </w:r>
      <w:r>
        <w:rPr>
          <w:rtl w:val="true"/>
        </w:rPr>
        <w:t>:</w:t>
      </w:r>
    </w:p>
    <w:p>
      <w:pPr>
        <w:pStyle w:val="Ruller4"/>
        <w:ind w:end="0"/>
        <w:jc w:val="both"/>
        <w:rPr>
          <w:sz w:val="28"/>
        </w:rPr>
      </w:pPr>
      <w:r>
        <w:rPr>
          <w:sz w:val="28"/>
          <w:rtl w:val="true"/>
        </w:rPr>
      </w:r>
    </w:p>
    <w:p>
      <w:pPr>
        <w:pStyle w:val="Ruller5"/>
        <w:ind w:end="1282"/>
        <w:jc w:val="both"/>
        <w:rPr>
          <w:sz w:val="28"/>
        </w:rPr>
      </w:pPr>
      <w:r>
        <w:rPr>
          <w:rFonts w:eastAsia="Arial TUR;Arial" w:cs="Arial TUR;Arial"/>
          <w:sz w:val="28"/>
          <w:rtl w:val="true"/>
        </w:rPr>
        <w:t xml:space="preserve"> </w:t>
      </w:r>
      <w:r>
        <w:rPr>
          <w:sz w:val="28"/>
          <w:rtl w:val="true"/>
        </w:rPr>
        <w:t>"</w:t>
      </w:r>
      <w:r>
        <w:rPr>
          <w:rtl w:val="true"/>
        </w:rPr>
        <w:t>אין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סניגור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זאת</w:t>
      </w:r>
      <w:r>
        <w:rPr>
          <w:sz w:val="28"/>
          <w:rtl w:val="true"/>
        </w:rPr>
        <w:t xml:space="preserve">" </w:t>
      </w:r>
      <w:r>
        <w:rPr>
          <w:sz w:val="28"/>
          <w:sz w:val="28"/>
          <w:rtl w:val="true"/>
        </w:rPr>
        <w:t>ו</w:t>
      </w:r>
      <w:r>
        <w:rPr>
          <w:sz w:val="28"/>
          <w:rtl w:val="true"/>
        </w:rPr>
        <w:t>'</w:t>
      </w:r>
      <w:r>
        <w:rPr>
          <w:rtl w:val="true"/>
        </w:rPr>
        <w:t>יצאתי</w:t>
      </w:r>
      <w:r>
        <w:rPr>
          <w:rFonts w:eastAsia="Arial TUR;Arial" w:cs="Arial TUR;Arial"/>
          <w:rtl w:val="true"/>
        </w:rPr>
        <w:t xml:space="preserve"> </w:t>
      </w:r>
      <w:r>
        <w:rPr>
          <w:rtl w:val="true"/>
        </w:rPr>
        <w:t>מנקודת</w:t>
      </w:r>
      <w:r>
        <w:rPr>
          <w:rFonts w:eastAsia="Arial TUR;Arial" w:cs="Arial TUR;Arial"/>
          <w:rtl w:val="true"/>
        </w:rPr>
        <w:t xml:space="preserve"> </w:t>
      </w:r>
      <w:r>
        <w:rPr>
          <w:rtl w:val="true"/>
        </w:rPr>
        <w:t>הנחה</w:t>
      </w:r>
      <w:r>
        <w:rPr>
          <w:rFonts w:eastAsia="Arial TUR;Arial" w:cs="Arial TUR;Arial"/>
          <w:rtl w:val="true"/>
        </w:rPr>
        <w:t xml:space="preserve"> </w:t>
      </w:r>
      <w:r>
        <w:rPr>
          <w:rtl w:val="true"/>
        </w:rPr>
        <w:t>שאם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והפרקליטות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ימלאו</w:t>
      </w:r>
      <w:r>
        <w:rPr>
          <w:rFonts w:eastAsia="Arial TUR;Arial" w:cs="Arial TUR;Arial"/>
          <w:rtl w:val="true"/>
        </w:rPr>
        <w:t xml:space="preserve"> </w:t>
      </w:r>
      <w:r>
        <w:rPr>
          <w:rtl w:val="true"/>
        </w:rPr>
        <w:t>תפקידם</w:t>
      </w:r>
      <w:r>
        <w:rPr>
          <w:rFonts w:eastAsia="Arial TUR;Arial" w:cs="Arial TUR;Arial"/>
          <w:rtl w:val="true"/>
        </w:rPr>
        <w:t xml:space="preserve"> </w:t>
      </w:r>
      <w:r>
        <w:rPr>
          <w:rtl w:val="true"/>
        </w:rPr>
        <w:t>בנקודה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יבוא</w:t>
      </w:r>
      <w:r>
        <w:rPr>
          <w:rFonts w:eastAsia="Arial TUR;Arial" w:cs="Arial TUR;Arial"/>
          <w:rtl w:val="true"/>
        </w:rPr>
        <w:t xml:space="preserve"> </w:t>
      </w:r>
      <w:r>
        <w:rPr>
          <w:rtl w:val="true"/>
        </w:rPr>
        <w:t>לטובתי</w:t>
      </w:r>
      <w:r>
        <w:rPr>
          <w:rtl w:val="true"/>
        </w:rPr>
        <w:t>'..."</w:t>
      </w:r>
      <w:r>
        <w:rPr>
          <w:sz w:val="28"/>
          <w:rtl w:val="true"/>
        </w:rPr>
        <w:t xml:space="preserve"> </w:t>
      </w:r>
    </w:p>
    <w:p>
      <w:pPr>
        <w:pStyle w:val="Ruller5"/>
        <w:ind w:end="1282"/>
        <w:jc w:val="both"/>
        <w:rPr>
          <w:sz w:val="28"/>
        </w:rPr>
      </w:pPr>
      <w:r>
        <w:rPr>
          <w:sz w:val="28"/>
          <w:rtl w:val="true"/>
        </w:rPr>
        <w:t>(</w:t>
      </w:r>
      <w:r>
        <w:rPr>
          <w:sz w:val="28"/>
          <w:sz w:val="28"/>
          <w:rtl w:val="true"/>
        </w:rPr>
        <w:t>עמ</w:t>
      </w:r>
      <w:r>
        <w:rPr>
          <w:sz w:val="28"/>
          <w:rtl w:val="true"/>
        </w:rPr>
        <w:t xml:space="preserve">' </w:t>
      </w:r>
      <w:r>
        <w:rPr>
          <w:sz w:val="28"/>
        </w:rPr>
        <w:t>5</w:t>
      </w:r>
      <w:r>
        <w:rPr>
          <w:sz w:val="28"/>
          <w:rtl w:val="true"/>
        </w:rPr>
        <w:t xml:space="preserve"> </w:t>
      </w:r>
      <w:r>
        <w:rPr>
          <w:sz w:val="28"/>
          <w:sz w:val="28"/>
          <w:rtl w:val="true"/>
        </w:rPr>
        <w:t>לפרוטוקול</w:t>
      </w:r>
      <w:r>
        <w:rPr>
          <w:sz w:val="28"/>
          <w:rtl w:val="true"/>
        </w:rPr>
        <w:t>).</w:t>
      </w:r>
    </w:p>
    <w:p>
      <w:pPr>
        <w:pStyle w:val="Ruller4"/>
        <w:ind w:end="0"/>
        <w:jc w:val="both"/>
        <w:rPr>
          <w:sz w:val="28"/>
        </w:rPr>
      </w:pPr>
      <w:r>
        <w:rPr>
          <w:sz w:val="28"/>
          <w:rtl w:val="true"/>
        </w:rPr>
      </w:r>
    </w:p>
    <w:p>
      <w:pPr>
        <w:pStyle w:val="Ruller4"/>
        <w:ind w:end="0"/>
        <w:jc w:val="both"/>
        <w:rPr>
          <w:sz w:val="28"/>
        </w:rPr>
      </w:pPr>
      <w:r>
        <w:rPr>
          <w:sz w:val="28"/>
          <w:rtl w:val="true"/>
        </w:rPr>
      </w:r>
    </w:p>
    <w:p>
      <w:pPr>
        <w:pStyle w:val="Ruller41"/>
        <w:numPr>
          <w:ilvl w:val="0"/>
          <w:numId w:val="1"/>
        </w:numPr>
        <w:ind w:hanging="0" w:start="0" w:end="0"/>
        <w:jc w:val="both"/>
        <w:rPr/>
      </w:pPr>
      <w:r>
        <w:rPr>
          <w:rtl w:val="true"/>
        </w:rPr>
        <w:t>עם כל הכבוד</w:t>
      </w:r>
      <w:r>
        <w:rPr>
          <w:rtl w:val="true"/>
        </w:rPr>
        <w:t xml:space="preserve">, </w:t>
      </w:r>
      <w:r>
        <w:rPr>
          <w:rtl w:val="true"/>
        </w:rPr>
        <w:t>לא אוכל לקבל הסבר זה</w:t>
      </w:r>
      <w:r>
        <w:rPr>
          <w:rtl w:val="true"/>
        </w:rPr>
        <w:t xml:space="preserve">. </w:t>
      </w:r>
      <w:r>
        <w:rPr>
          <w:rtl w:val="true"/>
        </w:rPr>
        <w:t>בא</w:t>
      </w:r>
      <w:r>
        <w:rPr>
          <w:rtl w:val="true"/>
        </w:rPr>
        <w:t>-</w:t>
      </w:r>
      <w:r>
        <w:rPr>
          <w:rtl w:val="true"/>
        </w:rPr>
        <w:t>כוח המערער לא הצביע על מקור נורמטיבי ממנו נלמד כי במהלך ניהול ההליך הפלילי מוטל על המאשימה הנטל להביא לעדות נוספת עדים שכבר נשמעו</w:t>
      </w:r>
      <w:r>
        <w:rPr>
          <w:rtl w:val="true"/>
        </w:rPr>
        <w:t xml:space="preserve">, </w:t>
      </w:r>
      <w:r>
        <w:rPr>
          <w:rtl w:val="true"/>
        </w:rPr>
        <w:t>כעדי הזמה</w:t>
      </w:r>
      <w:r>
        <w:rPr>
          <w:rtl w:val="true"/>
        </w:rPr>
        <w:t xml:space="preserve">, </w:t>
      </w:r>
      <w:r>
        <w:rPr>
          <w:rtl w:val="true"/>
        </w:rPr>
        <w:t>כל פעם שעד שמעיד מטעם המאשימה מחליט לחזור בו מגרסתו במשטרה ולמסור עדות חדשה שקושרת את אותם עדים למעשים שמיוחסים לנאשם</w:t>
      </w:r>
      <w:r>
        <w:rPr>
          <w:rtl w:val="true"/>
        </w:rPr>
        <w:t xml:space="preserve">. </w:t>
      </w:r>
      <w:r>
        <w:rPr>
          <w:rtl w:val="true"/>
        </w:rPr>
        <w:t>יש להבחין בין שלב החקירה לבין השלב בו כבר הוגש כתב אישום וההליך מתנהל בבית המשפט</w:t>
      </w:r>
      <w:r>
        <w:rPr>
          <w:rtl w:val="true"/>
        </w:rPr>
        <w:t xml:space="preserve">. </w:t>
      </w:r>
      <w:r>
        <w:rPr>
          <w:rtl w:val="true"/>
        </w:rPr>
        <w:t>בעוד שבשלב החקירה רשויות אכיפת החוק שולטות באופן חד צדדי בהליך</w:t>
      </w:r>
      <w:r>
        <w:rPr>
          <w:rtl w:val="true"/>
        </w:rPr>
        <w:t xml:space="preserve">, </w:t>
      </w:r>
      <w:r>
        <w:rPr>
          <w:rtl w:val="true"/>
        </w:rPr>
        <w:t xml:space="preserve">ועל כן חלה עליהן חובה לדאוג לכל מהלכי החקירה </w:t>
      </w:r>
      <w:r>
        <w:rPr>
          <w:rtl w:val="true"/>
        </w:rPr>
        <w:t>(</w:t>
      </w:r>
      <w:r>
        <w:rPr>
          <w:rtl w:val="true"/>
        </w:rPr>
        <w:t>כך שאי הזמנת עדים חיוניים רובצת לפתחה של המאשימה</w:t>
      </w:r>
      <w:r>
        <w:rPr>
          <w:rtl w:val="true"/>
        </w:rPr>
        <w:t xml:space="preserve">), </w:t>
      </w:r>
      <w:r>
        <w:rPr>
          <w:rtl w:val="true"/>
        </w:rPr>
        <w:t xml:space="preserve">בשלב ניהול המשפט מלוא חומר החקירה פרוס בפני הנאשם וכל צד יכול לבקש מבית המשפט לצוות על התייצבותו של אדם לעדות או להמצאת מסמכים </w:t>
      </w:r>
      <w:r>
        <w:rPr>
          <w:rtl w:val="true"/>
        </w:rPr>
        <w:t>(</w:t>
      </w:r>
      <w:r>
        <w:rPr>
          <w:rtl w:val="true"/>
        </w:rPr>
        <w:t xml:space="preserve">מכוח הוראות </w:t>
      </w:r>
      <w:hyperlink r:id="rId79">
        <w:r>
          <w:rPr>
            <w:rStyle w:val="Hyperlink"/>
            <w:rtl w:val="true"/>
          </w:rPr>
          <w:t>סעיף</w:t>
        </w:r>
        <w:r>
          <w:rPr>
            <w:rStyle w:val="Hyperlink"/>
            <w:rtl w:val="true"/>
          </w:rPr>
          <w:t xml:space="preserve"> </w:t>
        </w:r>
        <w:r>
          <w:rPr>
            <w:rStyle w:val="Hyperlink"/>
          </w:rPr>
          <w:t>106</w:t>
        </w:r>
      </w:hyperlink>
      <w:r>
        <w:rPr>
          <w:rtl w:val="true"/>
        </w:rPr>
        <w:t xml:space="preserve"> </w:t>
      </w:r>
      <w:r>
        <w:rPr>
          <w:rtl w:val="true"/>
        </w:rPr>
        <w:t>ו</w:t>
      </w:r>
      <w:r>
        <w:rPr>
          <w:rtl w:val="true"/>
        </w:rPr>
        <w:t>-</w:t>
      </w:r>
      <w:hyperlink r:id="rId80">
        <w:r>
          <w:rPr>
            <w:rStyle w:val="Hyperlink"/>
          </w:rPr>
          <w:t>108</w:t>
        </w:r>
      </w:hyperlink>
      <w:r>
        <w:rPr>
          <w:rtl w:val="true"/>
        </w:rPr>
        <w:t xml:space="preserve"> </w:t>
      </w:r>
      <w:r>
        <w:rPr>
          <w:rtl w:val="true"/>
        </w:rPr>
        <w:t>ל</w:t>
      </w:r>
      <w:hyperlink r:id="rId8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בהתאמה</w:t>
      </w:r>
      <w:r>
        <w:rPr>
          <w:rtl w:val="true"/>
        </w:rPr>
        <w:t xml:space="preserve">). </w:t>
      </w:r>
      <w:r>
        <w:rPr>
          <w:rtl w:val="true"/>
        </w:rPr>
        <w:t>לפיכך</w:t>
      </w:r>
      <w:r>
        <w:rPr>
          <w:rtl w:val="true"/>
        </w:rPr>
        <w:t xml:space="preserve">, </w:t>
      </w:r>
      <w:r>
        <w:rPr>
          <w:rtl w:val="true"/>
        </w:rPr>
        <w:t>לגישתי</w:t>
      </w:r>
      <w:r>
        <w:rPr>
          <w:rtl w:val="true"/>
        </w:rPr>
        <w:t xml:space="preserve">, </w:t>
      </w:r>
      <w:r>
        <w:rPr>
          <w:rtl w:val="true"/>
        </w:rPr>
        <w:t>לא מדובר במחדל של המשיבה</w:t>
      </w:r>
      <w:r>
        <w:rPr>
          <w:rtl w:val="true"/>
        </w:rPr>
        <w:t xml:space="preserve">. </w:t>
      </w:r>
      <w:r>
        <w:rPr>
          <w:rtl w:val="true"/>
        </w:rPr>
        <w:t>מדובר ב</w:t>
      </w:r>
      <w:r>
        <w:rPr>
          <w:rtl w:val="true"/>
        </w:rPr>
        <w:t>'</w:t>
      </w:r>
      <w:r>
        <w:rPr>
          <w:rtl w:val="true"/>
        </w:rPr>
        <w:t>הימור</w:t>
      </w:r>
      <w:r>
        <w:rPr>
          <w:rtl w:val="true"/>
        </w:rPr>
        <w:t xml:space="preserve">' </w:t>
      </w:r>
      <w:r>
        <w:rPr>
          <w:rtl w:val="true"/>
        </w:rPr>
        <w:t>של בא</w:t>
      </w:r>
      <w:r>
        <w:rPr>
          <w:rtl w:val="true"/>
        </w:rPr>
        <w:t>-</w:t>
      </w:r>
      <w:r>
        <w:rPr>
          <w:rtl w:val="true"/>
        </w:rPr>
        <w:t>כוח המערער</w:t>
      </w:r>
      <w:r>
        <w:rPr>
          <w:rtl w:val="true"/>
        </w:rPr>
        <w:t xml:space="preserve">. </w:t>
      </w:r>
      <w:r>
        <w:rPr>
          <w:rtl w:val="true"/>
        </w:rPr>
        <w:t>לא מן הנמנע שסבר</w:t>
      </w:r>
      <w:r>
        <w:rPr>
          <w:rtl w:val="true"/>
        </w:rPr>
        <w:t xml:space="preserve">, </w:t>
      </w:r>
      <w:r>
        <w:rPr>
          <w:rtl w:val="true"/>
        </w:rPr>
        <w:t>כי די בעדותו של חמאדה בבית המשפט קמא כדי לעורר אמון של הערכאה הדיונית באותה גרסה חדשה שלו באופן שלא יאפשר את העדפת גרסתו הראשונה והמפלילה על פניה</w:t>
      </w:r>
      <w:r>
        <w:rPr>
          <w:rtl w:val="true"/>
        </w:rPr>
        <w:t xml:space="preserve">, </w:t>
      </w:r>
      <w:r>
        <w:rPr>
          <w:rtl w:val="true"/>
        </w:rPr>
        <w:t>מה שיביא את בית המשפט קמא לזקוף לחובת המשיבה את אי עימותו של זאיט עם אותה גרסה חדשה שלא הופרכה</w:t>
      </w:r>
      <w:r>
        <w:rPr>
          <w:rtl w:val="true"/>
        </w:rPr>
        <w:t xml:space="preserve">, </w:t>
      </w:r>
      <w:r>
        <w:rPr>
          <w:rtl w:val="true"/>
        </w:rPr>
        <w:t>מה גם שאין לדעת מה יאמר זאיט בעדותו הנוספת שמא יחזור על גרסתו ויחזק בכך את האימון בה</w:t>
      </w:r>
      <w:r>
        <w:rPr>
          <w:rtl w:val="true"/>
        </w:rPr>
        <w:t xml:space="preserve">. </w:t>
      </w:r>
      <w:r>
        <w:rPr>
          <w:rtl w:val="true"/>
        </w:rPr>
        <w:t>אלא שה</w:t>
      </w:r>
      <w:r>
        <w:rPr>
          <w:rtl w:val="true"/>
        </w:rPr>
        <w:t>'</w:t>
      </w:r>
      <w:r>
        <w:rPr>
          <w:rtl w:val="true"/>
        </w:rPr>
        <w:t>הימור</w:t>
      </w:r>
      <w:r>
        <w:rPr>
          <w:rtl w:val="true"/>
        </w:rPr>
        <w:t xml:space="preserve">' </w:t>
      </w:r>
      <w:r>
        <w:rPr>
          <w:rtl w:val="true"/>
        </w:rPr>
        <w:t>נכשל</w:t>
      </w:r>
      <w:r>
        <w:rPr>
          <w:rtl w:val="true"/>
        </w:rPr>
        <w:t xml:space="preserve">. </w:t>
      </w:r>
      <w:r>
        <w:rPr>
          <w:rtl w:val="true"/>
        </w:rPr>
        <w:t>בית המשפט קמא לא נתן אמון בגרסה החדשה שהשמיע לפניו חמאדה ונימק זאת כדבעי</w:t>
      </w:r>
      <w:r>
        <w:rPr>
          <w:rtl w:val="true"/>
        </w:rPr>
        <w:t xml:space="preserve">. </w:t>
      </w:r>
      <w:r>
        <w:rPr>
          <w:rtl w:val="true"/>
        </w:rPr>
        <w:t>במאמר מוסגר אציין</w:t>
      </w:r>
      <w:r>
        <w:rPr>
          <w:rtl w:val="true"/>
        </w:rPr>
        <w:t xml:space="preserve">, </w:t>
      </w:r>
      <w:r>
        <w:rPr>
          <w:rtl w:val="true"/>
        </w:rPr>
        <w:t>כי גם אם היה ניתן לראות באי הזמנת זאיט לעדות נוספת כ</w:t>
      </w:r>
      <w:r>
        <w:rPr>
          <w:rtl w:val="true"/>
        </w:rPr>
        <w:t>'</w:t>
      </w:r>
      <w:r>
        <w:rPr>
          <w:rtl w:val="true"/>
        </w:rPr>
        <w:t>מחדל חקירה</w:t>
      </w:r>
      <w:r>
        <w:rPr>
          <w:rtl w:val="true"/>
        </w:rPr>
        <w:t>' (</w:t>
      </w:r>
      <w:r>
        <w:rPr>
          <w:rtl w:val="true"/>
        </w:rPr>
        <w:t>וכאמור איני סבור כי מדובר כלל ב</w:t>
      </w:r>
      <w:r>
        <w:rPr>
          <w:rtl w:val="true"/>
        </w:rPr>
        <w:t>'</w:t>
      </w:r>
      <w:r>
        <w:rPr>
          <w:rtl w:val="true"/>
        </w:rPr>
        <w:t>מחדל</w:t>
      </w:r>
      <w:r>
        <w:rPr>
          <w:rtl w:val="true"/>
        </w:rPr>
        <w:t xml:space="preserve">' </w:t>
      </w:r>
      <w:r>
        <w:rPr>
          <w:rtl w:val="true"/>
        </w:rPr>
        <w:t>וממילא גם אם היה זה מחדל הוא לא התקיים בשלב ה</w:t>
      </w:r>
      <w:r>
        <w:rPr>
          <w:rtl w:val="true"/>
        </w:rPr>
        <w:t>'</w:t>
      </w:r>
      <w:r>
        <w:rPr>
          <w:rtl w:val="true"/>
        </w:rPr>
        <w:t>חקירה</w:t>
      </w:r>
      <w:r>
        <w:rPr>
          <w:rtl w:val="true"/>
        </w:rPr>
        <w:t xml:space="preserve">') </w:t>
      </w:r>
      <w:r>
        <w:rPr>
          <w:rtl w:val="true"/>
        </w:rPr>
        <w:t>הרי שגם במקרים בהם נמצא</w:t>
      </w:r>
      <w:r>
        <w:rPr>
          <w:rtl w:val="true"/>
        </w:rPr>
        <w:t xml:space="preserve">, </w:t>
      </w:r>
      <w:r>
        <w:rPr>
          <w:rtl w:val="true"/>
        </w:rPr>
        <w:t>כי מתקיים מחדל חקירה באי גביית הודעה של עד כזה או אחר</w:t>
      </w:r>
      <w:r>
        <w:rPr>
          <w:rtl w:val="true"/>
        </w:rPr>
        <w:t xml:space="preserve">, </w:t>
      </w:r>
      <w:r>
        <w:rPr>
          <w:rtl w:val="true"/>
        </w:rPr>
        <w:t xml:space="preserve">מקום בו יש לנאשם אפשרות לבקש לזמן את אותו העד כעד הגנה מטעמו והוא בוחר שלא לעשות כן ללא סיבה מוצדקת </w:t>
      </w:r>
      <w:r>
        <w:rPr>
          <w:rtl w:val="true"/>
        </w:rPr>
        <w:t>–</w:t>
      </w:r>
      <w:r>
        <w:rPr>
          <w:rtl w:val="true"/>
        </w:rPr>
        <w:t xml:space="preserve"> נפסק בעבר כי יש בכך במידה רבה כדי להקהות מעוצמתו של אותו מחדל חקירה </w:t>
      </w:r>
      <w:r>
        <w:rPr>
          <w:rtl w:val="true"/>
        </w:rPr>
        <w:t>(</w:t>
      </w:r>
      <w:r>
        <w:rPr>
          <w:rtl w:val="true"/>
        </w:rPr>
        <w:t xml:space="preserve">ראו למשל </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7606/11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t>25.2.2013</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מטעמים אלו סבורני כי אין מקום להתערב בממצאים העובדתיים שנקבעו על ידי בית המשפט קמא על בסיס הגרסה המפלילה את המערער אותה מסר חמאדה ושנמצאה על ידי בית המשפט קמא מהימנה</w:t>
      </w:r>
      <w:r>
        <w:rPr>
          <w:rtl w:val="true"/>
        </w:rPr>
        <w:t xml:space="preserve">, </w:t>
      </w:r>
      <w:r>
        <w:rPr>
          <w:rtl w:val="true"/>
        </w:rPr>
        <w:t>על פני גרסאותיו האחרות</w:t>
      </w:r>
      <w:r>
        <w:rPr>
          <w:rtl w:val="true"/>
        </w:rPr>
        <w:t>.</w:t>
      </w:r>
    </w:p>
    <w:p>
      <w:pPr>
        <w:pStyle w:val="Ruller4"/>
        <w:ind w:end="0"/>
        <w:jc w:val="both"/>
        <w:rPr>
          <w:sz w:val="28"/>
        </w:rPr>
      </w:pPr>
      <w:r>
        <w:rPr>
          <w:sz w:val="28"/>
          <w:rtl w:val="true"/>
        </w:rPr>
      </w:r>
    </w:p>
    <w:p>
      <w:pPr>
        <w:pStyle w:val="Ruller41"/>
        <w:numPr>
          <w:ilvl w:val="0"/>
          <w:numId w:val="0"/>
        </w:numPr>
        <w:ind w:hanging="0" w:start="0" w:end="0"/>
        <w:jc w:val="both"/>
        <w:rPr/>
      </w:pPr>
      <w:r>
        <w:rPr>
          <w:rFonts w:ascii="Century" w:hAnsi="Century" w:cs="Miriam"/>
          <w:b/>
          <w:b/>
          <w:spacing w:val="0"/>
          <w:szCs w:val="24"/>
          <w:u w:val="single"/>
          <w:rtl w:val="true"/>
        </w:rPr>
        <w:t>הגעת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המערער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לביתו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זאיט</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בית</w:t>
      </w:r>
      <w:r>
        <w:rPr>
          <w:rtl w:val="true"/>
        </w:rPr>
        <w:t>-</w:t>
      </w:r>
      <w:r>
        <w:rPr>
          <w:rtl w:val="true"/>
        </w:rPr>
        <w:t>משפט קמא הקדיש פרק נרחב בפסק</w:t>
      </w:r>
      <w:r>
        <w:rPr>
          <w:rtl w:val="true"/>
        </w:rPr>
        <w:t>-</w:t>
      </w:r>
      <w:r>
        <w:rPr>
          <w:rtl w:val="true"/>
        </w:rPr>
        <w:t xml:space="preserve">דינו </w:t>
      </w:r>
      <w:r>
        <w:rPr>
          <w:rtl w:val="true"/>
        </w:rPr>
        <w:t>(</w:t>
      </w:r>
      <w:r>
        <w:rPr>
          <w:rtl w:val="true"/>
        </w:rPr>
        <w:t>כעשרים עמודים</w:t>
      </w:r>
      <w:r>
        <w:rPr>
          <w:rtl w:val="true"/>
        </w:rPr>
        <w:t xml:space="preserve">) </w:t>
      </w:r>
      <w:r>
        <w:rPr>
          <w:rtl w:val="true"/>
        </w:rPr>
        <w:t>לניתוח הראיות והעדויות שנוגעות להגעתו של המערער לבית משפחת זאיט ומעשיו שם</w:t>
      </w:r>
      <w:r>
        <w:rPr>
          <w:rtl w:val="true"/>
        </w:rPr>
        <w:t xml:space="preserve">. </w:t>
      </w:r>
      <w:r>
        <w:rPr>
          <w:rtl w:val="true"/>
        </w:rPr>
        <w:t xml:space="preserve">מדובר בניתוח עדויות של לא פחות משישה עדים שנכחו בחצר הבית </w:t>
      </w:r>
      <w:r>
        <w:rPr>
          <w:rtl w:val="true"/>
        </w:rPr>
        <w:t xml:space="preserve">( </w:t>
      </w:r>
      <w:r>
        <w:rPr>
          <w:rtl w:val="true"/>
        </w:rPr>
        <w:t>זאיט עצמו</w:t>
      </w:r>
      <w:r>
        <w:rPr>
          <w:rtl w:val="true"/>
        </w:rPr>
        <w:t xml:space="preserve">, </w:t>
      </w:r>
      <w:r>
        <w:rPr>
          <w:rtl w:val="true"/>
        </w:rPr>
        <w:t>אשתו זכייה</w:t>
      </w:r>
      <w:r>
        <w:rPr>
          <w:rtl w:val="true"/>
        </w:rPr>
        <w:t xml:space="preserve">, </w:t>
      </w:r>
      <w:r>
        <w:rPr>
          <w:rtl w:val="true"/>
        </w:rPr>
        <w:t>אמו פאוזייה</w:t>
      </w:r>
      <w:r>
        <w:rPr>
          <w:rtl w:val="true"/>
        </w:rPr>
        <w:t xml:space="preserve">, </w:t>
      </w:r>
      <w:r>
        <w:rPr>
          <w:rtl w:val="true"/>
        </w:rPr>
        <w:t>גיסתו סובחיה</w:t>
      </w:r>
      <w:r>
        <w:rPr>
          <w:rtl w:val="true"/>
        </w:rPr>
        <w:t xml:space="preserve">, </w:t>
      </w:r>
      <w:r>
        <w:rPr>
          <w:rtl w:val="true"/>
        </w:rPr>
        <w:t>אחותו מאגדה ובנו מוסטפא</w:t>
      </w:r>
      <w:r>
        <w:rPr>
          <w:rtl w:val="true"/>
        </w:rPr>
        <w:t xml:space="preserve">). </w:t>
      </w:r>
      <w:r>
        <w:rPr>
          <w:rtl w:val="true"/>
        </w:rPr>
        <w:t>בית</w:t>
      </w:r>
      <w:r>
        <w:rPr>
          <w:rtl w:val="true"/>
        </w:rPr>
        <w:t>-</w:t>
      </w:r>
      <w:r>
        <w:rPr>
          <w:rtl w:val="true"/>
        </w:rPr>
        <w:t>משפט קמא היה ער לתהיות שונות שעלו מגרסאות העדים</w:t>
      </w:r>
      <w:r>
        <w:rPr>
          <w:rtl w:val="true"/>
        </w:rPr>
        <w:t xml:space="preserve">, </w:t>
      </w:r>
      <w:r>
        <w:rPr>
          <w:rtl w:val="true"/>
        </w:rPr>
        <w:t>לסתירות שעלו ביניהן</w:t>
      </w:r>
      <w:r>
        <w:rPr>
          <w:rtl w:val="true"/>
        </w:rPr>
        <w:t xml:space="preserve">, </w:t>
      </w:r>
      <w:r>
        <w:rPr>
          <w:rtl w:val="true"/>
        </w:rPr>
        <w:t>כמו גם לעובדה כי בני המשפחה נמנעו בתחילה מלספר על האירוע בחצר הבית ובעיתוי זהה שינו כולם את עדותם וסיפרו את הגרסה שמפלילה את המערער</w:t>
      </w:r>
      <w:r>
        <w:rPr>
          <w:rtl w:val="true"/>
        </w:rPr>
        <w:t xml:space="preserve">. </w:t>
      </w:r>
      <w:r>
        <w:rPr>
          <w:rtl w:val="true"/>
        </w:rPr>
        <w:t>בסופו של דבר מצא בית</w:t>
      </w:r>
      <w:r>
        <w:rPr>
          <w:rtl w:val="true"/>
        </w:rPr>
        <w:t>-</w:t>
      </w:r>
      <w:r>
        <w:rPr>
          <w:rtl w:val="true"/>
        </w:rPr>
        <w:t xml:space="preserve">משפט קמא כי לא פחות מארבעה מבני המשפחה </w:t>
      </w:r>
      <w:r>
        <w:rPr>
          <w:rtl w:val="true"/>
        </w:rPr>
        <w:t>(</w:t>
      </w:r>
      <w:r>
        <w:rPr>
          <w:rtl w:val="true"/>
        </w:rPr>
        <w:t>זאיט</w:t>
      </w:r>
      <w:r>
        <w:rPr>
          <w:rtl w:val="true"/>
        </w:rPr>
        <w:t xml:space="preserve">, </w:t>
      </w:r>
      <w:r>
        <w:rPr>
          <w:rtl w:val="true"/>
        </w:rPr>
        <w:t>אמו</w:t>
      </w:r>
      <w:r>
        <w:rPr>
          <w:rtl w:val="true"/>
        </w:rPr>
        <w:t xml:space="preserve">, </w:t>
      </w:r>
      <w:r>
        <w:rPr>
          <w:rtl w:val="true"/>
        </w:rPr>
        <w:t>אחותו ובנו</w:t>
      </w:r>
      <w:r>
        <w:rPr>
          <w:rtl w:val="true"/>
        </w:rPr>
        <w:t xml:space="preserve">) </w:t>
      </w:r>
      <w:r>
        <w:rPr>
          <w:rtl w:val="true"/>
        </w:rPr>
        <w:t>זיהו בוודאות את רעול הפנים</w:t>
      </w:r>
      <w:r>
        <w:rPr>
          <w:rtl w:val="true"/>
        </w:rPr>
        <w:t xml:space="preserve">, </w:t>
      </w:r>
      <w:r>
        <w:rPr>
          <w:rtl w:val="true"/>
        </w:rPr>
        <w:t>לאחר שהסיר את כיסוי הפנים</w:t>
      </w:r>
      <w:r>
        <w:rPr>
          <w:rtl w:val="true"/>
        </w:rPr>
        <w:t xml:space="preserve">, </w:t>
      </w:r>
      <w:r>
        <w:rPr>
          <w:rtl w:val="true"/>
        </w:rPr>
        <w:t>והעידו כי היה זה המערער</w:t>
      </w:r>
      <w:r>
        <w:rPr>
          <w:rtl w:val="true"/>
        </w:rPr>
        <w:t xml:space="preserve">, </w:t>
      </w:r>
      <w:r>
        <w:rPr>
          <w:rtl w:val="true"/>
        </w:rPr>
        <w:t>שלהם היכרות מוקדמת עמו</w:t>
      </w:r>
      <w:r>
        <w:rPr>
          <w:rtl w:val="true"/>
        </w:rPr>
        <w:t xml:space="preserve">. </w:t>
      </w:r>
      <w:r>
        <w:rPr>
          <w:rtl w:val="true"/>
        </w:rPr>
        <w:t>בית</w:t>
      </w:r>
      <w:r>
        <w:rPr>
          <w:rtl w:val="true"/>
        </w:rPr>
        <w:t>-</w:t>
      </w:r>
      <w:r>
        <w:rPr>
          <w:rtl w:val="true"/>
        </w:rPr>
        <w:t>משפט קמא מצא</w:t>
      </w:r>
      <w:r>
        <w:rPr>
          <w:rtl w:val="true"/>
        </w:rPr>
        <w:t xml:space="preserve">, </w:t>
      </w:r>
      <w:r>
        <w:rPr>
          <w:rtl w:val="true"/>
        </w:rPr>
        <w:t>כי  גרעין עדותם של בני המשפחה היה אחיד</w:t>
      </w:r>
      <w:r>
        <w:rPr>
          <w:rtl w:val="true"/>
        </w:rPr>
        <w:t xml:space="preserve">, </w:t>
      </w:r>
      <w:r>
        <w:rPr>
          <w:rtl w:val="true"/>
        </w:rPr>
        <w:t xml:space="preserve">כי הסתירות שנמצאו בעדויות לא פוגעות במהימנות </w:t>
      </w:r>
      <w:r>
        <w:rPr>
          <w:rtl w:val="true"/>
        </w:rPr>
        <w:t>"</w:t>
      </w:r>
      <w:r>
        <w:rPr>
          <w:rtl w:val="true"/>
        </w:rPr>
        <w:t>גרעין האמת</w:t>
      </w:r>
      <w:r>
        <w:rPr>
          <w:rtl w:val="true"/>
        </w:rPr>
        <w:t xml:space="preserve">" </w:t>
      </w:r>
      <w:r>
        <w:rPr>
          <w:rtl w:val="true"/>
        </w:rPr>
        <w:t>וכי העדויות השונות מחזקות זו את זו</w:t>
      </w:r>
      <w:r>
        <w:rPr>
          <w:rtl w:val="true"/>
        </w:rPr>
        <w:t xml:space="preserve">, </w:t>
      </w:r>
      <w:r>
        <w:rPr>
          <w:rtl w:val="true"/>
        </w:rPr>
        <w:t xml:space="preserve">וזאת בנוסף לחיזוקים שונים נוספים שנמצאו להם </w:t>
      </w:r>
      <w:r>
        <w:rPr>
          <w:rtl w:val="true"/>
        </w:rPr>
        <w:t>(</w:t>
      </w:r>
      <w:r>
        <w:rPr>
          <w:rtl w:val="true"/>
        </w:rPr>
        <w:t>במחקרי תקשורת ובעדויות בדבר הסרת מצלמות האבטחה</w:t>
      </w:r>
      <w:r>
        <w:rPr>
          <w:rtl w:val="true"/>
        </w:rPr>
        <w:t xml:space="preserve">, </w:t>
      </w:r>
      <w:r>
        <w:rPr>
          <w:rtl w:val="true"/>
        </w:rPr>
        <w:t>עליהם אעמוד בהמשך</w:t>
      </w:r>
      <w:r>
        <w:rPr>
          <w:rtl w:val="true"/>
        </w:rPr>
        <w:t xml:space="preserve">). </w:t>
      </w:r>
      <w:r>
        <w:rPr>
          <w:rtl w:val="true"/>
        </w:rPr>
        <w:t>בית</w:t>
      </w:r>
      <w:r>
        <w:rPr>
          <w:rtl w:val="true"/>
        </w:rPr>
        <w:t>-</w:t>
      </w:r>
      <w:r>
        <w:rPr>
          <w:rtl w:val="true"/>
        </w:rPr>
        <w:t>משפט קמא מצא</w:t>
      </w:r>
      <w:r>
        <w:rPr>
          <w:rtl w:val="true"/>
        </w:rPr>
        <w:t xml:space="preserve">, </w:t>
      </w:r>
      <w:r>
        <w:rPr>
          <w:rtl w:val="true"/>
        </w:rPr>
        <w:t xml:space="preserve">כי מרבית הסתירות אינן מלמדות מאום על מהימנות הגרסאות </w:t>
      </w:r>
      <w:r>
        <w:rPr>
          <w:rtl w:val="true"/>
        </w:rPr>
        <w:t xml:space="preserve">( </w:t>
      </w:r>
      <w:r>
        <w:rPr>
          <w:rtl w:val="true"/>
        </w:rPr>
        <w:t xml:space="preserve">פסקה  </w:t>
      </w:r>
      <w:r>
        <w:rPr/>
        <w:t>117</w:t>
      </w:r>
      <w:r>
        <w:rPr>
          <w:rtl w:val="true"/>
        </w:rPr>
        <w:t xml:space="preserve"> </w:t>
      </w:r>
      <w:r>
        <w:rPr>
          <w:rtl w:val="true"/>
        </w:rPr>
        <w:t>לפסק הדין</w:t>
      </w:r>
      <w:r>
        <w:rPr>
          <w:rtl w:val="true"/>
        </w:rPr>
        <w:t xml:space="preserve">) </w:t>
      </w:r>
      <w:r>
        <w:rPr>
          <w:rtl w:val="true"/>
        </w:rPr>
        <w:t>ומקום שמצא</w:t>
      </w:r>
      <w:r>
        <w:rPr>
          <w:rtl w:val="true"/>
        </w:rPr>
        <w:t xml:space="preserve">, </w:t>
      </w:r>
      <w:r>
        <w:rPr>
          <w:rtl w:val="true"/>
        </w:rPr>
        <w:t>כי מדובר בסתירה שמחייבת מתן הסבר</w:t>
      </w:r>
      <w:r>
        <w:rPr>
          <w:rtl w:val="true"/>
        </w:rPr>
        <w:t xml:space="preserve">, </w:t>
      </w:r>
      <w:r>
        <w:rPr>
          <w:rtl w:val="true"/>
        </w:rPr>
        <w:t xml:space="preserve">עמד ופירט את ההסבר לאותה סתירה </w:t>
      </w:r>
      <w:r>
        <w:rPr>
          <w:rtl w:val="true"/>
        </w:rPr>
        <w:t>(</w:t>
      </w:r>
      <w:r>
        <w:rPr>
          <w:rtl w:val="true"/>
        </w:rPr>
        <w:t>כך בקשר לנוכחותה של זכייה</w:t>
      </w:r>
      <w:r>
        <w:rPr>
          <w:rtl w:val="true"/>
        </w:rPr>
        <w:t xml:space="preserve">, </w:t>
      </w:r>
      <w:r>
        <w:rPr>
          <w:rtl w:val="true"/>
        </w:rPr>
        <w:t xml:space="preserve">אשתו של זאיט </w:t>
      </w:r>
      <w:r>
        <w:rPr>
          <w:rtl w:val="true"/>
        </w:rPr>
        <w:t>–</w:t>
      </w:r>
      <w:r>
        <w:rPr>
          <w:rtl w:val="true"/>
        </w:rPr>
        <w:t xml:space="preserve"> ראו בפסקאות </w:t>
      </w:r>
      <w:r>
        <w:rPr/>
        <w:t>119-120</w:t>
      </w:r>
      <w:r>
        <w:rPr>
          <w:rtl w:val="true"/>
        </w:rPr>
        <w:t xml:space="preserve"> </w:t>
      </w:r>
      <w:r>
        <w:rPr>
          <w:rtl w:val="true"/>
        </w:rPr>
        <w:t>לפסק הדין</w:t>
      </w:r>
      <w:r>
        <w:rPr>
          <w:rtl w:val="true"/>
        </w:rPr>
        <w:t xml:space="preserve">) </w:t>
      </w:r>
      <w:r>
        <w:rPr>
          <w:rtl w:val="true"/>
        </w:rPr>
        <w:t xml:space="preserve">כמו גם על המניע שהביא את בני המשפחה לשנות את גרסתם הראשונה ולמסור את הגרסה המפלילה </w:t>
      </w:r>
      <w:r>
        <w:rPr>
          <w:rtl w:val="true"/>
        </w:rPr>
        <w:t>(</w:t>
      </w:r>
      <w:r>
        <w:rPr>
          <w:rtl w:val="true"/>
        </w:rPr>
        <w:t xml:space="preserve">פסקאות </w:t>
      </w:r>
      <w:r>
        <w:rPr/>
        <w:t>134-135</w:t>
      </w:r>
      <w:r>
        <w:rPr>
          <w:rtl w:val="true"/>
        </w:rPr>
        <w:t xml:space="preserve"> </w:t>
      </w:r>
      <w:r>
        <w:rPr>
          <w:rtl w:val="true"/>
        </w:rPr>
        <w:t>לפסק הדין</w:t>
      </w:r>
      <w:r>
        <w:rPr>
          <w:rtl w:val="true"/>
        </w:rPr>
        <w:t xml:space="preserve">), </w:t>
      </w:r>
      <w:r>
        <w:rPr>
          <w:rtl w:val="true"/>
        </w:rPr>
        <w:t xml:space="preserve">גרסה אותה מצא כגרסה שלא תואמה בין הצדדים </w:t>
      </w:r>
      <w:r>
        <w:rPr>
          <w:rtl w:val="true"/>
        </w:rPr>
        <w:t>(</w:t>
      </w:r>
      <w:r>
        <w:rPr>
          <w:rtl w:val="true"/>
        </w:rPr>
        <w:t xml:space="preserve">פסקה </w:t>
      </w:r>
      <w:r>
        <w:rPr/>
        <w:t>136</w:t>
      </w:r>
      <w:r>
        <w:rPr>
          <w:rtl w:val="true"/>
        </w:rPr>
        <w:t xml:space="preserve"> </w:t>
      </w:r>
      <w:r>
        <w:rPr>
          <w:rtl w:val="true"/>
        </w:rPr>
        <w:t>לפסק הדין</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במסגרת הליך זה אין מקום לדון ולנתח מחדש את כל העדויות ולבחון כל אי התאמה שעולה מתוכן</w:t>
      </w:r>
      <w:r>
        <w:rPr>
          <w:rtl w:val="true"/>
        </w:rPr>
        <w:t xml:space="preserve">. </w:t>
      </w:r>
      <w:r>
        <w:rPr>
          <w:rtl w:val="true"/>
        </w:rPr>
        <w:t>גם בא</w:t>
      </w:r>
      <w:r>
        <w:rPr>
          <w:rtl w:val="true"/>
        </w:rPr>
        <w:t>-</w:t>
      </w:r>
      <w:r>
        <w:rPr>
          <w:rtl w:val="true"/>
        </w:rPr>
        <w:t xml:space="preserve">כוח המערער לא סבור אחרת וטענתו בהקשר זה היא טענה כללית ולפיה בית המשפט קמא שגה באופן בו התייחס לסתירות שהתגלו בין עדי התביעה אל מול הסתירות שהתגלו בין עדי ההגנה </w:t>
      </w:r>
      <w:r>
        <w:rPr>
          <w:rtl w:val="true"/>
        </w:rPr>
        <w:t>(</w:t>
      </w:r>
      <w:r>
        <w:rPr>
          <w:rtl w:val="true"/>
        </w:rPr>
        <w:t xml:space="preserve">ראו עמוד </w:t>
      </w:r>
      <w:r>
        <w:rPr/>
        <w:t>5</w:t>
      </w:r>
      <w:r>
        <w:rPr>
          <w:rtl w:val="true"/>
        </w:rPr>
        <w:t xml:space="preserve"> </w:t>
      </w:r>
      <w:r>
        <w:rPr>
          <w:rtl w:val="true"/>
        </w:rPr>
        <w:t>לעיקרי הטיעון</w:t>
      </w:r>
      <w:r>
        <w:rPr>
          <w:rtl w:val="true"/>
        </w:rPr>
        <w:t xml:space="preserve">). </w:t>
      </w:r>
      <w:r>
        <w:rPr>
          <w:rtl w:val="true"/>
        </w:rPr>
        <w:t>כידוע</w:t>
      </w:r>
      <w:r>
        <w:rPr>
          <w:rtl w:val="true"/>
        </w:rPr>
        <w:t>:</w:t>
      </w:r>
    </w:p>
    <w:p>
      <w:pPr>
        <w:pStyle w:val="Ruller4"/>
        <w:ind w:end="0"/>
        <w:jc w:val="both"/>
        <w:rPr>
          <w:sz w:val="28"/>
        </w:rPr>
      </w:pPr>
      <w:r>
        <w:rPr>
          <w:sz w:val="28"/>
          <w:rtl w:val="true"/>
        </w:rPr>
      </w:r>
    </w:p>
    <w:p>
      <w:pPr>
        <w:pStyle w:val="Ruller5"/>
        <w:ind w:end="1282"/>
        <w:jc w:val="both"/>
        <w:rPr>
          <w:sz w:val="28"/>
        </w:rPr>
      </w:pPr>
      <w:r>
        <w:rPr>
          <w:sz w:val="28"/>
          <w:rtl w:val="true"/>
        </w:rPr>
        <w:t>"</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שמשקר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טועה</w:t>
      </w:r>
      <w:r>
        <w:rPr>
          <w:rFonts w:eastAsia="Arial TUR;Arial" w:cs="Arial TUR;Arial"/>
          <w:rtl w:val="true"/>
        </w:rPr>
        <w:t xml:space="preserve"> </w:t>
      </w:r>
      <w:r>
        <w:rPr>
          <w:rtl w:val="true"/>
        </w:rPr>
        <w:t>בחלקים</w:t>
      </w:r>
      <w:r>
        <w:rPr>
          <w:rFonts w:eastAsia="Arial TUR;Arial" w:cs="Arial TUR;Arial"/>
          <w:rtl w:val="true"/>
        </w:rPr>
        <w:t xml:space="preserve"> </w:t>
      </w:r>
      <w:r>
        <w:rPr>
          <w:rtl w:val="true"/>
        </w:rPr>
        <w:t>מעדותו</w:t>
      </w:r>
      <w:r>
        <w:rPr>
          <w:rtl w:val="true"/>
        </w:rPr>
        <w:t xml:space="preserve">, </w:t>
      </w:r>
      <w:r>
        <w:rPr>
          <w:rtl w:val="true"/>
        </w:rPr>
        <w:t>יש</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דובר</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המרכזית</w:t>
      </w:r>
      <w:r>
        <w:rPr>
          <w:rtl w:val="true"/>
        </w:rPr>
        <w:t xml:space="preserve">, </w:t>
      </w:r>
      <w:r>
        <w:rPr>
          <w:rtl w:val="true"/>
        </w:rPr>
        <w:t>ומכאן</w:t>
      </w:r>
      <w:r>
        <w:rPr>
          <w:rFonts w:eastAsia="Arial TUR;Arial" w:cs="Arial TUR;Arial"/>
          <w:rtl w:val="true"/>
        </w:rPr>
        <w:t xml:space="preserve"> </w:t>
      </w:r>
      <w:r>
        <w:rPr>
          <w:rtl w:val="true"/>
        </w:rPr>
        <w:t>מלאכתה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לבור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התבן</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הבר</w:t>
      </w:r>
      <w:r>
        <w:rPr>
          <w:rtl w:val="true"/>
        </w:rPr>
        <w:t xml:space="preserve">, </w:t>
      </w:r>
      <w:r>
        <w:rPr>
          <w:rtl w:val="true"/>
        </w:rPr>
        <w:t>ולעיתים</w:t>
      </w:r>
      <w:r>
        <w:rPr>
          <w:rtl w:val="true"/>
        </w:rPr>
        <w:t xml:space="preserve">, </w:t>
      </w:r>
      <w:r>
        <w:rPr>
          <w:rtl w:val="true"/>
        </w:rPr>
        <w:t>כשיש</w:t>
      </w:r>
      <w:r>
        <w:rPr>
          <w:rFonts w:eastAsia="Arial TUR;Arial" w:cs="Arial TUR;Arial"/>
          <w:rtl w:val="true"/>
        </w:rPr>
        <w:t xml:space="preserve"> </w:t>
      </w:r>
      <w:r>
        <w:rPr>
          <w:rtl w:val="true"/>
        </w:rPr>
        <w:t>צורך</w:t>
      </w:r>
      <w:r>
        <w:rPr>
          <w:rtl w:val="true"/>
        </w:rPr>
        <w:t xml:space="preserve">, </w:t>
      </w:r>
      <w:r>
        <w:rPr>
          <w:rtl w:val="true"/>
        </w:rPr>
        <w:t>אף</w:t>
      </w:r>
      <w:r>
        <w:rPr>
          <w:rFonts w:eastAsia="Arial TUR;Arial" w:cs="Arial TUR;Arial"/>
          <w:rtl w:val="true"/>
        </w:rPr>
        <w:t xml:space="preserve"> </w:t>
      </w:r>
      <w:r>
        <w:rPr>
          <w:rtl w:val="true"/>
        </w:rPr>
        <w:t>להשתמש</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פלגינן</w:t>
      </w:r>
      <w:r>
        <w:rPr>
          <w:rFonts w:eastAsia="Arial TUR;Arial" w:cs="Arial TUR;Arial"/>
          <w:rtl w:val="true"/>
        </w:rPr>
        <w:t xml:space="preserve"> </w:t>
      </w:r>
      <w:r>
        <w:rPr>
          <w:rtl w:val="true"/>
        </w:rPr>
        <w:t>דיבורא</w:t>
      </w:r>
      <w:r>
        <w:rPr>
          <w:rtl w:val="true"/>
        </w:rPr>
        <w:t xml:space="preserve">" </w:t>
      </w:r>
      <w:r>
        <w:rPr>
          <w:sz w:val="28"/>
          <w:rtl w:val="true"/>
        </w:rPr>
        <w:t>(</w:t>
      </w:r>
      <w:hyperlink r:id="rId8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511/11</w:t>
        </w:r>
      </w:hyperlink>
      <w:r>
        <w:rPr>
          <w:sz w:val="28"/>
          <w:rtl w:val="true"/>
        </w:rPr>
        <w:t xml:space="preserve"> </w:t>
      </w:r>
      <w:r>
        <w:rPr>
          <w:rFonts w:ascii="Century" w:hAnsi="Century" w:cs="Miriam"/>
          <w:b/>
          <w:b/>
          <w:spacing w:val="0"/>
          <w:szCs w:val="24"/>
          <w:rtl w:val="true"/>
        </w:rPr>
        <w:t>מריסאת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14.3.12</w:t>
      </w:r>
      <w:r>
        <w:rPr>
          <w:sz w:val="28"/>
          <w:rtl w:val="true"/>
        </w:rPr>
        <w:t xml:space="preserve">)). </w:t>
      </w:r>
    </w:p>
    <w:p>
      <w:pPr>
        <w:pStyle w:val="Ruller5"/>
        <w:ind w:end="1282"/>
        <w:jc w:val="both"/>
        <w:rPr>
          <w:sz w:val="28"/>
        </w:rPr>
      </w:pPr>
      <w:r>
        <w:rPr>
          <w:sz w:val="28"/>
          <w:rtl w:val="true"/>
        </w:rPr>
      </w:r>
    </w:p>
    <w:p>
      <w:pPr>
        <w:pStyle w:val="Ruller5"/>
        <w:ind w:end="1282"/>
        <w:jc w:val="both"/>
        <w:rPr>
          <w:sz w:val="28"/>
        </w:rPr>
      </w:pPr>
      <w:r>
        <w:rPr>
          <w:sz w:val="28"/>
          <w:rtl w:val="true"/>
        </w:rPr>
      </w:r>
    </w:p>
    <w:p>
      <w:pPr>
        <w:pStyle w:val="Ruller41"/>
        <w:numPr>
          <w:ilvl w:val="0"/>
          <w:numId w:val="1"/>
        </w:numPr>
        <w:ind w:hanging="0" w:start="0" w:end="0"/>
        <w:jc w:val="both"/>
        <w:rPr/>
      </w:pPr>
      <w:r>
        <w:rPr>
          <w:rtl w:val="true"/>
        </w:rPr>
        <w:t>בענייננו</w:t>
      </w:r>
      <w:r>
        <w:rPr>
          <w:rtl w:val="true"/>
        </w:rPr>
        <w:t xml:space="preserve">, </w:t>
      </w:r>
      <w:r>
        <w:rPr>
          <w:rtl w:val="true"/>
        </w:rPr>
        <w:t>בית המשפט קמא היה מודע לכך שזאיט ובני משפחתו</w:t>
      </w:r>
      <w:r>
        <w:rPr>
          <w:rtl w:val="true"/>
        </w:rPr>
        <w:t xml:space="preserve">, </w:t>
      </w:r>
      <w:r>
        <w:rPr>
          <w:rtl w:val="true"/>
        </w:rPr>
        <w:t>שמסרו תחילה את גרסתם במשטרה</w:t>
      </w:r>
      <w:r>
        <w:rPr>
          <w:rtl w:val="true"/>
        </w:rPr>
        <w:t xml:space="preserve">, </w:t>
      </w:r>
      <w:r>
        <w:rPr>
          <w:rtl w:val="true"/>
        </w:rPr>
        <w:t xml:space="preserve">מסרו גרסה שאינה קושרת את המערער למעשים </w:t>
      </w:r>
      <w:r>
        <w:rPr>
          <w:rtl w:val="true"/>
        </w:rPr>
        <w:t>(</w:t>
      </w:r>
      <w:r>
        <w:rPr>
          <w:rtl w:val="true"/>
        </w:rPr>
        <w:t>ובכלל הכחישו את הגעת המערער לחצר הבית</w:t>
      </w:r>
      <w:r>
        <w:rPr>
          <w:rtl w:val="true"/>
        </w:rPr>
        <w:t xml:space="preserve">) </w:t>
      </w:r>
      <w:r>
        <w:rPr>
          <w:rtl w:val="true"/>
        </w:rPr>
        <w:t>ושינו גרסתם רק בהמשך</w:t>
      </w:r>
      <w:r>
        <w:rPr>
          <w:rtl w:val="true"/>
        </w:rPr>
        <w:t xml:space="preserve">, </w:t>
      </w:r>
      <w:r>
        <w:rPr>
          <w:rtl w:val="true"/>
        </w:rPr>
        <w:t xml:space="preserve">ביום </w:t>
      </w:r>
      <w:r>
        <w:rPr/>
        <w:t>13.8.2015</w:t>
      </w:r>
      <w:r>
        <w:rPr>
          <w:rtl w:val="true"/>
        </w:rPr>
        <w:t xml:space="preserve">, </w:t>
      </w:r>
      <w:r>
        <w:rPr>
          <w:rtl w:val="true"/>
        </w:rPr>
        <w:t>ולאחר שהמנוח מת מפצעיו</w:t>
      </w:r>
      <w:r>
        <w:rPr>
          <w:rtl w:val="true"/>
        </w:rPr>
        <w:t xml:space="preserve">, </w:t>
      </w:r>
      <w:r>
        <w:rPr>
          <w:rtl w:val="true"/>
        </w:rPr>
        <w:t>ובחן גרסאותיהם בזהירות</w:t>
      </w:r>
      <w:r>
        <w:rPr>
          <w:rtl w:val="true"/>
        </w:rPr>
        <w:t xml:space="preserve">. </w:t>
      </w:r>
      <w:r>
        <w:rPr>
          <w:rtl w:val="true"/>
        </w:rPr>
        <w:t>הדיון יתמקד בטענות המערער למחדלי חקירה שלגישתו התקיימו במקרה דנן והביאו את בית משפט קמא לתת אמון לא מוצדק בגרסאות בני משפחת זאיט</w:t>
      </w:r>
      <w:r>
        <w:rPr>
          <w:rtl w:val="true"/>
        </w:rPr>
        <w:t xml:space="preserve">. </w:t>
      </w:r>
      <w:r>
        <w:rPr>
          <w:rtl w:val="true"/>
        </w:rPr>
        <w:t>ראשית אדון במחדל חקירה המכוון לאפשרות של תיאום גרסאות בין בני המשפחה</w:t>
      </w:r>
      <w:r>
        <w:rPr>
          <w:rtl w:val="true"/>
        </w:rPr>
        <w:t xml:space="preserve">; </w:t>
      </w:r>
      <w:r>
        <w:rPr>
          <w:rtl w:val="true"/>
        </w:rPr>
        <w:t>בהמשך אדון במחדל חקירה בנוגע לקביעת מהימנות הקטין מוסטפא ע</w:t>
      </w:r>
      <w:r>
        <w:rPr>
          <w:rtl w:val="true"/>
        </w:rPr>
        <w:t>"</w:t>
      </w:r>
      <w:r>
        <w:rPr>
          <w:rtl w:val="true"/>
        </w:rPr>
        <w:t>י חוקר הילדים</w:t>
      </w:r>
      <w:r>
        <w:rPr>
          <w:rtl w:val="true"/>
        </w:rPr>
        <w:t xml:space="preserve">; </w:t>
      </w:r>
      <w:r>
        <w:rPr>
          <w:rtl w:val="true"/>
        </w:rPr>
        <w:t>ולבסוף אדון במחדלי חקירה שנוגעים למקום הימצאותו של זאיט</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המערער סבור</w:t>
      </w:r>
      <w:r>
        <w:rPr>
          <w:rtl w:val="true"/>
        </w:rPr>
        <w:t xml:space="preserve">, </w:t>
      </w:r>
      <w:r>
        <w:rPr>
          <w:rtl w:val="true"/>
        </w:rPr>
        <w:t xml:space="preserve">כי התקיים בעניינו מחדל חקירה שבא לידי ביטוי בהיעדר בחינה מספקת של האפשרות לשיבוש או תיאום עדויות בין זאיט לבני משפחתו </w:t>
      </w:r>
      <w:r>
        <w:rPr>
          <w:rtl w:val="true"/>
        </w:rPr>
        <w:t>–</w:t>
      </w:r>
      <w:r>
        <w:rPr>
          <w:rtl w:val="true"/>
        </w:rPr>
        <w:t xml:space="preserve"> כאמור</w:t>
      </w:r>
      <w:r>
        <w:rPr>
          <w:rtl w:val="true"/>
        </w:rPr>
        <w:t xml:space="preserve">, </w:t>
      </w:r>
      <w:r>
        <w:rPr>
          <w:rtl w:val="true"/>
        </w:rPr>
        <w:t xml:space="preserve">אין חולק כי גרסאות בני משפחת זאיט </w:t>
      </w:r>
      <w:r>
        <w:rPr>
          <w:rtl w:val="true"/>
        </w:rPr>
        <w:t>(</w:t>
      </w:r>
      <w:r>
        <w:rPr>
          <w:rtl w:val="true"/>
        </w:rPr>
        <w:t>לרבות זאיט עצמו</w:t>
      </w:r>
      <w:r>
        <w:rPr>
          <w:rtl w:val="true"/>
        </w:rPr>
        <w:t xml:space="preserve">) </w:t>
      </w:r>
      <w:r>
        <w:rPr>
          <w:rtl w:val="true"/>
        </w:rPr>
        <w:t>השתנו באחת</w:t>
      </w:r>
      <w:r>
        <w:rPr>
          <w:rtl w:val="true"/>
        </w:rPr>
        <w:t xml:space="preserve">, </w:t>
      </w:r>
      <w:r>
        <w:rPr>
          <w:rtl w:val="true"/>
        </w:rPr>
        <w:t xml:space="preserve">ביום </w:t>
      </w:r>
      <w:r>
        <w:rPr/>
        <w:t>13.8.2015</w:t>
      </w:r>
      <w:r>
        <w:rPr>
          <w:rtl w:val="true"/>
        </w:rPr>
        <w:t xml:space="preserve">, </w:t>
      </w:r>
      <w:r>
        <w:rPr>
          <w:rtl w:val="true"/>
        </w:rPr>
        <w:t xml:space="preserve">שאז החלו למסור את גרסאותיהם שמפלילות את המערער </w:t>
      </w:r>
      <w:r>
        <w:rPr>
          <w:rtl w:val="true"/>
        </w:rPr>
        <w:t>(</w:t>
      </w:r>
      <w:r>
        <w:rPr>
          <w:rtl w:val="true"/>
        </w:rPr>
        <w:t>כשלפני כן מסרו גרסאות שמנקות את המערער כמו גם את זאיט מכל חשד</w:t>
      </w:r>
      <w:r>
        <w:rPr>
          <w:rtl w:val="true"/>
        </w:rPr>
        <w:t xml:space="preserve">). </w:t>
      </w:r>
      <w:r>
        <w:rPr>
          <w:rtl w:val="true"/>
        </w:rPr>
        <w:t>אין גם מחלוקת שהשינוי בגרסת בני משפחת זאיט חל רק לאחר שזכייה</w:t>
      </w:r>
      <w:r>
        <w:rPr>
          <w:rtl w:val="true"/>
        </w:rPr>
        <w:t xml:space="preserve">, </w:t>
      </w:r>
      <w:r>
        <w:rPr>
          <w:rtl w:val="true"/>
        </w:rPr>
        <w:t>אשתו של זאיט</w:t>
      </w:r>
      <w:r>
        <w:rPr>
          <w:rtl w:val="true"/>
        </w:rPr>
        <w:t xml:space="preserve">, </w:t>
      </w:r>
      <w:r>
        <w:rPr>
          <w:rtl w:val="true"/>
        </w:rPr>
        <w:t xml:space="preserve">קיבלה </w:t>
      </w:r>
      <w:r>
        <w:rPr>
          <w:rtl w:val="true"/>
        </w:rPr>
        <w:t>"</w:t>
      </w:r>
      <w:r>
        <w:rPr>
          <w:rtl w:val="true"/>
        </w:rPr>
        <w:t>אור ירוק</w:t>
      </w:r>
      <w:r>
        <w:rPr>
          <w:rtl w:val="true"/>
        </w:rPr>
        <w:t xml:space="preserve">" </w:t>
      </w:r>
      <w:r>
        <w:rPr>
          <w:rtl w:val="true"/>
        </w:rPr>
        <w:t>לכך מאת זאיט</w:t>
      </w:r>
      <w:r>
        <w:rPr>
          <w:rtl w:val="true"/>
        </w:rPr>
        <w:t xml:space="preserve">, </w:t>
      </w:r>
      <w:r>
        <w:rPr>
          <w:rtl w:val="true"/>
        </w:rPr>
        <w:t xml:space="preserve">ובעת שהאחרון היה במעצר </w:t>
      </w:r>
      <w:r>
        <w:rPr>
          <w:rtl w:val="true"/>
        </w:rPr>
        <w:t>(</w:t>
      </w:r>
      <w:r>
        <w:rPr>
          <w:rtl w:val="true"/>
        </w:rPr>
        <w:t>ראו בעמ</w:t>
      </w:r>
      <w:r>
        <w:rPr>
          <w:rtl w:val="true"/>
        </w:rPr>
        <w:t xml:space="preserve">' </w:t>
      </w:r>
      <w:r>
        <w:rPr/>
        <w:t>222</w:t>
      </w:r>
      <w:r>
        <w:rPr>
          <w:rtl w:val="true"/>
        </w:rPr>
        <w:t xml:space="preserve"> </w:t>
      </w:r>
      <w:r>
        <w:rPr>
          <w:rtl w:val="true"/>
        </w:rPr>
        <w:t>לפרוט</w:t>
      </w:r>
      <w:r>
        <w:rPr>
          <w:rtl w:val="true"/>
        </w:rPr>
        <w:t xml:space="preserve">'). </w:t>
      </w:r>
      <w:r>
        <w:rPr>
          <w:rtl w:val="true"/>
        </w:rPr>
        <w:t>זכייה</w:t>
      </w:r>
      <w:r>
        <w:rPr>
          <w:rtl w:val="true"/>
        </w:rPr>
        <w:t xml:space="preserve">, </w:t>
      </w:r>
      <w:r>
        <w:rPr>
          <w:rtl w:val="true"/>
        </w:rPr>
        <w:t>אשתו של זאיט</w:t>
      </w:r>
      <w:r>
        <w:rPr>
          <w:rtl w:val="true"/>
        </w:rPr>
        <w:t xml:space="preserve">, </w:t>
      </w:r>
      <w:r>
        <w:rPr>
          <w:rtl w:val="true"/>
        </w:rPr>
        <w:t>העידה במשטרה כי שוחחה עם זאיט באותו המועד באמצעות אסיר עבודה ששהה עם זאיט במעצר וכי נפגשה עם זאיט בתחנת המשטרה</w:t>
      </w:r>
      <w:r>
        <w:rPr>
          <w:rtl w:val="true"/>
        </w:rPr>
        <w:t xml:space="preserve">. </w:t>
      </w:r>
      <w:r>
        <w:rPr>
          <w:rtl w:val="true"/>
        </w:rPr>
        <w:t>באותה הודעה במשטרה מסרה זכייה כי שוחחה עם אסיר עבודה בשם איברהים</w:t>
      </w:r>
      <w:r>
        <w:rPr>
          <w:rtl w:val="true"/>
        </w:rPr>
        <w:t xml:space="preserve">, </w:t>
      </w:r>
      <w:r>
        <w:rPr>
          <w:rtl w:val="true"/>
        </w:rPr>
        <w:t>שהעביר את השיחה לבעלה זאיט וזה אמר לה לשלם למשפחתו של אותו איברהים</w:t>
      </w:r>
      <w:r>
        <w:rPr>
          <w:rtl w:val="true"/>
        </w:rPr>
        <w:t xml:space="preserve">. </w:t>
      </w:r>
      <w:r>
        <w:rPr>
          <w:rtl w:val="true"/>
        </w:rPr>
        <w:t xml:space="preserve">לטענתה לא תיאמו גרסאות ורק שוחחה עמו על המשפחה והילדים ואמרה לו </w:t>
      </w:r>
      <w:r>
        <w:rPr>
          <w:rtl w:val="true"/>
        </w:rPr>
        <w:t>"</w:t>
      </w:r>
      <w:r>
        <w:rPr>
          <w:rFonts w:ascii="Century" w:hAnsi="Century" w:cs="Miriam"/>
          <w:b/>
          <w:b/>
          <w:spacing w:val="0"/>
          <w:szCs w:val="24"/>
          <w:rtl w:val="true"/>
        </w:rPr>
        <w:t>שיפתח</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הכול</w:t>
      </w:r>
      <w:r>
        <w:rPr>
          <w:rFonts w:ascii="Century" w:hAnsi="Century" w:eastAsia="Century" w:cs="Century"/>
          <w:b/>
          <w:b/>
          <w:spacing w:val="0"/>
          <w:szCs w:val="24"/>
          <w:rtl w:val="true"/>
        </w:rPr>
        <w:t xml:space="preserve"> </w:t>
      </w:r>
      <w:r>
        <w:rPr>
          <w:rFonts w:ascii="Century" w:hAnsi="Century" w:cs="Miriam"/>
          <w:b/>
          <w:b/>
          <w:spacing w:val="0"/>
          <w:szCs w:val="24"/>
          <w:rtl w:val="true"/>
        </w:rPr>
        <w:t>ויגיד</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cs="Miriam" w:ascii="Century" w:hAnsi="Century"/>
          <w:b/>
          <w:spacing w:val="0"/>
          <w:szCs w:val="24"/>
          <w:rtl w:val="true"/>
        </w:rPr>
        <w:t>"</w:t>
      </w:r>
      <w:r>
        <w:rPr>
          <w:rtl w:val="true"/>
        </w:rPr>
        <w:t xml:space="preserve"> (</w:t>
      </w:r>
      <w:r>
        <w:rPr>
          <w:rtl w:val="true"/>
        </w:rPr>
        <w:t>ת</w:t>
      </w:r>
      <w:r>
        <w:rPr>
          <w:rtl w:val="true"/>
        </w:rPr>
        <w:t>/</w:t>
      </w:r>
      <w:r>
        <w:rPr/>
        <w:t>234</w:t>
      </w:r>
      <w:r>
        <w:rPr>
          <w:rtl w:val="true"/>
        </w:rPr>
        <w:t xml:space="preserve">). </w:t>
      </w:r>
      <w:r>
        <w:rPr>
          <w:rtl w:val="true"/>
        </w:rPr>
        <w:t>לדבריה</w:t>
      </w:r>
      <w:r>
        <w:rPr>
          <w:rtl w:val="true"/>
        </w:rPr>
        <w:t xml:space="preserve">, </w:t>
      </w:r>
      <w:r>
        <w:rPr>
          <w:rtl w:val="true"/>
        </w:rPr>
        <w:t xml:space="preserve">בפגישה עם זאיט בתחנת המשטרה רק ראתה אותו והשוטרים אישרו להם להתחבק אך לא שוחחה עמו </w:t>
      </w:r>
      <w:r>
        <w:rPr>
          <w:rtl w:val="true"/>
        </w:rPr>
        <w:t>(</w:t>
      </w:r>
      <w:r>
        <w:rPr>
          <w:rtl w:val="true"/>
        </w:rPr>
        <w:t>עמ</w:t>
      </w:r>
      <w:r>
        <w:rPr>
          <w:rtl w:val="true"/>
        </w:rPr>
        <w:t xml:space="preserve">' </w:t>
      </w:r>
      <w:r>
        <w:rPr/>
        <w:t>519</w:t>
      </w:r>
      <w:r>
        <w:rPr>
          <w:rtl w:val="true"/>
        </w:rPr>
        <w:t xml:space="preserve"> </w:t>
      </w:r>
      <w:r>
        <w:rPr>
          <w:rtl w:val="true"/>
        </w:rPr>
        <w:t>לפרוטוקול</w:t>
      </w:r>
      <w:r>
        <w:rPr>
          <w:rtl w:val="true"/>
        </w:rPr>
        <w:t xml:space="preserve">). </w:t>
      </w:r>
      <w:r>
        <w:rPr>
          <w:rtl w:val="true"/>
        </w:rPr>
        <w:t>בית המשפט קמא ציין בפסק</w:t>
      </w:r>
      <w:r>
        <w:rPr>
          <w:rtl w:val="true"/>
        </w:rPr>
        <w:t>-</w:t>
      </w:r>
      <w:r>
        <w:rPr>
          <w:rtl w:val="true"/>
        </w:rPr>
        <w:t>דינו כי אין עדויות נוספות אודות השיחות שבין זאיט לאשתו זכייה והאם כללו ניסיון כלשהו לתיאום גרסאות ושלל את האפשרות כי מדובר בגרסאות שתואמו משנמצא</w:t>
      </w:r>
      <w:r>
        <w:rPr>
          <w:rtl w:val="true"/>
        </w:rPr>
        <w:t>ו</w:t>
      </w:r>
      <w:r>
        <w:rPr>
          <w:rtl w:val="true"/>
        </w:rPr>
        <w:t xml:space="preserve"> בהם פרטי לוואי רבים</w:t>
      </w:r>
      <w:r>
        <w:rPr>
          <w:rtl w:val="true"/>
        </w:rPr>
        <w:t xml:space="preserve">; </w:t>
      </w:r>
      <w:r>
        <w:rPr>
          <w:rtl w:val="true"/>
        </w:rPr>
        <w:t>הגרסה שמפלילה מורכבת ממספר רב של פרטים ולכן לא ייתכן שלחישה במהלך חיבוק או שיחה בבית מעצר באמצעות אסיר עבודה תכלול את כל פרטי הגרסה הנטענת</w:t>
      </w:r>
      <w:r>
        <w:rPr>
          <w:rtl w:val="true"/>
        </w:rPr>
        <w:t xml:space="preserve">, </w:t>
      </w:r>
      <w:r>
        <w:rPr>
          <w:rtl w:val="true"/>
        </w:rPr>
        <w:t xml:space="preserve">וכן עמד על המניע לשינוי הגרסאות באותו המועד </w:t>
      </w:r>
      <w:r>
        <w:rPr>
          <w:rtl w:val="true"/>
        </w:rPr>
        <w:t>(</w:t>
      </w:r>
      <w:r>
        <w:rPr>
          <w:rtl w:val="true"/>
        </w:rPr>
        <w:t>לאחר שהתברר כי המנוח מת מפצעיו ו</w:t>
      </w:r>
      <w:r>
        <w:rPr>
          <w:rtl w:val="true"/>
        </w:rPr>
        <w:t>"</w:t>
      </w:r>
      <w:r>
        <w:rPr>
          <w:rFonts w:ascii="Century" w:hAnsi="Century" w:cs="Miriam"/>
          <w:b/>
          <w:b/>
          <w:spacing w:val="0"/>
          <w:szCs w:val="24"/>
          <w:rtl w:val="true"/>
        </w:rPr>
        <w:t>מרגע</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השתנו</w:t>
      </w:r>
      <w:r>
        <w:rPr>
          <w:rFonts w:ascii="Century" w:hAnsi="Century" w:eastAsia="Century" w:cs="Century"/>
          <w:b/>
          <w:b/>
          <w:spacing w:val="0"/>
          <w:szCs w:val="24"/>
          <w:rtl w:val="true"/>
        </w:rPr>
        <w:t xml:space="preserve"> </w:t>
      </w:r>
      <w:r>
        <w:rPr>
          <w:rFonts w:ascii="Century" w:hAnsi="Century" w:cs="Miriam"/>
          <w:b/>
          <w:b/>
          <w:spacing w:val="0"/>
          <w:szCs w:val="24"/>
          <w:rtl w:val="true"/>
        </w:rPr>
        <w:t>החשדות</w:t>
      </w:r>
      <w:r>
        <w:rPr>
          <w:rFonts w:cs="Miriam" w:ascii="Century" w:hAnsi="Century"/>
          <w:b/>
          <w:spacing w:val="0"/>
          <w:szCs w:val="24"/>
          <w:rtl w:val="true"/>
        </w:rPr>
        <w:t xml:space="preserve">, </w:t>
      </w:r>
      <w:r>
        <w:rPr>
          <w:rFonts w:ascii="Century" w:hAnsi="Century" w:cs="Miriam"/>
          <w:b/>
          <w:b/>
          <w:spacing w:val="0"/>
          <w:szCs w:val="24"/>
          <w:rtl w:val="true"/>
        </w:rPr>
        <w:t>שונו</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המיוחסות</w:t>
      </w:r>
      <w:r>
        <w:rPr>
          <w:rFonts w:ascii="Century" w:hAnsi="Century" w:eastAsia="Century" w:cs="Century"/>
          <w:b/>
          <w:b/>
          <w:spacing w:val="0"/>
          <w:szCs w:val="24"/>
          <w:rtl w:val="true"/>
        </w:rPr>
        <w:t xml:space="preserve"> </w:t>
      </w:r>
      <w:r>
        <w:rPr>
          <w:rFonts w:ascii="Century" w:hAnsi="Century" w:cs="Miriam"/>
          <w:b/>
          <w:b/>
          <w:spacing w:val="0"/>
          <w:szCs w:val="24"/>
          <w:rtl w:val="true"/>
        </w:rPr>
        <w:t>למעורבים</w:t>
      </w:r>
      <w:r>
        <w:rPr>
          <w:rFonts w:cs="Miriam" w:ascii="Century" w:hAnsi="Century"/>
          <w:b/>
          <w:spacing w:val="0"/>
          <w:szCs w:val="24"/>
          <w:rtl w:val="true"/>
        </w:rPr>
        <w:t xml:space="preserve">, </w:t>
      </w:r>
      <w:r>
        <w:rPr>
          <w:rFonts w:ascii="Century" w:hAnsi="Century" w:cs="Miriam"/>
          <w:b/>
          <w:b/>
          <w:spacing w:val="0"/>
          <w:szCs w:val="24"/>
          <w:rtl w:val="true"/>
        </w:rPr>
        <w:t>והיה</w:t>
      </w:r>
      <w:r>
        <w:rPr>
          <w:rFonts w:ascii="Century" w:hAnsi="Century" w:eastAsia="Century" w:cs="Century"/>
          <w:b/>
          <w:b/>
          <w:spacing w:val="0"/>
          <w:szCs w:val="24"/>
          <w:rtl w:val="true"/>
        </w:rPr>
        <w:t xml:space="preserve">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לכל</w:t>
      </w:r>
      <w:r>
        <w:rPr>
          <w:rFonts w:ascii="Century" w:hAnsi="Century" w:eastAsia="Century" w:cs="Century"/>
          <w:b/>
          <w:b/>
          <w:spacing w:val="0"/>
          <w:szCs w:val="24"/>
          <w:rtl w:val="true"/>
        </w:rPr>
        <w:t xml:space="preserve"> </w:t>
      </w:r>
      <w:r>
        <w:rPr>
          <w:rFonts w:ascii="Century" w:hAnsi="Century" w:cs="Miriam"/>
          <w:b/>
          <w:b/>
          <w:spacing w:val="0"/>
          <w:szCs w:val="24"/>
          <w:rtl w:val="true"/>
        </w:rPr>
        <w:t>מהי</w:t>
      </w:r>
      <w:r>
        <w:rPr>
          <w:rFonts w:ascii="Century" w:hAnsi="Century" w:eastAsia="Century" w:cs="Century"/>
          <w:b/>
          <w:b/>
          <w:spacing w:val="0"/>
          <w:szCs w:val="24"/>
          <w:rtl w:val="true"/>
        </w:rPr>
        <w:t xml:space="preserve"> </w:t>
      </w:r>
      <w:r>
        <w:rPr>
          <w:rFonts w:ascii="Century" w:hAnsi="Century" w:cs="Miriam"/>
          <w:b/>
          <w:b/>
          <w:spacing w:val="0"/>
          <w:szCs w:val="24"/>
          <w:rtl w:val="true"/>
        </w:rPr>
        <w:t>המשמעות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הסתרת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tl w:val="true"/>
        </w:rPr>
        <w:t xml:space="preserve">" </w:t>
      </w:r>
      <w:r>
        <w:rPr>
          <w:rtl w:val="true"/>
        </w:rPr>
        <w:t>–</w:t>
      </w:r>
      <w:r>
        <w:rPr>
          <w:rtl w:val="true"/>
        </w:rPr>
        <w:t xml:space="preserve">  </w:t>
      </w:r>
      <w:r>
        <w:rPr>
          <w:rtl w:val="true"/>
        </w:rPr>
        <w:t xml:space="preserve">פסקה </w:t>
      </w:r>
      <w:r>
        <w:rPr/>
        <w:t>134</w:t>
      </w:r>
      <w:r>
        <w:rPr>
          <w:rtl w:val="true"/>
        </w:rPr>
        <w:t xml:space="preserve"> </w:t>
      </w:r>
      <w:r>
        <w:rPr>
          <w:rtl w:val="true"/>
        </w:rPr>
        <w:t>לפסק הדין</w:t>
      </w:r>
      <w:r>
        <w:rPr>
          <w:rtl w:val="true"/>
        </w:rPr>
        <w:t xml:space="preserve">). </w:t>
      </w:r>
      <w:r>
        <w:rPr>
          <w:rtl w:val="true"/>
        </w:rPr>
        <w:t>לטענת המערער</w:t>
      </w:r>
      <w:r>
        <w:rPr>
          <w:rtl w:val="true"/>
        </w:rPr>
        <w:t xml:space="preserve">, </w:t>
      </w:r>
      <w:r>
        <w:rPr>
          <w:rtl w:val="true"/>
        </w:rPr>
        <w:t>בנסיבות אלו</w:t>
      </w:r>
      <w:r>
        <w:rPr>
          <w:rtl w:val="true"/>
        </w:rPr>
        <w:t xml:space="preserve">, </w:t>
      </w:r>
      <w:r>
        <w:rPr>
          <w:rtl w:val="true"/>
        </w:rPr>
        <w:t>על המשטרה הייתה מוטלת החובה לנסות ולאתר את אותו אסיר עבודה אברהים ולשאול אותו איזה מידע ביקש זאיט להעביר לאשתו או לבני משפחתו</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נכון הייתי לקבל את טענת המערער כי מדובר במחדל חקירה בעל משקל לו היו המעורבים </w:t>
      </w:r>
      <w:r>
        <w:rPr>
          <w:rtl w:val="true"/>
        </w:rPr>
        <w:t>(</w:t>
      </w:r>
      <w:r>
        <w:rPr>
          <w:rtl w:val="true"/>
        </w:rPr>
        <w:t>זאיט ואשתו</w:t>
      </w:r>
      <w:r>
        <w:rPr>
          <w:rtl w:val="true"/>
        </w:rPr>
        <w:t xml:space="preserve">) </w:t>
      </w:r>
      <w:r>
        <w:rPr>
          <w:rtl w:val="true"/>
        </w:rPr>
        <w:t>מעידים</w:t>
      </w:r>
      <w:r>
        <w:rPr>
          <w:rtl w:val="true"/>
        </w:rPr>
        <w:t xml:space="preserve">, </w:t>
      </w:r>
      <w:r>
        <w:rPr>
          <w:rtl w:val="true"/>
        </w:rPr>
        <w:t>כי העבירו מסרים באמצעות אותו אברהים שתיווך בין השניים</w:t>
      </w:r>
      <w:r>
        <w:rPr>
          <w:rtl w:val="true"/>
        </w:rPr>
        <w:t xml:space="preserve">. </w:t>
      </w:r>
      <w:r>
        <w:rPr>
          <w:rtl w:val="true"/>
        </w:rPr>
        <w:t>אלא שזה לא המצב</w:t>
      </w:r>
      <w:r>
        <w:rPr>
          <w:rtl w:val="true"/>
        </w:rPr>
        <w:t xml:space="preserve">. </w:t>
      </w:r>
      <w:r>
        <w:rPr>
          <w:rtl w:val="true"/>
        </w:rPr>
        <w:t>כעולה מהודעת זכייה במשטרה</w:t>
      </w:r>
      <w:r>
        <w:rPr>
          <w:rtl w:val="true"/>
        </w:rPr>
        <w:t xml:space="preserve">, </w:t>
      </w:r>
      <w:r>
        <w:rPr>
          <w:rtl w:val="true"/>
        </w:rPr>
        <w:t xml:space="preserve">במענה לשאלה פתוחה שנשאלה העידה ששוחחה עם זאיט כשהיה במעצר באמצעות </w:t>
      </w:r>
      <w:r>
        <w:rPr>
          <w:rFonts w:ascii="Century" w:hAnsi="Century" w:cs="Miriam"/>
          <w:b/>
          <w:b/>
          <w:spacing w:val="0"/>
          <w:szCs w:val="24"/>
          <w:rtl w:val="true"/>
        </w:rPr>
        <w:t>טלפון</w:t>
      </w:r>
      <w:r>
        <w:rPr>
          <w:rtl w:val="true"/>
        </w:rPr>
        <w:t xml:space="preserve"> שהיה ברשותו של אותו אסיר או עצור אחר בשם איברהים </w:t>
      </w:r>
      <w:r>
        <w:rPr>
          <w:rtl w:val="true"/>
        </w:rPr>
        <w:t xml:space="preserve">( </w:t>
      </w:r>
      <w:r>
        <w:rPr>
          <w:rtl w:val="true"/>
        </w:rPr>
        <w:t>ת</w:t>
      </w:r>
      <w:r>
        <w:rPr>
          <w:rtl w:val="true"/>
        </w:rPr>
        <w:t>/</w:t>
      </w:r>
      <w:r>
        <w:rPr/>
        <w:t>234</w:t>
      </w:r>
      <w:r>
        <w:rPr>
          <w:rtl w:val="true"/>
        </w:rPr>
        <w:t xml:space="preserve">א בעמוד </w:t>
      </w:r>
      <w:r>
        <w:rPr/>
        <w:t>15-16</w:t>
      </w:r>
      <w:r>
        <w:rPr>
          <w:rtl w:val="true"/>
        </w:rPr>
        <w:t xml:space="preserve">). </w:t>
      </w:r>
      <w:r>
        <w:rPr>
          <w:rtl w:val="true"/>
        </w:rPr>
        <w:t xml:space="preserve">זכייה חזרה על כך גם בעדותה בבית המשפט </w:t>
      </w:r>
      <w:r>
        <w:rPr>
          <w:rtl w:val="true"/>
        </w:rPr>
        <w:t>(</w:t>
      </w:r>
      <w:r>
        <w:rPr>
          <w:rtl w:val="true"/>
        </w:rPr>
        <w:t xml:space="preserve">בעמודים </w:t>
      </w:r>
      <w:r>
        <w:rPr/>
        <w:t>512-513</w:t>
      </w:r>
      <w:r>
        <w:rPr>
          <w:rtl w:val="true"/>
        </w:rPr>
        <w:t xml:space="preserve">  </w:t>
      </w:r>
      <w:r>
        <w:rPr>
          <w:rtl w:val="true"/>
        </w:rPr>
        <w:t>לפרוטוקול</w:t>
      </w:r>
      <w:r>
        <w:rPr>
          <w:rtl w:val="true"/>
        </w:rPr>
        <w:t xml:space="preserve">) </w:t>
      </w:r>
      <w:r>
        <w:rPr>
          <w:rtl w:val="true"/>
        </w:rPr>
        <w:t xml:space="preserve">כך העיד גם זאיט שמדובר היה בשיחה </w:t>
      </w:r>
      <w:r>
        <w:rPr>
          <w:rFonts w:ascii="Century" w:hAnsi="Century" w:cs="Miriam"/>
          <w:b/>
          <w:b/>
          <w:spacing w:val="0"/>
          <w:szCs w:val="24"/>
          <w:rtl w:val="true"/>
        </w:rPr>
        <w:t>טלפונית</w:t>
      </w:r>
      <w:r>
        <w:rPr>
          <w:rtl w:val="true"/>
        </w:rPr>
        <w:t xml:space="preserve"> </w:t>
      </w:r>
      <w:r>
        <w:rPr>
          <w:rtl w:val="true"/>
        </w:rPr>
        <w:t>(</w:t>
      </w:r>
      <w:r>
        <w:rPr>
          <w:rtl w:val="true"/>
        </w:rPr>
        <w:t xml:space="preserve">בעמוד </w:t>
      </w:r>
      <w:r>
        <w:rPr/>
        <w:t>222</w:t>
      </w:r>
      <w:r>
        <w:rPr>
          <w:rtl w:val="true"/>
        </w:rPr>
        <w:t xml:space="preserve"> </w:t>
      </w:r>
      <w:r>
        <w:rPr>
          <w:rtl w:val="true"/>
        </w:rPr>
        <w:t>לפרוטוקול</w:t>
      </w:r>
      <w:r>
        <w:rPr>
          <w:rtl w:val="true"/>
        </w:rPr>
        <w:t xml:space="preserve">). </w:t>
      </w:r>
      <w:r>
        <w:rPr>
          <w:rtl w:val="true"/>
        </w:rPr>
        <w:t>בנסיבות אלו</w:t>
      </w:r>
      <w:r>
        <w:rPr>
          <w:rtl w:val="true"/>
        </w:rPr>
        <w:t xml:space="preserve">, </w:t>
      </w:r>
      <w:r>
        <w:rPr>
          <w:rtl w:val="true"/>
        </w:rPr>
        <w:t>אף בא</w:t>
      </w:r>
      <w:r>
        <w:rPr>
          <w:rtl w:val="true"/>
        </w:rPr>
        <w:t>-</w:t>
      </w:r>
      <w:r>
        <w:rPr>
          <w:rtl w:val="true"/>
        </w:rPr>
        <w:t>כוח המערער</w:t>
      </w:r>
      <w:r>
        <w:rPr>
          <w:rtl w:val="true"/>
        </w:rPr>
        <w:t xml:space="preserve">, </w:t>
      </w:r>
      <w:r>
        <w:rPr>
          <w:rtl w:val="true"/>
        </w:rPr>
        <w:t>בחקירתו הנגדית את זאיט ואת זכייה</w:t>
      </w:r>
      <w:r>
        <w:rPr>
          <w:rtl w:val="true"/>
        </w:rPr>
        <w:t xml:space="preserve">, </w:t>
      </w:r>
      <w:r>
        <w:rPr>
          <w:rtl w:val="true"/>
        </w:rPr>
        <w:t xml:space="preserve">לא טרח לברר עמם פרטים נוספים אודות אותו איברהים בעל הטלפון ואף לא שאל את השניים האם איברהים היה עד לשיחה האמורה ושמע את תוכנה </w:t>
      </w:r>
      <w:r>
        <w:rPr>
          <w:rtl w:val="true"/>
        </w:rPr>
        <w:t>(</w:t>
      </w:r>
      <w:r>
        <w:rPr>
          <w:rtl w:val="true"/>
        </w:rPr>
        <w:t>ראו בעמ</w:t>
      </w:r>
      <w:r>
        <w:rPr>
          <w:rtl w:val="true"/>
        </w:rPr>
        <w:t xml:space="preserve">' </w:t>
      </w:r>
      <w:r>
        <w:rPr/>
        <w:t>115-220</w:t>
      </w:r>
      <w:r>
        <w:rPr>
          <w:rtl w:val="true"/>
        </w:rPr>
        <w:t xml:space="preserve"> </w:t>
      </w:r>
      <w:r>
        <w:rPr>
          <w:rtl w:val="true"/>
        </w:rPr>
        <w:t>לפרוט</w:t>
      </w:r>
      <w:r>
        <w:rPr>
          <w:rtl w:val="true"/>
        </w:rPr>
        <w:t xml:space="preserve">' </w:t>
      </w:r>
      <w:r>
        <w:rPr>
          <w:rtl w:val="true"/>
        </w:rPr>
        <w:t xml:space="preserve">בכל הנוגע לחקירת זאיט בנושא ובעמודים </w:t>
      </w:r>
      <w:r>
        <w:rPr/>
        <w:t>512-513</w:t>
      </w:r>
      <w:r>
        <w:rPr>
          <w:rtl w:val="true"/>
        </w:rPr>
        <w:t xml:space="preserve"> </w:t>
      </w:r>
      <w:r>
        <w:rPr>
          <w:rtl w:val="true"/>
        </w:rPr>
        <w:t>לפרוטוקול בכל הנוגע לחקירת זכייה</w:t>
      </w:r>
      <w:r>
        <w:rPr>
          <w:rtl w:val="true"/>
        </w:rPr>
        <w:t xml:space="preserve">). </w:t>
      </w:r>
      <w:r>
        <w:rPr>
          <w:rtl w:val="true"/>
        </w:rPr>
        <w:t xml:space="preserve">הגם שהמשיבה </w:t>
      </w:r>
      <w:r>
        <w:rPr/>
        <w:t>1</w:t>
      </w:r>
      <w:r>
        <w:rPr>
          <w:rtl w:val="true"/>
        </w:rPr>
        <w:t xml:space="preserve"> </w:t>
      </w:r>
      <w:r>
        <w:rPr>
          <w:rtl w:val="true"/>
        </w:rPr>
        <w:t xml:space="preserve">יכולה הייתה לבצע פעולות חקירה אפשריות בנושא זה </w:t>
      </w:r>
      <w:r>
        <w:rPr>
          <w:rtl w:val="true"/>
        </w:rPr>
        <w:t>(</w:t>
      </w:r>
      <w:r>
        <w:rPr>
          <w:rtl w:val="true"/>
        </w:rPr>
        <w:t>להתחקות אחר זהותו של אותו איברהים ולברר עמו אם שמע במקרה את תוכנה של השיחה</w:t>
      </w:r>
      <w:r>
        <w:rPr>
          <w:rtl w:val="true"/>
        </w:rPr>
        <w:t xml:space="preserve">, </w:t>
      </w:r>
      <w:r>
        <w:rPr>
          <w:rtl w:val="true"/>
        </w:rPr>
        <w:t>או לחילופין לנסות ולברר זאת עם עצורים אחרים באותו התא</w:t>
      </w:r>
      <w:r>
        <w:rPr>
          <w:rtl w:val="true"/>
        </w:rPr>
        <w:t xml:space="preserve">) </w:t>
      </w:r>
      <w:r>
        <w:rPr>
          <w:rtl w:val="true"/>
        </w:rPr>
        <w:t>אי ביצוע פעולה זו לגישתי אינו בגדר מחדל חקירה</w:t>
      </w:r>
      <w:r>
        <w:rPr>
          <w:rtl w:val="true"/>
        </w:rPr>
        <w:t xml:space="preserve">. </w:t>
      </w:r>
      <w:r>
        <w:rPr>
          <w:rtl w:val="true"/>
        </w:rPr>
        <w:t xml:space="preserve">חקירה פלילית איננה </w:t>
      </w:r>
      <w:r>
        <w:rPr>
          <w:rtl w:val="true"/>
        </w:rPr>
        <w:t>"</w:t>
      </w:r>
      <w:r>
        <w:rPr>
          <w:rtl w:val="true"/>
        </w:rPr>
        <w:t>תכנית כבקשתך</w:t>
      </w:r>
      <w:r>
        <w:rPr>
          <w:rtl w:val="true"/>
        </w:rPr>
        <w:t xml:space="preserve">" </w:t>
      </w:r>
      <w:r>
        <w:rPr>
          <w:rtl w:val="true"/>
        </w:rPr>
        <w:t xml:space="preserve">ולנאשם אין זכות קנויה באשר לאופן בו המשטרה מכלכלת את צעדיה ומקצה את משאביה החקירתיים </w:t>
      </w:r>
      <w:r>
        <w:rPr>
          <w:rtl w:val="true"/>
        </w:rPr>
        <w:t>(</w:t>
      </w:r>
      <w:r>
        <w:rPr>
          <w:rtl w:val="true"/>
        </w:rPr>
        <w:t xml:space="preserve">ראו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9306/20</w:t>
        </w:r>
      </w:hyperlink>
      <w:r>
        <w:rPr>
          <w:rtl w:val="true"/>
        </w:rPr>
        <w:t xml:space="preserve"> </w:t>
      </w:r>
      <w:r>
        <w:rPr>
          <w:rFonts w:ascii="Century" w:hAnsi="Century" w:cs="Miriam"/>
          <w:b/>
          <w:b/>
          <w:spacing w:val="0"/>
          <w:szCs w:val="24"/>
          <w:rtl w:val="true"/>
        </w:rPr>
        <w:t>מארון</w:t>
      </w:r>
      <w:r>
        <w:rPr>
          <w:rFonts w:ascii="Century" w:hAnsi="Century" w:eastAsia="Century" w:cs="Century"/>
          <w:b/>
          <w:b/>
          <w:spacing w:val="0"/>
          <w:szCs w:val="24"/>
          <w:rtl w:val="true"/>
        </w:rPr>
        <w:t xml:space="preserve"> </w:t>
      </w:r>
      <w:r>
        <w:rPr>
          <w:rFonts w:ascii="Century" w:hAnsi="Century" w:cs="Miriam"/>
          <w:b/>
          <w:b/>
          <w:spacing w:val="0"/>
          <w:szCs w:val="24"/>
          <w:rtl w:val="true"/>
        </w:rPr>
        <w:t>ברגות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29.4.21</w:t>
      </w:r>
      <w:r>
        <w:rPr>
          <w:rtl w:val="true"/>
        </w:rPr>
        <w:t xml:space="preserve">)). </w:t>
      </w:r>
      <w:r>
        <w:rPr>
          <w:rtl w:val="true"/>
        </w:rPr>
        <w:t xml:space="preserve">יפים לעניין זה דברי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ב</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2796/15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8.2.2018</w:t>
      </w:r>
      <w:r>
        <w:rPr>
          <w:rtl w:val="true"/>
        </w:rPr>
        <w:t>) :</w:t>
      </w:r>
    </w:p>
    <w:p>
      <w:pPr>
        <w:pStyle w:val="Ruller4"/>
        <w:ind w:end="0"/>
        <w:jc w:val="both"/>
        <w:rPr>
          <w:sz w:val="28"/>
        </w:rPr>
      </w:pPr>
      <w:r>
        <w:rPr>
          <w:sz w:val="28"/>
          <w:rtl w:val="true"/>
        </w:rPr>
      </w:r>
    </w:p>
    <w:p>
      <w:pPr>
        <w:pStyle w:val="Ruller5"/>
        <w:ind w:end="1282"/>
        <w:jc w:val="both"/>
        <w:rPr/>
      </w:pPr>
      <w:r>
        <w:rPr>
          <w:rtl w:val="true"/>
        </w:rPr>
        <w:t>"</w:t>
      </w:r>
      <w:r>
        <w:rPr>
          <w:rtl w:val="true"/>
        </w:rPr>
        <w:t>בכל</w:t>
      </w:r>
      <w:r>
        <w:rPr>
          <w:rFonts w:eastAsia="Arial TUR;Arial" w:cs="Arial TUR;Arial"/>
          <w:rtl w:val="true"/>
        </w:rPr>
        <w:t xml:space="preserve"> </w:t>
      </w:r>
      <w:r>
        <w:rPr>
          <w:rtl w:val="true"/>
        </w:rPr>
        <w:t>תיק</w:t>
      </w:r>
      <w:r>
        <w:rPr>
          <w:rFonts w:eastAsia="Arial TUR;Arial" w:cs="Arial TUR;Arial"/>
          <w:rtl w:val="true"/>
        </w:rPr>
        <w:t xml:space="preserve"> </w:t>
      </w:r>
      <w:r>
        <w:rPr>
          <w:rtl w:val="true"/>
        </w:rPr>
        <w:t>קיימות</w:t>
      </w:r>
      <w:r>
        <w:rPr>
          <w:rFonts w:eastAsia="Arial TUR;Arial" w:cs="Arial TUR;Arial"/>
          <w:rtl w:val="true"/>
        </w:rPr>
        <w:t xml:space="preserve"> </w:t>
      </w:r>
      <w:r>
        <w:rPr>
          <w:rtl w:val="true"/>
        </w:rPr>
        <w:t>אינסוף</w:t>
      </w:r>
      <w:r>
        <w:rPr>
          <w:rFonts w:eastAsia="Arial TUR;Arial" w:cs="Arial TUR;Arial"/>
          <w:rtl w:val="true"/>
        </w:rPr>
        <w:t xml:space="preserve"> </w:t>
      </w:r>
      <w:r>
        <w:rPr>
          <w:rtl w:val="true"/>
        </w:rPr>
        <w:t>פעולות</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בכיווני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שונים</w:t>
      </w:r>
      <w:r>
        <w:rPr>
          <w:rtl w:val="true"/>
        </w:rPr>
        <w:t xml:space="preserve">, </w:t>
      </w:r>
      <w:r>
        <w:rPr>
          <w:rtl w:val="true"/>
        </w:rPr>
        <w:t>כך</w:t>
      </w:r>
      <w:r>
        <w:rPr>
          <w:rFonts w:eastAsia="Arial TUR;Arial" w:cs="Arial TUR;Arial"/>
          <w:rtl w:val="true"/>
        </w:rPr>
        <w:t xml:space="preserve"> </w:t>
      </w:r>
      <w:r>
        <w:rPr>
          <w:rtl w:val="true"/>
        </w:rPr>
        <w:t>שהמלאכה</w:t>
      </w:r>
      <w:r>
        <w:rPr>
          <w:rFonts w:eastAsia="Arial TUR;Arial" w:cs="Arial TUR;Arial"/>
          <w:rtl w:val="true"/>
        </w:rPr>
        <w:t xml:space="preserve"> </w:t>
      </w:r>
      <w:r>
        <w:rPr>
          <w:rtl w:val="true"/>
        </w:rPr>
        <w:t>מרובה</w:t>
      </w:r>
      <w:r>
        <w:rPr>
          <w:rtl w:val="true"/>
        </w:rPr>
        <w:t xml:space="preserve">, </w:t>
      </w:r>
      <w:r>
        <w:rPr>
          <w:rtl w:val="true"/>
        </w:rPr>
        <w:t>והפועלים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עצלים</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המשאבים</w:t>
      </w:r>
      <w:r>
        <w:rPr>
          <w:rFonts w:eastAsia="Arial TUR;Arial" w:cs="Arial TUR;Arial"/>
          <w:rtl w:val="true"/>
        </w:rPr>
        <w:t xml:space="preserve"> </w:t>
      </w:r>
      <w:r>
        <w:rPr>
          <w:rtl w:val="true"/>
        </w:rPr>
        <w:t>מוגבלים</w:t>
      </w:r>
      <w:r>
        <w:rPr>
          <w:rtl w:val="true"/>
        </w:rPr>
        <w:t xml:space="preserve">. </w:t>
      </w:r>
      <w:r>
        <w:rPr>
          <w:rtl w:val="true"/>
        </w:rPr>
        <w:t>שיקול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מסור</w:t>
      </w:r>
      <w:r>
        <w:rPr>
          <w:rFonts w:eastAsia="Arial TUR;Arial" w:cs="Arial TUR;Arial"/>
          <w:rtl w:val="true"/>
        </w:rPr>
        <w:t xml:space="preserve"> </w:t>
      </w:r>
      <w:r>
        <w:rPr>
          <w:rtl w:val="true"/>
        </w:rPr>
        <w:t>לגורמים</w:t>
      </w:r>
      <w:r>
        <w:rPr>
          <w:rFonts w:eastAsia="Arial TUR;Arial" w:cs="Arial TUR;Arial"/>
          <w:rtl w:val="true"/>
        </w:rPr>
        <w:t xml:space="preserve"> </w:t>
      </w:r>
      <w:r>
        <w:rPr>
          <w:rtl w:val="true"/>
        </w:rPr>
        <w:t>שמנהלים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החקירה</w:t>
      </w:r>
      <w:r>
        <w:rPr>
          <w:rtl w:val="true"/>
        </w:rPr>
        <w:t xml:space="preserve">, </w:t>
      </w:r>
      <w:r>
        <w:rPr>
          <w:rtl w:val="true"/>
        </w:rPr>
        <w:t>אך</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הכבדה</w:t>
      </w:r>
      <w:r>
        <w:rPr>
          <w:rFonts w:eastAsia="Arial TUR;Arial" w:cs="Arial TUR;Arial"/>
          <w:rtl w:val="true"/>
        </w:rPr>
        <w:t xml:space="preserve"> </w:t>
      </w:r>
      <w:r>
        <w:rPr>
          <w:rtl w:val="true"/>
        </w:rPr>
        <w:t>המוטלת</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מחייבת</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מאמץ</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לרדת</w:t>
      </w:r>
      <w:r>
        <w:rPr>
          <w:rFonts w:eastAsia="Arial TUR;Arial" w:cs="Arial TUR;Arial"/>
          <w:rtl w:val="true"/>
        </w:rPr>
        <w:t xml:space="preserve"> </w:t>
      </w:r>
      <w:r>
        <w:rPr>
          <w:rtl w:val="true"/>
        </w:rPr>
        <w:t>לחקר</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ולהימנע</w:t>
      </w:r>
      <w:r>
        <w:rPr>
          <w:rFonts w:eastAsia="Arial TUR;Arial" w:cs="Arial TUR;Arial"/>
          <w:rtl w:val="true"/>
        </w:rPr>
        <w:t xml:space="preserve"> </w:t>
      </w:r>
      <w:r>
        <w:rPr>
          <w:rtl w:val="true"/>
        </w:rPr>
        <w:t>מקיבעון</w:t>
      </w:r>
      <w:r>
        <w:rPr>
          <w:rFonts w:eastAsia="Arial TUR;Arial" w:cs="Arial TUR;Arial"/>
          <w:rtl w:val="true"/>
        </w:rPr>
        <w:t xml:space="preserve"> </w:t>
      </w:r>
      <w:r>
        <w:rPr>
          <w:rtl w:val="true"/>
        </w:rPr>
        <w:t>מחשבתי</w:t>
      </w:r>
      <w:r>
        <w:rPr>
          <w:rtl w:val="true"/>
        </w:rPr>
        <w:t>".</w:t>
      </w:r>
    </w:p>
    <w:p>
      <w:pPr>
        <w:pStyle w:val="Ruller5"/>
        <w:ind w:end="1282"/>
        <w:jc w:val="both"/>
        <w:rPr/>
      </w:pPr>
      <w:r>
        <w:rPr>
          <w:rtl w:val="true"/>
        </w:rPr>
      </w:r>
    </w:p>
    <w:p>
      <w:pPr>
        <w:pStyle w:val="Ruller4"/>
        <w:ind w:end="0"/>
        <w:jc w:val="both"/>
        <w:rPr>
          <w:sz w:val="28"/>
        </w:rPr>
      </w:pPr>
      <w:r>
        <w:rPr>
          <w:sz w:val="28"/>
          <w:rtl w:val="true"/>
        </w:rPr>
      </w:r>
    </w:p>
    <w:p>
      <w:pPr>
        <w:pStyle w:val="Ruller41"/>
        <w:numPr>
          <w:ilvl w:val="0"/>
          <w:numId w:val="1"/>
        </w:numPr>
        <w:ind w:hanging="0" w:start="0" w:end="0"/>
        <w:jc w:val="both"/>
        <w:rPr/>
      </w:pPr>
      <w:r>
        <w:rPr>
          <w:rtl w:val="true"/>
        </w:rPr>
        <w:t>בשים לב לעדויות כי בשיחה טלפונית עסקינן</w:t>
      </w:r>
      <w:r>
        <w:rPr>
          <w:rtl w:val="true"/>
        </w:rPr>
        <w:t xml:space="preserve">, </w:t>
      </w:r>
      <w:r>
        <w:rPr>
          <w:rtl w:val="true"/>
        </w:rPr>
        <w:t>כשאף ב</w:t>
      </w:r>
      <w:r>
        <w:rPr>
          <w:rtl w:val="true"/>
        </w:rPr>
        <w:t>"</w:t>
      </w:r>
      <w:r>
        <w:rPr>
          <w:rtl w:val="true"/>
        </w:rPr>
        <w:t>כ המערער המלומד לא העלה בדעתו</w:t>
      </w:r>
      <w:r>
        <w:rPr>
          <w:rtl w:val="true"/>
        </w:rPr>
        <w:t xml:space="preserve">, </w:t>
      </w:r>
      <w:r>
        <w:rPr>
          <w:rtl w:val="true"/>
        </w:rPr>
        <w:t>במסגרת חקירתו הנגדית את המעורבים</w:t>
      </w:r>
      <w:r>
        <w:rPr>
          <w:rtl w:val="true"/>
        </w:rPr>
        <w:t xml:space="preserve">, </w:t>
      </w:r>
      <w:r>
        <w:rPr>
          <w:rtl w:val="true"/>
        </w:rPr>
        <w:t xml:space="preserve">לנסות ולברר זהותו של בעל הטלפון </w:t>
      </w:r>
      <w:r>
        <w:rPr>
          <w:rtl w:val="true"/>
        </w:rPr>
        <w:t>(</w:t>
      </w:r>
      <w:r>
        <w:rPr>
          <w:rtl w:val="true"/>
        </w:rPr>
        <w:t>אותו איברהים</w:t>
      </w:r>
      <w:r>
        <w:rPr>
          <w:rtl w:val="true"/>
        </w:rPr>
        <w:t xml:space="preserve">) </w:t>
      </w:r>
      <w:r>
        <w:rPr>
          <w:rtl w:val="true"/>
        </w:rPr>
        <w:t xml:space="preserve">וחשוב מכך </w:t>
      </w:r>
      <w:r>
        <w:rPr>
          <w:rtl w:val="true"/>
        </w:rPr>
        <w:t>–</w:t>
      </w:r>
      <w:r>
        <w:rPr>
          <w:rtl w:val="true"/>
        </w:rPr>
        <w:t xml:space="preserve"> האם היה עד לשיחה ושמע באופן כזה או אחר את תוכנה</w:t>
      </w:r>
      <w:r>
        <w:rPr>
          <w:rtl w:val="true"/>
        </w:rPr>
        <w:t xml:space="preserve">, </w:t>
      </w:r>
      <w:r>
        <w:rPr>
          <w:rtl w:val="true"/>
        </w:rPr>
        <w:t>לא מצאתי כי במחדל חקירה עסקינן ממנו זכאי המערער להיבנות</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המערער סבור כי התקיים בעניינו מחדל חקירה שבא לידי ביטוי בגביית עדותו של מוסטפא </w:t>
      </w:r>
      <w:r>
        <w:rPr>
          <w:rtl w:val="true"/>
        </w:rPr>
        <w:t>–</w:t>
      </w:r>
      <w:r>
        <w:rPr>
          <w:rtl w:val="true"/>
        </w:rPr>
        <w:t xml:space="preserve"> מוסטפא</w:t>
      </w:r>
      <w:r>
        <w:rPr>
          <w:rtl w:val="true"/>
        </w:rPr>
        <w:t xml:space="preserve">, </w:t>
      </w:r>
      <w:r>
        <w:rPr>
          <w:rtl w:val="true"/>
        </w:rPr>
        <w:t>בנו בן ה</w:t>
      </w:r>
      <w:r>
        <w:rPr>
          <w:rtl w:val="true"/>
        </w:rPr>
        <w:t>-</w:t>
      </w:r>
      <w:r>
        <w:rPr/>
        <w:t>9</w:t>
      </w:r>
      <w:r>
        <w:rPr>
          <w:rtl w:val="true"/>
        </w:rPr>
        <w:t xml:space="preserve"> </w:t>
      </w:r>
      <w:r>
        <w:rPr>
          <w:rtl w:val="true"/>
        </w:rPr>
        <w:t>של זאיט</w:t>
      </w:r>
      <w:r>
        <w:rPr>
          <w:rtl w:val="true"/>
        </w:rPr>
        <w:t xml:space="preserve">, </w:t>
      </w:r>
      <w:r>
        <w:rPr>
          <w:rtl w:val="true"/>
        </w:rPr>
        <w:t xml:space="preserve">שנכח במועד הגעת המערער לבית משפחת זאיט </w:t>
      </w:r>
      <w:r>
        <w:rPr>
          <w:rtl w:val="true"/>
        </w:rPr>
        <w:t xml:space="preserve">, </w:t>
      </w:r>
      <w:r>
        <w:rPr>
          <w:rtl w:val="true"/>
        </w:rPr>
        <w:t>מסר גרסה מפורטת בפני חוקר הילדים</w:t>
      </w:r>
      <w:r>
        <w:rPr>
          <w:rtl w:val="true"/>
        </w:rPr>
        <w:t xml:space="preserve">, </w:t>
      </w:r>
      <w:r>
        <w:rPr>
          <w:rtl w:val="true"/>
        </w:rPr>
        <w:t>מר אשרף חדד</w:t>
      </w:r>
      <w:r>
        <w:rPr>
          <w:rtl w:val="true"/>
        </w:rPr>
        <w:t xml:space="preserve">, </w:t>
      </w:r>
      <w:r>
        <w:rPr>
          <w:rtl w:val="true"/>
        </w:rPr>
        <w:t xml:space="preserve">במסגרתה אף פירט את חלקו שלו בפרשה </w:t>
      </w:r>
      <w:r>
        <w:rPr>
          <w:rtl w:val="true"/>
        </w:rPr>
        <w:t>(</w:t>
      </w:r>
      <w:r>
        <w:rPr>
          <w:rtl w:val="true"/>
        </w:rPr>
        <w:t>כמי שלבקשת אביו זאיט נטל את חולצת המערער ונפטר ממנה</w:t>
      </w:r>
      <w:r>
        <w:rPr>
          <w:rtl w:val="true"/>
        </w:rPr>
        <w:t xml:space="preserve">. </w:t>
      </w:r>
      <w:r>
        <w:rPr>
          <w:rtl w:val="true"/>
        </w:rPr>
        <w:t>בהמשך</w:t>
      </w:r>
      <w:r>
        <w:rPr>
          <w:rtl w:val="true"/>
        </w:rPr>
        <w:t xml:space="preserve">, </w:t>
      </w:r>
      <w:r>
        <w:rPr>
          <w:rtl w:val="true"/>
        </w:rPr>
        <w:t>אף ביצע הובלה של השוטרים למקום השלכת החולצה שאכן נמצאה ואין חולק כי שימשה את היורה</w:t>
      </w:r>
      <w:r>
        <w:rPr>
          <w:rtl w:val="true"/>
        </w:rPr>
        <w:t xml:space="preserve">). </w:t>
      </w:r>
      <w:r>
        <w:rPr>
          <w:rtl w:val="true"/>
        </w:rPr>
        <w:t>בית המשפט קמא מצא</w:t>
      </w:r>
      <w:r>
        <w:rPr>
          <w:rtl w:val="true"/>
        </w:rPr>
        <w:t xml:space="preserve">, </w:t>
      </w:r>
      <w:r>
        <w:rPr>
          <w:rtl w:val="true"/>
        </w:rPr>
        <w:t>על סמך עדותו של חוקר הילדים והתרשמותו ממוסטפא</w:t>
      </w:r>
      <w:r>
        <w:rPr>
          <w:rtl w:val="true"/>
        </w:rPr>
        <w:t xml:space="preserve">, </w:t>
      </w:r>
      <w:r>
        <w:rPr>
          <w:rtl w:val="true"/>
        </w:rPr>
        <w:t>כמו גם שאר העדויות</w:t>
      </w:r>
      <w:r>
        <w:rPr>
          <w:rtl w:val="true"/>
        </w:rPr>
        <w:t xml:space="preserve">, </w:t>
      </w:r>
      <w:r>
        <w:rPr>
          <w:rtl w:val="true"/>
        </w:rPr>
        <w:t>כי עדותו של מוסטפא היא עדות מהימנה</w:t>
      </w:r>
      <w:r>
        <w:rPr>
          <w:rtl w:val="true"/>
        </w:rPr>
        <w:t xml:space="preserve">. </w:t>
      </w:r>
      <w:r>
        <w:rPr>
          <w:rtl w:val="true"/>
        </w:rPr>
        <w:t>לגישת המערער</w:t>
      </w:r>
      <w:r>
        <w:rPr>
          <w:rtl w:val="true"/>
        </w:rPr>
        <w:t xml:space="preserve">, </w:t>
      </w:r>
      <w:r>
        <w:rPr>
          <w:rtl w:val="true"/>
        </w:rPr>
        <w:t>מסקנה זו אינה מוצדקת</w:t>
      </w:r>
      <w:r>
        <w:rPr>
          <w:rtl w:val="true"/>
        </w:rPr>
        <w:t xml:space="preserve">, </w:t>
      </w:r>
      <w:r>
        <w:rPr>
          <w:rtl w:val="true"/>
        </w:rPr>
        <w:t xml:space="preserve">לאור מחדל חקירה שבא לידי ביטוי בכך שחוקר הילדים ערך את הערכת המהימנות </w:t>
      </w:r>
      <w:r>
        <w:rPr>
          <w:rtl w:val="true"/>
        </w:rPr>
        <w:t>(</w:t>
      </w:r>
      <w:r>
        <w:rPr>
          <w:rtl w:val="true"/>
        </w:rPr>
        <w:t>ת</w:t>
      </w:r>
      <w:r>
        <w:rPr>
          <w:rtl w:val="true"/>
        </w:rPr>
        <w:t>/</w:t>
      </w:r>
      <w:r>
        <w:rPr/>
        <w:t>160</w:t>
      </w:r>
      <w:r>
        <w:rPr>
          <w:rtl w:val="true"/>
        </w:rPr>
        <w:t xml:space="preserve">) </w:t>
      </w:r>
      <w:r>
        <w:rPr>
          <w:rtl w:val="true"/>
        </w:rPr>
        <w:t>מבלי שגרסת המערער הייתה לפניו ולכן לא יכול היה לעמת את מוסטפא עמה</w:t>
      </w:r>
      <w:r>
        <w:rPr>
          <w:rtl w:val="true"/>
        </w:rPr>
        <w:t xml:space="preserve">. </w:t>
      </w:r>
      <w:r>
        <w:rPr>
          <w:rtl w:val="true"/>
        </w:rPr>
        <w:t>לטענת המערער</w:t>
      </w:r>
      <w:r>
        <w:rPr>
          <w:rtl w:val="true"/>
        </w:rPr>
        <w:t xml:space="preserve">, </w:t>
      </w:r>
      <w:r>
        <w:rPr>
          <w:rtl w:val="true"/>
        </w:rPr>
        <w:t>חוקר הילדים</w:t>
      </w:r>
      <w:r>
        <w:rPr>
          <w:rtl w:val="true"/>
        </w:rPr>
        <w:t xml:space="preserve">, </w:t>
      </w:r>
      <w:r>
        <w:rPr>
          <w:rtl w:val="true"/>
        </w:rPr>
        <w:t>בעדותו בבית המשפט קמא</w:t>
      </w:r>
      <w:r>
        <w:rPr>
          <w:rtl w:val="true"/>
        </w:rPr>
        <w:t xml:space="preserve">, </w:t>
      </w:r>
      <w:r>
        <w:rPr>
          <w:rtl w:val="true"/>
        </w:rPr>
        <w:t xml:space="preserve">העיד כי לאור מחדל זה אין כל ערך להערכת המהימנות המופיעה בחוות דעתו </w:t>
      </w:r>
      <w:r>
        <w:rPr>
          <w:rtl w:val="true"/>
        </w:rPr>
        <w:t>–</w:t>
      </w:r>
      <w:r>
        <w:rPr>
          <w:rtl w:val="true"/>
        </w:rPr>
        <w:t xml:space="preserve"> ובית המשפט קמא התעלם מכך</w:t>
      </w:r>
      <w:r>
        <w:rPr>
          <w:rtl w:val="true"/>
        </w:rPr>
        <w:t xml:space="preserve">, </w:t>
      </w:r>
      <w:r>
        <w:rPr>
          <w:rtl w:val="true"/>
        </w:rPr>
        <w:t>או לכל הפחות נתן משקל אפסי לעדות חוקר הילדים בהקשר זה</w:t>
      </w:r>
      <w:r>
        <w:rPr>
          <w:rtl w:val="true"/>
        </w:rPr>
        <w:t xml:space="preserve">, </w:t>
      </w:r>
      <w:r>
        <w:rPr>
          <w:rtl w:val="true"/>
        </w:rPr>
        <w:t>ובכך שגה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עיון בעדות חוקר הילדים כפי שבאה לידי ביטוי בפרוטוקול הדיון בבית המשפט קמא מעלה כי הוא לא העיד כי לאור החסר האמור </w:t>
      </w:r>
      <w:r>
        <w:rPr>
          <w:rFonts w:cs="Miriam" w:ascii="Century" w:hAnsi="Century"/>
          <w:b/>
          <w:spacing w:val="0"/>
          <w:szCs w:val="24"/>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ערך</w:t>
      </w:r>
      <w:r>
        <w:rPr>
          <w:rFonts w:ascii="Century" w:hAnsi="Century" w:eastAsia="Century" w:cs="Century"/>
          <w:b/>
          <w:b/>
          <w:spacing w:val="0"/>
          <w:szCs w:val="24"/>
          <w:rtl w:val="true"/>
        </w:rPr>
        <w:t xml:space="preserve"> </w:t>
      </w:r>
      <w:r>
        <w:rPr>
          <w:rFonts w:ascii="Century" w:hAnsi="Century" w:cs="Miriam"/>
          <w:b/>
          <w:b/>
          <w:spacing w:val="0"/>
          <w:szCs w:val="24"/>
          <w:rtl w:val="true"/>
        </w:rPr>
        <w:t>להערכת</w:t>
      </w:r>
      <w:r>
        <w:rPr>
          <w:rFonts w:ascii="Century" w:hAnsi="Century" w:eastAsia="Century" w:cs="Century"/>
          <w:b/>
          <w:b/>
          <w:spacing w:val="0"/>
          <w:szCs w:val="24"/>
          <w:rtl w:val="true"/>
        </w:rPr>
        <w:t xml:space="preserve"> </w:t>
      </w:r>
      <w:r>
        <w:rPr>
          <w:rFonts w:ascii="Century" w:hAnsi="Century" w:cs="Miriam"/>
          <w:b/>
          <w:b/>
          <w:spacing w:val="0"/>
          <w:szCs w:val="24"/>
          <w:rtl w:val="true"/>
        </w:rPr>
        <w:t>המהימנות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המופיעה</w:t>
      </w:r>
      <w:r>
        <w:rPr>
          <w:rFonts w:ascii="Century" w:hAnsi="Century" w:eastAsia="Century" w:cs="Century"/>
          <w:b/>
          <w:b/>
          <w:spacing w:val="0"/>
          <w:szCs w:val="24"/>
          <w:rtl w:val="true"/>
        </w:rPr>
        <w:t xml:space="preserve"> </w:t>
      </w:r>
      <w:r>
        <w:rPr>
          <w:rFonts w:ascii="Century" w:hAnsi="Century" w:cs="Miriam"/>
          <w:b/>
          <w:b/>
          <w:spacing w:val="0"/>
          <w:szCs w:val="24"/>
          <w:rtl w:val="true"/>
        </w:rPr>
        <w:t>בחוות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דעתו</w:t>
      </w:r>
      <w:r>
        <w:rPr>
          <w:rtl w:val="true"/>
        </w:rPr>
        <w:t xml:space="preserve">", </w:t>
      </w:r>
      <w:r>
        <w:rPr>
          <w:rtl w:val="true"/>
        </w:rPr>
        <w:t>כגרסת בא</w:t>
      </w:r>
      <w:r>
        <w:rPr>
          <w:rtl w:val="true"/>
        </w:rPr>
        <w:t>-</w:t>
      </w:r>
      <w:r>
        <w:rPr>
          <w:rtl w:val="true"/>
        </w:rPr>
        <w:t xml:space="preserve">כוח המערער </w:t>
      </w:r>
      <w:r>
        <w:rPr>
          <w:rtl w:val="true"/>
        </w:rPr>
        <w:t>–</w:t>
      </w:r>
      <w:r>
        <w:rPr>
          <w:rtl w:val="true"/>
        </w:rPr>
        <w:t xml:space="preserve"> אך הוא בהחלט לא הקל ראש במחדל האמור ובהשלכותיו</w:t>
      </w:r>
      <w:r>
        <w:rPr>
          <w:rtl w:val="true"/>
        </w:rPr>
        <w:t xml:space="preserve">. </w:t>
      </w:r>
      <w:r>
        <w:rPr>
          <w:rtl w:val="true"/>
        </w:rPr>
        <w:t xml:space="preserve">חוקר הילדים העיד כי בהינתן שהחשוד מסר גרסה קיימת חובה על חוקר הילדים להציב בפני הקטין הנחקר את אותה גרסה ולעמת אותו עמה וזאת כדי להגיע לממצאי מהימנות של עדותו </w:t>
      </w:r>
      <w:r>
        <w:rPr>
          <w:rtl w:val="true"/>
        </w:rPr>
        <w:t>(</w:t>
      </w:r>
      <w:r>
        <w:rPr>
          <w:rtl w:val="true"/>
        </w:rPr>
        <w:t xml:space="preserve">ראו בעמודים </w:t>
      </w:r>
      <w:r>
        <w:rPr/>
        <w:t>258-259</w:t>
      </w:r>
      <w:r>
        <w:rPr>
          <w:rtl w:val="true"/>
        </w:rPr>
        <w:t xml:space="preserve"> </w:t>
      </w:r>
      <w:r>
        <w:rPr>
          <w:rtl w:val="true"/>
        </w:rPr>
        <w:t>לפרוטוקול</w:t>
      </w:r>
      <w:r>
        <w:rPr>
          <w:rtl w:val="true"/>
        </w:rPr>
        <w:t xml:space="preserve">). </w:t>
      </w:r>
      <w:r>
        <w:rPr>
          <w:rtl w:val="true"/>
        </w:rPr>
        <w:t>במקרה דנן</w:t>
      </w:r>
      <w:r>
        <w:rPr>
          <w:rtl w:val="true"/>
        </w:rPr>
        <w:t xml:space="preserve">, </w:t>
      </w:r>
      <w:r>
        <w:rPr>
          <w:rtl w:val="true"/>
        </w:rPr>
        <w:t>הסביר חוקר הילדים</w:t>
      </w:r>
      <w:r>
        <w:rPr>
          <w:rtl w:val="true"/>
        </w:rPr>
        <w:t xml:space="preserve">, </w:t>
      </w:r>
      <w:r>
        <w:rPr>
          <w:rtl w:val="true"/>
        </w:rPr>
        <w:t xml:space="preserve">גרסת המערער לא הועברה לו על ידי גורמי החקירה ולכן לא שאל את הקטין בנוגע אליה </w:t>
      </w:r>
      <w:r>
        <w:rPr>
          <w:rtl w:val="true"/>
        </w:rPr>
        <w:t>(</w:t>
      </w:r>
      <w:r>
        <w:rPr>
          <w:rtl w:val="true"/>
        </w:rPr>
        <w:t xml:space="preserve">עמוד </w:t>
      </w:r>
      <w:r>
        <w:rPr/>
        <w:t>259</w:t>
      </w:r>
      <w:r>
        <w:rPr>
          <w:rtl w:val="true"/>
        </w:rPr>
        <w:t xml:space="preserve"> </w:t>
      </w:r>
      <w:r>
        <w:rPr>
          <w:rtl w:val="true"/>
        </w:rPr>
        <w:t>לפרוטוקול</w:t>
      </w:r>
      <w:r>
        <w:rPr>
          <w:rtl w:val="true"/>
        </w:rPr>
        <w:t xml:space="preserve">). </w:t>
      </w:r>
      <w:r>
        <w:rPr>
          <w:rtl w:val="true"/>
        </w:rPr>
        <w:t>הערכת המהימנות שערך מתייחסת לדברי הילד שנמסרו בחקירתו</w:t>
      </w:r>
      <w:r>
        <w:rPr>
          <w:rtl w:val="true"/>
        </w:rPr>
        <w:t xml:space="preserve">, </w:t>
      </w:r>
      <w:r>
        <w:rPr>
          <w:rtl w:val="true"/>
        </w:rPr>
        <w:t xml:space="preserve">ללא התייחסות לגרסת המערער </w:t>
      </w:r>
      <w:r>
        <w:rPr>
          <w:rtl w:val="true"/>
        </w:rPr>
        <w:t>(</w:t>
      </w:r>
      <w:r>
        <w:rPr>
          <w:rtl w:val="true"/>
        </w:rPr>
        <w:t>לגביה לא נשאל</w:t>
      </w:r>
      <w:r>
        <w:rPr>
          <w:rtl w:val="true"/>
        </w:rPr>
        <w:t xml:space="preserve">) </w:t>
      </w:r>
      <w:r>
        <w:rPr>
          <w:rtl w:val="true"/>
        </w:rPr>
        <w:t xml:space="preserve">ולא מן הנמנע כי אם הילד היה נותן תשובות לא מספקות לאותה גרסה היה בכך כדי לשנות את הערכת המהימנות שערך </w:t>
      </w:r>
      <w:r>
        <w:rPr>
          <w:rtl w:val="true"/>
        </w:rPr>
        <w:t>(</w:t>
      </w:r>
      <w:r>
        <w:rPr>
          <w:rtl w:val="true"/>
        </w:rPr>
        <w:t xml:space="preserve">עמוד </w:t>
      </w:r>
      <w:r>
        <w:rPr/>
        <w:t>260</w:t>
      </w:r>
      <w:r>
        <w:rPr>
          <w:rtl w:val="true"/>
        </w:rPr>
        <w:t xml:space="preserve"> </w:t>
      </w:r>
      <w:r>
        <w:rPr>
          <w:rtl w:val="true"/>
        </w:rPr>
        <w:t>לפרוטוקול</w:t>
      </w:r>
      <w:r>
        <w:rPr>
          <w:rtl w:val="true"/>
        </w:rPr>
        <w:t xml:space="preserve">). </w:t>
      </w:r>
      <w:r>
        <w:rPr>
          <w:rtl w:val="true"/>
        </w:rPr>
        <w:t xml:space="preserve">מקריאת עדות חוקר הילדים נראה שאין דרך לייפות את המציאות </w:t>
      </w:r>
      <w:r>
        <w:rPr>
          <w:rtl w:val="true"/>
        </w:rPr>
        <w:t>–</w:t>
      </w:r>
      <w:r>
        <w:rPr>
          <w:rtl w:val="true"/>
        </w:rPr>
        <w:t xml:space="preserve"> מדובר במחדל חקירה</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בית המשפט קמא היה ער למחדל זה ולא התעלם ממנו </w:t>
      </w:r>
      <w:r>
        <w:rPr>
          <w:rtl w:val="true"/>
        </w:rPr>
        <w:t>(</w:t>
      </w:r>
      <w:r>
        <w:rPr>
          <w:rtl w:val="true"/>
        </w:rPr>
        <w:t xml:space="preserve">ראו בפסקאות </w:t>
      </w:r>
      <w:r>
        <w:rPr/>
        <w:t>103</w:t>
      </w:r>
      <w:r>
        <w:rPr>
          <w:rtl w:val="true"/>
        </w:rPr>
        <w:t xml:space="preserve"> </w:t>
      </w:r>
      <w:r>
        <w:rPr>
          <w:rtl w:val="true"/>
        </w:rPr>
        <w:t>ו</w:t>
      </w:r>
      <w:r>
        <w:rPr>
          <w:rtl w:val="true"/>
        </w:rPr>
        <w:t>-</w:t>
      </w:r>
      <w:r>
        <w:rPr/>
        <w:t>107</w:t>
      </w:r>
      <w:r>
        <w:rPr>
          <w:rtl w:val="true"/>
        </w:rPr>
        <w:t xml:space="preserve"> </w:t>
      </w:r>
      <w:r>
        <w:rPr>
          <w:rtl w:val="true"/>
        </w:rPr>
        <w:t>לפסק הדין</w:t>
      </w:r>
      <w:r>
        <w:rPr>
          <w:rtl w:val="true"/>
        </w:rPr>
        <w:t xml:space="preserve">). </w:t>
      </w:r>
      <w:r>
        <w:rPr>
          <w:rtl w:val="true"/>
        </w:rPr>
        <w:t>עם זאת</w:t>
      </w:r>
      <w:r>
        <w:rPr>
          <w:rtl w:val="true"/>
        </w:rPr>
        <w:t xml:space="preserve">, </w:t>
      </w:r>
      <w:r>
        <w:rPr>
          <w:rtl w:val="true"/>
        </w:rPr>
        <w:t>בית המשפט קמא התמקד ב</w:t>
      </w:r>
      <w:r>
        <w:rPr>
          <w:rtl w:val="true"/>
        </w:rPr>
        <w:t>"</w:t>
      </w:r>
      <w:r>
        <w:rPr>
          <w:rtl w:val="true"/>
        </w:rPr>
        <w:t>יש</w:t>
      </w:r>
      <w:r>
        <w:rPr>
          <w:rtl w:val="true"/>
        </w:rPr>
        <w:t xml:space="preserve">" - </w:t>
      </w:r>
      <w:r>
        <w:rPr>
          <w:rtl w:val="true"/>
        </w:rPr>
        <w:t>בהערכת המהימנות</w:t>
      </w:r>
      <w:r>
        <w:rPr>
          <w:rtl w:val="true"/>
        </w:rPr>
        <w:t xml:space="preserve">, </w:t>
      </w:r>
      <w:r>
        <w:rPr>
          <w:rtl w:val="true"/>
        </w:rPr>
        <w:t xml:space="preserve">שנערכה בהתאם לדברים שמסר מוסטפא </w:t>
      </w:r>
      <w:r>
        <w:rPr>
          <w:rtl w:val="true"/>
        </w:rPr>
        <w:t xml:space="preserve">( </w:t>
      </w:r>
      <w:r>
        <w:rPr>
          <w:rtl w:val="true"/>
        </w:rPr>
        <w:t>ללא התייחסות לגרסת החשוד</w:t>
      </w:r>
      <w:r>
        <w:rPr>
          <w:rtl w:val="true"/>
        </w:rPr>
        <w:t xml:space="preserve">) </w:t>
      </w:r>
      <w:r>
        <w:rPr>
          <w:rtl w:val="true"/>
        </w:rPr>
        <w:t>ושבמסגרתה עמד חוקר הילדים על כך שלא התרשם ממגמת הפללה</w:t>
      </w:r>
      <w:r>
        <w:rPr>
          <w:rtl w:val="true"/>
        </w:rPr>
        <w:t xml:space="preserve">, </w:t>
      </w:r>
      <w:r>
        <w:rPr>
          <w:rtl w:val="true"/>
        </w:rPr>
        <w:t xml:space="preserve">ובנימוקיו </w:t>
      </w:r>
      <w:r>
        <w:rPr>
          <w:rtl w:val="true"/>
        </w:rPr>
        <w:t>(</w:t>
      </w:r>
      <w:r>
        <w:rPr>
          <w:rtl w:val="true"/>
        </w:rPr>
        <w:t xml:space="preserve">סעיף </w:t>
      </w:r>
      <w:r>
        <w:rPr/>
        <w:t>103</w:t>
      </w:r>
      <w:r>
        <w:rPr>
          <w:rtl w:val="true"/>
        </w:rPr>
        <w:t xml:space="preserve"> </w:t>
      </w:r>
      <w:r>
        <w:rPr>
          <w:rtl w:val="true"/>
        </w:rPr>
        <w:t xml:space="preserve">לפסק הדין עמוד </w:t>
      </w:r>
      <w:r>
        <w:rPr/>
        <w:t>260</w:t>
      </w:r>
      <w:r>
        <w:rPr>
          <w:rtl w:val="true"/>
        </w:rPr>
        <w:t xml:space="preserve"> </w:t>
      </w:r>
      <w:r>
        <w:rPr>
          <w:rtl w:val="true"/>
        </w:rPr>
        <w:t>לפרוטוקול</w:t>
      </w:r>
      <w:r>
        <w:rPr>
          <w:rtl w:val="true"/>
        </w:rPr>
        <w:t xml:space="preserve">); </w:t>
      </w:r>
      <w:r>
        <w:rPr>
          <w:rtl w:val="true"/>
        </w:rPr>
        <w:t>בעובדה שמוסטפא עומת עם אחת מגרסאותיו של אביו ולפיה זכייה</w:t>
      </w:r>
      <w:r>
        <w:rPr>
          <w:rtl w:val="true"/>
        </w:rPr>
        <w:t xml:space="preserve">, </w:t>
      </w:r>
      <w:r>
        <w:rPr>
          <w:rtl w:val="true"/>
        </w:rPr>
        <w:t>אמו</w:t>
      </w:r>
      <w:r>
        <w:rPr>
          <w:rtl w:val="true"/>
        </w:rPr>
        <w:t xml:space="preserve">, </w:t>
      </w:r>
      <w:r>
        <w:rPr>
          <w:rtl w:val="true"/>
        </w:rPr>
        <w:t xml:space="preserve">לא הייתה נוכחת במכולת ולמרות שנאמר למוסטפא כי זו גרסת אביו עמד על שלו והדגיש כי אמו ישבה ליד המכולת </w:t>
      </w:r>
      <w:r>
        <w:rPr>
          <w:rtl w:val="true"/>
        </w:rPr>
        <w:t>–</w:t>
      </w:r>
      <w:r>
        <w:rPr>
          <w:rtl w:val="true"/>
        </w:rPr>
        <w:t xml:space="preserve"> ובכך יש לחזק את ההנחה כי מוסטפא לא דקלם דברים שאמר לו אביו</w:t>
      </w:r>
      <w:r>
        <w:rPr>
          <w:rtl w:val="true"/>
        </w:rPr>
        <w:t xml:space="preserve">, </w:t>
      </w:r>
      <w:r>
        <w:rPr>
          <w:rtl w:val="true"/>
        </w:rPr>
        <w:t xml:space="preserve">אלא סיפר את שאירע מזיכרונו </w:t>
      </w:r>
      <w:r>
        <w:rPr>
          <w:rtl w:val="true"/>
        </w:rPr>
        <w:t>(</w:t>
      </w:r>
      <w:r>
        <w:rPr>
          <w:rtl w:val="true"/>
        </w:rPr>
        <w:t xml:space="preserve">פסקה </w:t>
      </w:r>
      <w:r>
        <w:rPr/>
        <w:t>104</w:t>
      </w:r>
      <w:r>
        <w:rPr>
          <w:rtl w:val="true"/>
        </w:rPr>
        <w:t xml:space="preserve"> </w:t>
      </w:r>
      <w:r>
        <w:rPr>
          <w:rtl w:val="true"/>
        </w:rPr>
        <w:t>לפסק הדין</w:t>
      </w:r>
      <w:r>
        <w:rPr>
          <w:rtl w:val="true"/>
        </w:rPr>
        <w:t xml:space="preserve">); </w:t>
      </w:r>
      <w:r>
        <w:rPr>
          <w:rtl w:val="true"/>
        </w:rPr>
        <w:t>ובהלכות לפיהן הערכת המהימנות של חוקר הילדים אינה באה במקום הכרעת בית המשפט ואינה כובלת את בית המשפט</w:t>
      </w:r>
      <w:r>
        <w:rPr>
          <w:rtl w:val="true"/>
        </w:rPr>
        <w:t xml:space="preserve">, </w:t>
      </w:r>
      <w:r>
        <w:rPr>
          <w:rtl w:val="true"/>
        </w:rPr>
        <w:t xml:space="preserve">שלו הסמכות היחידה לקבוע את ממצאי המהימנות </w:t>
      </w:r>
      <w:r>
        <w:rPr>
          <w:rtl w:val="true"/>
        </w:rPr>
        <w:t>(</w:t>
      </w:r>
      <w:r>
        <w:rPr>
          <w:rtl w:val="true"/>
        </w:rPr>
        <w:t xml:space="preserve">פסקה </w:t>
      </w:r>
      <w:r>
        <w:rPr/>
        <w:t>105</w:t>
      </w:r>
      <w:r>
        <w:rPr>
          <w:rtl w:val="true"/>
        </w:rPr>
        <w:t xml:space="preserve"> </w:t>
      </w:r>
      <w:r>
        <w:rPr>
          <w:rtl w:val="true"/>
        </w:rPr>
        <w:t>לפסק הדין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המשיבה</w:t>
      </w:r>
      <w:r>
        <w:rPr>
          <w:rtl w:val="true"/>
        </w:rPr>
        <w:t xml:space="preserve">, </w:t>
      </w:r>
      <w:r>
        <w:rPr>
          <w:rtl w:val="true"/>
        </w:rPr>
        <w:t xml:space="preserve">מצדדת בקביעות בית המשפט קמא ונימוקיו ואף מפנה להלכה לפיה אין מניעה שבית המשפט יקבע את ממצאי המהימנות גם כאשר חוקר הילדים מתקשה בכך </w:t>
      </w:r>
      <w:r>
        <w:rPr>
          <w:rtl w:val="true"/>
        </w:rPr>
        <w:t>(</w:t>
      </w:r>
      <w:r>
        <w:rPr>
          <w:rtl w:val="true"/>
        </w:rPr>
        <w:t xml:space="preserve">לדוגמא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4818/16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ascii="Century" w:hAnsi="Century"/>
          <w:b/>
          <w:spacing w:val="0"/>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t>9.1.18</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כפי שבית המשפט קמא ציין בהכרעת דינו</w:t>
      </w:r>
      <w:r>
        <w:rPr>
          <w:rtl w:val="true"/>
        </w:rPr>
        <w:t xml:space="preserve">, </w:t>
      </w:r>
      <w:r>
        <w:rPr>
          <w:rtl w:val="true"/>
        </w:rPr>
        <w:t>חוות דעתו של חוקר הילדים בדבר מהימנותו של הנחקר הינה כלי חשוב</w:t>
      </w:r>
      <w:r>
        <w:rPr>
          <w:rtl w:val="true"/>
        </w:rPr>
        <w:t xml:space="preserve">, </w:t>
      </w:r>
      <w:r>
        <w:rPr>
          <w:rtl w:val="true"/>
        </w:rPr>
        <w:t>שמסייע לבית המשפט בהערכת מהימנותו של קטין</w:t>
      </w:r>
      <w:r>
        <w:rPr>
          <w:rtl w:val="true"/>
        </w:rPr>
        <w:t xml:space="preserve">, </w:t>
      </w:r>
      <w:r>
        <w:rPr>
          <w:rtl w:val="true"/>
        </w:rPr>
        <w:t>אשר לא העיד בפניו</w:t>
      </w:r>
      <w:r>
        <w:rPr>
          <w:rtl w:val="true"/>
        </w:rPr>
        <w:t xml:space="preserve">, </w:t>
      </w:r>
      <w:r>
        <w:rPr>
          <w:rtl w:val="true"/>
        </w:rPr>
        <w:t>אך בסופו של יום</w:t>
      </w:r>
      <w:r>
        <w:rPr>
          <w:rtl w:val="true"/>
        </w:rPr>
        <w:t xml:space="preserve">, </w:t>
      </w:r>
      <w:r>
        <w:rPr>
          <w:rtl w:val="true"/>
        </w:rPr>
        <w:t>ההחלטה בשאלת המהימנות ומשקלה של עדות הילד לפני חוקר הילדים</w:t>
      </w:r>
      <w:r>
        <w:rPr>
          <w:rtl w:val="true"/>
        </w:rPr>
        <w:t xml:space="preserve">, </w:t>
      </w:r>
      <w:r>
        <w:rPr>
          <w:rtl w:val="true"/>
        </w:rPr>
        <w:t>מסורה לבית המשפט</w:t>
      </w:r>
      <w:r>
        <w:rPr>
          <w:rtl w:val="true"/>
        </w:rPr>
        <w:t xml:space="preserve">. </w:t>
      </w:r>
      <w:r>
        <w:rPr>
          <w:rtl w:val="true"/>
        </w:rPr>
        <w:t>קיימים אף מקרים</w:t>
      </w:r>
      <w:r>
        <w:rPr>
          <w:rtl w:val="true"/>
        </w:rPr>
        <w:t xml:space="preserve">, </w:t>
      </w:r>
      <w:r>
        <w:rPr>
          <w:rtl w:val="true"/>
        </w:rPr>
        <w:t>חריגים יחסית</w:t>
      </w:r>
      <w:r>
        <w:rPr>
          <w:rtl w:val="true"/>
        </w:rPr>
        <w:t xml:space="preserve">, </w:t>
      </w:r>
      <w:r>
        <w:rPr>
          <w:rtl w:val="true"/>
        </w:rPr>
        <w:t xml:space="preserve">בהם חוקר הילדים מוצא קושי להעריך את מהימנות דבריו של הקטין </w:t>
      </w:r>
      <w:r>
        <w:rPr>
          <w:rtl w:val="true"/>
        </w:rPr>
        <w:t>–</w:t>
      </w:r>
      <w:r>
        <w:rPr>
          <w:rtl w:val="true"/>
        </w:rPr>
        <w:t xml:space="preserve"> ובית המשפט מתמודד עם אותו קושי ובסופו של דבר מוצא לנכון כי עדותו של הקטין לפני חוקר הילדים הייתה מהימנה ויש לתת לה משקל מלא</w:t>
      </w:r>
      <w:r>
        <w:rPr>
          <w:rtl w:val="true"/>
        </w:rPr>
        <w:t xml:space="preserve">. </w:t>
      </w:r>
      <w:r>
        <w:rPr>
          <w:rtl w:val="true"/>
        </w:rPr>
        <w:t>דומני שלא צריכה להיות מחלוקת</w:t>
      </w:r>
      <w:r>
        <w:rPr>
          <w:rtl w:val="true"/>
        </w:rPr>
        <w:t xml:space="preserve">, </w:t>
      </w:r>
      <w:r>
        <w:rPr>
          <w:rtl w:val="true"/>
        </w:rPr>
        <w:t>כי קביעת בית משפט באשר למהימנות ומידת האותנטיות של גרסת קטין לפני חוקר הילדים</w:t>
      </w:r>
      <w:r>
        <w:rPr>
          <w:rtl w:val="true"/>
        </w:rPr>
        <w:t xml:space="preserve">, </w:t>
      </w:r>
      <w:r>
        <w:rPr>
          <w:rtl w:val="true"/>
        </w:rPr>
        <w:t>באופן ששונה מהתרשמות חוקר הילדים</w:t>
      </w:r>
      <w:r>
        <w:rPr>
          <w:rtl w:val="true"/>
        </w:rPr>
        <w:t xml:space="preserve">, </w:t>
      </w:r>
      <w:r>
        <w:rPr>
          <w:rtl w:val="true"/>
        </w:rPr>
        <w:t xml:space="preserve">לא יכולה לבוא אלא אם בית המשפט עצמו </w:t>
      </w:r>
      <w:r>
        <w:rPr>
          <w:rFonts w:ascii="Century" w:hAnsi="Century" w:cs="Miriam"/>
          <w:b/>
          <w:b/>
          <w:spacing w:val="0"/>
          <w:szCs w:val="24"/>
          <w:rtl w:val="true"/>
        </w:rPr>
        <w:t>צפה</w:t>
      </w:r>
      <w:r>
        <w:rPr>
          <w:rFonts w:ascii="Century" w:hAnsi="Century" w:eastAsia="Century" w:cs="Century"/>
          <w:b/>
          <w:b/>
          <w:spacing w:val="0"/>
          <w:szCs w:val="24"/>
          <w:rtl w:val="true"/>
        </w:rPr>
        <w:t xml:space="preserve"> </w:t>
      </w:r>
      <w:r>
        <w:rPr>
          <w:rFonts w:ascii="Century" w:hAnsi="Century" w:cs="Miriam"/>
          <w:b/>
          <w:b/>
          <w:spacing w:val="0"/>
          <w:szCs w:val="24"/>
          <w:rtl w:val="true"/>
        </w:rPr>
        <w:t>בעצמו</w:t>
      </w:r>
      <w:r>
        <w:rPr>
          <w:rFonts w:ascii="Century" w:hAnsi="Century" w:eastAsia="Century" w:cs="Century"/>
          <w:b/>
          <w:b/>
          <w:spacing w:val="0"/>
          <w:szCs w:val="24"/>
          <w:rtl w:val="true"/>
        </w:rPr>
        <w:t xml:space="preserve"> </w:t>
      </w:r>
      <w:r>
        <w:rPr>
          <w:rFonts w:ascii="Century" w:hAnsi="Century" w:cs="Miriam"/>
          <w:b/>
          <w:b/>
          <w:spacing w:val="0"/>
          <w:szCs w:val="24"/>
          <w:rtl w:val="true"/>
        </w:rPr>
        <w:t>בתיעוד</w:t>
      </w:r>
      <w:r>
        <w:rPr>
          <w:rFonts w:ascii="Century" w:hAnsi="Century" w:eastAsia="Century" w:cs="Century"/>
          <w:b/>
          <w:b/>
          <w:spacing w:val="0"/>
          <w:szCs w:val="24"/>
          <w:rtl w:val="true"/>
        </w:rPr>
        <w:t xml:space="preserve"> </w:t>
      </w:r>
      <w:r>
        <w:rPr>
          <w:rFonts w:ascii="Century" w:hAnsi="Century" w:cs="Miriam"/>
          <w:b/>
          <w:b/>
          <w:spacing w:val="0"/>
          <w:szCs w:val="24"/>
          <w:rtl w:val="true"/>
        </w:rPr>
        <w:t>החזותי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חקירת</w:t>
      </w:r>
      <w:r>
        <w:rPr>
          <w:rFonts w:ascii="Century" w:hAnsi="Century" w:eastAsia="Century" w:cs="Century"/>
          <w:b/>
          <w:b/>
          <w:spacing w:val="0"/>
          <w:szCs w:val="24"/>
          <w:rtl w:val="true"/>
        </w:rPr>
        <w:t xml:space="preserve"> </w:t>
      </w:r>
      <w:r>
        <w:rPr>
          <w:rFonts w:ascii="Century" w:hAnsi="Century" w:cs="Miriam"/>
          <w:b/>
          <w:b/>
          <w:spacing w:val="0"/>
          <w:szCs w:val="24"/>
          <w:rtl w:val="true"/>
        </w:rPr>
        <w:t>הקטין</w:t>
      </w:r>
      <w:r>
        <w:rPr>
          <w:rtl w:val="true"/>
        </w:rPr>
        <w:t xml:space="preserve">, </w:t>
      </w:r>
      <w:r>
        <w:rPr>
          <w:rtl w:val="true"/>
        </w:rPr>
        <w:t>והסיק ממנה את מסקנותיו</w:t>
      </w:r>
      <w:r>
        <w:rPr>
          <w:rtl w:val="true"/>
        </w:rPr>
        <w:t xml:space="preserve">. </w:t>
      </w:r>
      <w:r>
        <w:rPr>
          <w:rtl w:val="true"/>
        </w:rPr>
        <w:t>יצוין</w:t>
      </w:r>
      <w:r>
        <w:rPr>
          <w:rtl w:val="true"/>
        </w:rPr>
        <w:t xml:space="preserve">, </w:t>
      </w:r>
      <w:r>
        <w:rPr>
          <w:rtl w:val="true"/>
        </w:rPr>
        <w:t xml:space="preserve">כי במקרה לו הפנתה המשיבה </w:t>
      </w:r>
      <w:r>
        <w:rPr>
          <w:rtl w:val="true"/>
        </w:rPr>
        <w:t>(</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4818/16</w:t>
        </w:r>
      </w:hyperlink>
      <w:r>
        <w:rPr>
          <w:rtl w:val="true"/>
        </w:rPr>
        <w:t xml:space="preserve">, </w:t>
      </w:r>
      <w:r>
        <w:rPr>
          <w:rtl w:val="true"/>
        </w:rPr>
        <w:t>שם</w:t>
      </w:r>
      <w:r>
        <w:rPr>
          <w:rtl w:val="true"/>
        </w:rPr>
        <w:t xml:space="preserve">) </w:t>
      </w:r>
      <w:r>
        <w:rPr>
          <w:rtl w:val="true"/>
        </w:rPr>
        <w:t xml:space="preserve">הודגש כי הן הערכאה הדיונית הן ערכאת הערעור </w:t>
      </w:r>
      <w:r>
        <w:rPr>
          <w:rtl w:val="true"/>
        </w:rPr>
        <w:t>(</w:t>
      </w:r>
      <w:r>
        <w:rPr>
          <w:rtl w:val="true"/>
        </w:rPr>
        <w:t>בית משפט זה</w:t>
      </w:r>
      <w:r>
        <w:rPr>
          <w:rtl w:val="true"/>
        </w:rPr>
        <w:t xml:space="preserve">), </w:t>
      </w:r>
      <w:r>
        <w:rPr>
          <w:rtl w:val="true"/>
        </w:rPr>
        <w:t xml:space="preserve">צפו בתיעוד החזותי של חקירת הקטין </w:t>
      </w:r>
      <w:r>
        <w:rPr>
          <w:rtl w:val="true"/>
        </w:rPr>
        <w:t>(</w:t>
      </w:r>
      <w:r>
        <w:rPr>
          <w:rtl w:val="true"/>
        </w:rPr>
        <w:t>המתלונן באותו המקרה</w:t>
      </w:r>
      <w:r>
        <w:rPr>
          <w:rtl w:val="true"/>
        </w:rPr>
        <w:t xml:space="preserve">. </w:t>
      </w:r>
      <w:r>
        <w:rPr>
          <w:rtl w:val="true"/>
        </w:rPr>
        <w:t xml:space="preserve">ראו בסעיפים </w:t>
      </w:r>
      <w:r>
        <w:rPr/>
        <w:t>17</w:t>
      </w:r>
      <w:r>
        <w:rPr>
          <w:rtl w:val="true"/>
        </w:rPr>
        <w:t xml:space="preserve"> </w:t>
      </w:r>
      <w:r>
        <w:rPr>
          <w:rtl w:val="true"/>
        </w:rPr>
        <w:t>ו</w:t>
      </w:r>
      <w:r>
        <w:rPr>
          <w:rtl w:val="true"/>
        </w:rPr>
        <w:t>-</w:t>
      </w:r>
      <w:r>
        <w:rPr/>
        <w:t>35</w:t>
      </w:r>
      <w:r>
        <w:rPr>
          <w:rtl w:val="true"/>
        </w:rPr>
        <w:t xml:space="preserve"> </w:t>
      </w:r>
      <w:r>
        <w:rPr>
          <w:rtl w:val="true"/>
        </w:rPr>
        <w:t>לפסק הדין</w:t>
      </w:r>
      <w:r>
        <w:rPr>
          <w:rtl w:val="true"/>
        </w:rPr>
        <w:t xml:space="preserve">). </w:t>
      </w:r>
      <w:r>
        <w:rPr>
          <w:rtl w:val="true"/>
        </w:rPr>
        <w:t>במקרה דנן</w:t>
      </w:r>
      <w:r>
        <w:rPr>
          <w:rtl w:val="true"/>
        </w:rPr>
        <w:t xml:space="preserve">, </w:t>
      </w:r>
      <w:r>
        <w:rPr>
          <w:rtl w:val="true"/>
        </w:rPr>
        <w:t>אין בפרק שמנתח את עדות הקטין מוסטפא ואת ממצאי המהימנות של עדותו כל אינדיקציה לכך שבית המשפט קמא צפה בעדות שלו לפני חוקר הילדים</w:t>
      </w:r>
      <w:r>
        <w:rPr>
          <w:rtl w:val="true"/>
        </w:rPr>
        <w:t xml:space="preserve">. </w:t>
      </w:r>
      <w:r>
        <w:rPr>
          <w:rtl w:val="true"/>
        </w:rPr>
        <w:t xml:space="preserve">בית המשפט קמא סמך את מסקנותיו בקשר למהימנות גרסת מוסטפא על הכתוב בלבד </w:t>
      </w:r>
      <w:r>
        <w:rPr>
          <w:rtl w:val="true"/>
        </w:rPr>
        <w:t>(</w:t>
      </w:r>
      <w:r>
        <w:rPr>
          <w:rtl w:val="true"/>
        </w:rPr>
        <w:t xml:space="preserve">הערכת המהימנות ותמליל החקירה </w:t>
      </w:r>
      <w:r>
        <w:rPr>
          <w:rtl w:val="true"/>
        </w:rPr>
        <w:t>–</w:t>
      </w:r>
      <w:r>
        <w:rPr>
          <w:rtl w:val="true"/>
        </w:rPr>
        <w:t xml:space="preserve"> מוצגים ת</w:t>
      </w:r>
      <w:r>
        <w:rPr>
          <w:rtl w:val="true"/>
        </w:rPr>
        <w:t>/</w:t>
      </w:r>
      <w:r>
        <w:rPr/>
        <w:t>160</w:t>
      </w:r>
      <w:r>
        <w:rPr>
          <w:rtl w:val="true"/>
        </w:rPr>
        <w:t xml:space="preserve"> </w:t>
      </w:r>
      <w:r>
        <w:rPr>
          <w:rtl w:val="true"/>
        </w:rPr>
        <w:t>ות</w:t>
      </w:r>
      <w:r>
        <w:rPr>
          <w:rtl w:val="true"/>
        </w:rPr>
        <w:t>/</w:t>
      </w:r>
      <w:r>
        <w:rPr/>
        <w:t>161</w:t>
      </w:r>
      <w:r>
        <w:rPr>
          <w:rtl w:val="true"/>
        </w:rPr>
        <w:t>א</w:t>
      </w:r>
      <w:r>
        <w:rPr>
          <w:rtl w:val="true"/>
        </w:rPr>
        <w:t xml:space="preserve">') </w:t>
      </w:r>
      <w:r>
        <w:rPr>
          <w:rtl w:val="true"/>
        </w:rPr>
        <w:t>ואין</w:t>
      </w:r>
      <w:r>
        <w:rPr>
          <w:rtl w:val="true"/>
        </w:rPr>
        <w:t xml:space="preserve">, </w:t>
      </w:r>
      <w:r>
        <w:rPr>
          <w:rtl w:val="true"/>
        </w:rPr>
        <w:t>כאמור</w:t>
      </w:r>
      <w:r>
        <w:rPr>
          <w:rtl w:val="true"/>
        </w:rPr>
        <w:t xml:space="preserve">, </w:t>
      </w:r>
      <w:r>
        <w:rPr>
          <w:rtl w:val="true"/>
        </w:rPr>
        <w:t xml:space="preserve">כל אינדיקציה לכך שצפה בתיעוד החקירה </w:t>
      </w:r>
      <w:r>
        <w:rPr>
          <w:rtl w:val="true"/>
        </w:rPr>
        <w:t>(</w:t>
      </w:r>
      <w:r>
        <w:rPr>
          <w:rtl w:val="true"/>
        </w:rPr>
        <w:t>התקליטור שצורף כמוצג ת</w:t>
      </w:r>
      <w:r>
        <w:rPr>
          <w:rtl w:val="true"/>
        </w:rPr>
        <w:t>/</w:t>
      </w:r>
      <w:r>
        <w:rPr/>
        <w:t>161</w:t>
      </w:r>
      <w:r>
        <w:rPr>
          <w:rtl w:val="true"/>
        </w:rPr>
        <w:t>ב</w:t>
      </w:r>
      <w:r>
        <w:rPr>
          <w:rtl w:val="true"/>
        </w:rPr>
        <w:t xml:space="preserve">'). </w:t>
      </w:r>
      <w:r>
        <w:rPr>
          <w:rtl w:val="true"/>
        </w:rPr>
        <w:t>לא מדובר בהתרשלות של הערכאה הדיונית בביצוע מלאכתה</w:t>
      </w:r>
      <w:r>
        <w:rPr>
          <w:rtl w:val="true"/>
        </w:rPr>
        <w:t xml:space="preserve">. </w:t>
      </w:r>
      <w:r>
        <w:rPr>
          <w:rtl w:val="true"/>
        </w:rPr>
        <w:t>מדובר בחקירה שנעשתה</w:t>
      </w:r>
      <w:r>
        <w:rPr>
          <w:rtl w:val="true"/>
        </w:rPr>
        <w:t xml:space="preserve">, </w:t>
      </w:r>
      <w:r>
        <w:rPr>
          <w:rtl w:val="true"/>
        </w:rPr>
        <w:t>בשפה הערבית ובהעדר תרגום סימולטני בצדה</w:t>
      </w:r>
      <w:r>
        <w:rPr>
          <w:rtl w:val="true"/>
        </w:rPr>
        <w:t xml:space="preserve">, </w:t>
      </w:r>
      <w:r>
        <w:rPr>
          <w:rtl w:val="true"/>
        </w:rPr>
        <w:t>אף בניסיוני לצפות בחקירה</w:t>
      </w:r>
      <w:r>
        <w:rPr>
          <w:rtl w:val="true"/>
        </w:rPr>
        <w:t xml:space="preserve">, </w:t>
      </w:r>
      <w:r>
        <w:rPr>
          <w:rtl w:val="true"/>
        </w:rPr>
        <w:t xml:space="preserve">הבנתי עד מהרה שאתקשה לדלות ממצאי מהימנות שונים </w:t>
      </w:r>
      <w:r>
        <w:rPr>
          <w:rtl w:val="true"/>
        </w:rPr>
        <w:t xml:space="preserve">, </w:t>
      </w:r>
      <w:r>
        <w:rPr>
          <w:rtl w:val="true"/>
        </w:rPr>
        <w:t>נוספים</w:t>
      </w:r>
      <w:r>
        <w:rPr>
          <w:rtl w:val="true"/>
        </w:rPr>
        <w:t xml:space="preserve">, </w:t>
      </w:r>
      <w:r>
        <w:rPr>
          <w:rtl w:val="true"/>
        </w:rPr>
        <w:t>מעבר לאלו שאותן מצא חוקר הילדים</w:t>
      </w:r>
      <w:r>
        <w:rPr>
          <w:rtl w:val="true"/>
        </w:rPr>
        <w:t xml:space="preserve">, </w:t>
      </w:r>
      <w:r>
        <w:rPr>
          <w:rtl w:val="true"/>
        </w:rPr>
        <w:t>שדובר את שפתו של הנחקר</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כך או כך </w:t>
      </w:r>
      <w:r>
        <w:rPr>
          <w:rtl w:val="true"/>
        </w:rPr>
        <w:t xml:space="preserve">- </w:t>
      </w:r>
      <w:r>
        <w:rPr>
          <w:rtl w:val="true"/>
        </w:rPr>
        <w:t xml:space="preserve">בהינתן שהקטין לא עומת עם גרסת המערער לאירוע </w:t>
      </w:r>
      <w:r>
        <w:rPr>
          <w:rtl w:val="true"/>
        </w:rPr>
        <w:t>(</w:t>
      </w:r>
      <w:r>
        <w:rPr>
          <w:rtl w:val="true"/>
        </w:rPr>
        <w:t>לפיה לא נכח כלל במקום</w:t>
      </w:r>
      <w:r>
        <w:rPr>
          <w:rtl w:val="true"/>
        </w:rPr>
        <w:t xml:space="preserve">); </w:t>
      </w:r>
      <w:r>
        <w:rPr>
          <w:rtl w:val="true"/>
        </w:rPr>
        <w:t xml:space="preserve">בהינתן שמדובר בפרט </w:t>
      </w:r>
      <w:r>
        <w:rPr>
          <w:rtl w:val="true"/>
        </w:rPr>
        <w:t>"</w:t>
      </w:r>
      <w:r>
        <w:rPr>
          <w:rFonts w:ascii="Century" w:hAnsi="Century" w:cs="Miriam"/>
          <w:b/>
          <w:b/>
          <w:spacing w:val="0"/>
          <w:szCs w:val="24"/>
          <w:rtl w:val="true"/>
        </w:rPr>
        <w:t>קריטי</w:t>
      </w:r>
      <w:r>
        <w:rPr>
          <w:rFonts w:cs="Miriam" w:ascii="Century" w:hAnsi="Century"/>
          <w:b/>
          <w:spacing w:val="0"/>
          <w:szCs w:val="24"/>
          <w:rtl w:val="true"/>
        </w:rPr>
        <w:t xml:space="preserve">, </w:t>
      </w:r>
      <w:r>
        <w:rPr>
          <w:rFonts w:ascii="Century" w:hAnsi="Century" w:cs="Miriam"/>
          <w:b/>
          <w:b/>
          <w:spacing w:val="0"/>
          <w:szCs w:val="24"/>
          <w:rtl w:val="true"/>
        </w:rPr>
        <w:t>מהותי</w:t>
      </w:r>
      <w:r>
        <w:rPr>
          <w:rFonts w:ascii="Century" w:hAnsi="Century" w:eastAsia="Century" w:cs="Century"/>
          <w:b/>
          <w:b/>
          <w:spacing w:val="0"/>
          <w:szCs w:val="24"/>
          <w:rtl w:val="true"/>
        </w:rPr>
        <w:t xml:space="preserve"> </w:t>
      </w:r>
      <w:r>
        <w:rPr>
          <w:rFonts w:ascii="Century" w:hAnsi="Century" w:cs="Miriam"/>
          <w:b/>
          <w:b/>
          <w:spacing w:val="0"/>
          <w:szCs w:val="24"/>
          <w:rtl w:val="true"/>
        </w:rPr>
        <w:t>וקרדינלי</w:t>
      </w:r>
      <w:r>
        <w:rPr>
          <w:rtl w:val="true"/>
        </w:rPr>
        <w:t xml:space="preserve">" </w:t>
      </w:r>
      <w:r>
        <w:rPr>
          <w:rtl w:val="true"/>
        </w:rPr>
        <w:t>להערכת המהימנות שנערכה ע</w:t>
      </w:r>
      <w:r>
        <w:rPr>
          <w:rtl w:val="true"/>
        </w:rPr>
        <w:t>"</w:t>
      </w:r>
      <w:r>
        <w:rPr>
          <w:rtl w:val="true"/>
        </w:rPr>
        <w:t>י חוקר הילדים</w:t>
      </w:r>
      <w:r>
        <w:rPr>
          <w:rtl w:val="true"/>
        </w:rPr>
        <w:t xml:space="preserve">, </w:t>
      </w:r>
      <w:r>
        <w:rPr>
          <w:rtl w:val="true"/>
        </w:rPr>
        <w:t xml:space="preserve">שנמצא חסר במקרה דנן </w:t>
      </w:r>
      <w:r>
        <w:rPr>
          <w:rtl w:val="true"/>
        </w:rPr>
        <w:t>(</w:t>
      </w:r>
      <w:r>
        <w:rPr>
          <w:rtl w:val="true"/>
        </w:rPr>
        <w:t>כך אישר חוקר הילדים לבא</w:t>
      </w:r>
      <w:r>
        <w:rPr>
          <w:rtl w:val="true"/>
        </w:rPr>
        <w:t>-</w:t>
      </w:r>
      <w:r>
        <w:rPr>
          <w:rtl w:val="true"/>
        </w:rPr>
        <w:t>כוח המערער בחקירתו</w:t>
      </w:r>
      <w:r>
        <w:rPr>
          <w:rtl w:val="true"/>
        </w:rPr>
        <w:t xml:space="preserve">, </w:t>
      </w:r>
      <w:r>
        <w:rPr>
          <w:rtl w:val="true"/>
        </w:rPr>
        <w:t xml:space="preserve">ראו בעמוד </w:t>
      </w:r>
      <w:r>
        <w:rPr/>
        <w:t>259</w:t>
      </w:r>
      <w:r>
        <w:rPr>
          <w:rtl w:val="true"/>
        </w:rPr>
        <w:t xml:space="preserve"> </w:t>
      </w:r>
      <w:r>
        <w:rPr>
          <w:rtl w:val="true"/>
        </w:rPr>
        <w:t>לפרוטוקול</w:t>
      </w:r>
      <w:r>
        <w:rPr>
          <w:rtl w:val="true"/>
        </w:rPr>
        <w:t xml:space="preserve">); </w:t>
      </w:r>
      <w:r>
        <w:rPr>
          <w:rtl w:val="true"/>
        </w:rPr>
        <w:t>בהינתן</w:t>
      </w:r>
      <w:r>
        <w:rPr>
          <w:rtl w:val="true"/>
        </w:rPr>
        <w:t xml:space="preserve">, </w:t>
      </w:r>
      <w:r>
        <w:rPr>
          <w:rtl w:val="true"/>
        </w:rPr>
        <w:t xml:space="preserve">שמדובר בפרט שיכול היה להשליך על כל ממצאי המהימנות שמצא חוקר הילדים בקשר לאותה עדות לרבות מציאת החולצה </w:t>
      </w:r>
      <w:r>
        <w:rPr>
          <w:rtl w:val="true"/>
        </w:rPr>
        <w:t>(</w:t>
      </w:r>
      <w:r>
        <w:rPr>
          <w:rtl w:val="true"/>
        </w:rPr>
        <w:t xml:space="preserve">ראו בעמוד </w:t>
      </w:r>
      <w:r>
        <w:rPr/>
        <w:t>260</w:t>
      </w:r>
      <w:r>
        <w:rPr>
          <w:rtl w:val="true"/>
        </w:rPr>
        <w:t xml:space="preserve"> </w:t>
      </w:r>
      <w:r>
        <w:rPr>
          <w:rtl w:val="true"/>
        </w:rPr>
        <w:t>לפרוטוקול</w:t>
      </w:r>
      <w:r>
        <w:rPr>
          <w:rtl w:val="true"/>
        </w:rPr>
        <w:t xml:space="preserve">) </w:t>
      </w:r>
      <w:r>
        <w:rPr>
          <w:rtl w:val="true"/>
        </w:rPr>
        <w:t>–</w:t>
      </w:r>
      <w:r>
        <w:rPr>
          <w:rtl w:val="true"/>
        </w:rPr>
        <w:t xml:space="preserve"> </w:t>
      </w:r>
      <w:r>
        <w:rPr>
          <w:rtl w:val="true"/>
        </w:rPr>
        <w:t>הרי שמדובר במחדל חקירה</w:t>
      </w:r>
      <w:r>
        <w:rPr>
          <w:rtl w:val="true"/>
        </w:rPr>
        <w:t xml:space="preserve">. </w:t>
      </w:r>
      <w:r>
        <w:rPr>
          <w:rtl w:val="true"/>
        </w:rPr>
        <w:t>משממצאי המהימנות בפסק דינו של בית המשפט קמא בכל הנוגע לעדות מוסטפא נשענו בעיקר על עדות חוקר הילדים והתרשמותו שלו ממוסטפא</w:t>
      </w:r>
      <w:r>
        <w:rPr>
          <w:rtl w:val="true"/>
        </w:rPr>
        <w:t xml:space="preserve">, </w:t>
      </w:r>
      <w:r>
        <w:rPr>
          <w:rtl w:val="true"/>
        </w:rPr>
        <w:t xml:space="preserve">ולא מצפייה בעדות שתועדה </w:t>
      </w:r>
      <w:r>
        <w:rPr>
          <w:rtl w:val="true"/>
        </w:rPr>
        <w:t>–</w:t>
      </w:r>
      <w:r>
        <w:rPr>
          <w:rtl w:val="true"/>
        </w:rPr>
        <w:t xml:space="preserve"> אני מוכן להניח כי במחדל חקירה זה יש כדי להוות משקל נגד לזכות המערער שטוען כלפי קביעת בית המשפט קמא לפיה עדות מוסטפא היא עדות מהימנה </w:t>
      </w:r>
      <w:r>
        <w:rPr>
          <w:rtl w:val="true"/>
        </w:rPr>
        <w:t>(</w:t>
      </w:r>
      <w:r>
        <w:rPr>
          <w:rtl w:val="true"/>
        </w:rPr>
        <w:t xml:space="preserve">בסעיף </w:t>
      </w:r>
      <w:r>
        <w:rPr/>
        <w:t>107</w:t>
      </w:r>
      <w:r>
        <w:rPr>
          <w:rtl w:val="true"/>
        </w:rPr>
        <w:t xml:space="preserve"> </w:t>
      </w:r>
      <w:r>
        <w:rPr>
          <w:rtl w:val="true"/>
        </w:rPr>
        <w:t>לפסק הדין</w:t>
      </w:r>
      <w:r>
        <w:rPr>
          <w:rtl w:val="true"/>
        </w:rPr>
        <w:t xml:space="preserve">). </w:t>
      </w:r>
      <w:r>
        <w:rPr>
          <w:rtl w:val="true"/>
        </w:rPr>
        <w:t>עם זאת</w:t>
      </w:r>
      <w:r>
        <w:rPr>
          <w:rtl w:val="true"/>
        </w:rPr>
        <w:t xml:space="preserve">, </w:t>
      </w:r>
      <w:r>
        <w:rPr>
          <w:rtl w:val="true"/>
        </w:rPr>
        <w:t>כפי שיובהר להלן</w:t>
      </w:r>
      <w:r>
        <w:rPr>
          <w:rtl w:val="true"/>
        </w:rPr>
        <w:t xml:space="preserve">, </w:t>
      </w:r>
      <w:r>
        <w:rPr>
          <w:rtl w:val="true"/>
        </w:rPr>
        <w:t>חרף הנחה זו לטובת המערער</w:t>
      </w:r>
      <w:r>
        <w:rPr>
          <w:rtl w:val="true"/>
        </w:rPr>
        <w:t xml:space="preserve">, </w:t>
      </w:r>
      <w:r>
        <w:rPr>
          <w:rtl w:val="true"/>
        </w:rPr>
        <w:t>קיימות די והותר עדויות וראיות אחרות שמבססות את קביעת בית המשפט קמא באשר להימצאותו של המערער בבית משפחת זאיט לאחר הימלטותו ממקום ביצוע הירי ועל כן שוכנעתי כי מחדל זה לא קיפח את הגנתו של המערער</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המערער סבור</w:t>
      </w:r>
      <w:r>
        <w:rPr>
          <w:rtl w:val="true"/>
        </w:rPr>
        <w:t xml:space="preserve">, </w:t>
      </w:r>
      <w:r>
        <w:rPr>
          <w:rtl w:val="true"/>
        </w:rPr>
        <w:t xml:space="preserve">כי התקיים בעניינו מחדל חקירה שבא לידי ביטוי באי הצגת חוות דעת מומחה בנוגע לאיכון הטלפון של זאיט </w:t>
      </w:r>
      <w:r>
        <w:rPr>
          <w:rtl w:val="true"/>
        </w:rPr>
        <w:t>–</w:t>
      </w:r>
      <w:r>
        <w:rPr>
          <w:rtl w:val="true"/>
        </w:rPr>
        <w:t xml:space="preserve"> אין מחלוקת כי לפני בית משפט קמא הוגשו רק מחקרי תקשורת </w:t>
      </w:r>
      <w:r>
        <w:rPr>
          <w:rtl w:val="true"/>
        </w:rPr>
        <w:t>(</w:t>
      </w:r>
      <w:r>
        <w:rPr>
          <w:rtl w:val="true"/>
        </w:rPr>
        <w:t>פירוט שיחות ומיקומים</w:t>
      </w:r>
      <w:r>
        <w:rPr>
          <w:rtl w:val="true"/>
        </w:rPr>
        <w:t xml:space="preserve">) </w:t>
      </w:r>
      <w:r>
        <w:rPr>
          <w:rtl w:val="true"/>
        </w:rPr>
        <w:t>של מספרי טלפון של חשודים ומעורבים שונים</w:t>
      </w:r>
      <w:r>
        <w:rPr>
          <w:rtl w:val="true"/>
        </w:rPr>
        <w:t xml:space="preserve">, </w:t>
      </w:r>
      <w:r>
        <w:rPr>
          <w:rtl w:val="true"/>
        </w:rPr>
        <w:t xml:space="preserve">ביניהם של זאיט </w:t>
      </w:r>
      <w:r>
        <w:rPr>
          <w:rtl w:val="true"/>
        </w:rPr>
        <w:t>(</w:t>
      </w:r>
      <w:r>
        <w:rPr>
          <w:rtl w:val="true"/>
        </w:rPr>
        <w:t>ת</w:t>
      </w:r>
      <w:r>
        <w:rPr>
          <w:rtl w:val="true"/>
        </w:rPr>
        <w:t>/</w:t>
      </w:r>
      <w:r>
        <w:rPr/>
        <w:t>286</w:t>
      </w:r>
      <w:r>
        <w:rPr>
          <w:rtl w:val="true"/>
        </w:rPr>
        <w:t xml:space="preserve">). </w:t>
      </w:r>
      <w:r>
        <w:rPr>
          <w:rtl w:val="true"/>
        </w:rPr>
        <w:t xml:space="preserve">לפי אותם רישומים גולמיים זאיט אוכן בשעה </w:t>
      </w:r>
      <w:r>
        <w:rPr/>
        <w:t>19:05</w:t>
      </w:r>
      <w:r>
        <w:rPr>
          <w:rtl w:val="true"/>
        </w:rPr>
        <w:t xml:space="preserve"> -</w:t>
      </w:r>
      <w:r>
        <w:rPr/>
        <w:t>19:16</w:t>
      </w:r>
      <w:r>
        <w:rPr>
          <w:rtl w:val="true"/>
        </w:rPr>
        <w:t xml:space="preserve"> </w:t>
      </w:r>
      <w:r>
        <w:rPr>
          <w:rtl w:val="true"/>
        </w:rPr>
        <w:t xml:space="preserve">ביום האירוע </w:t>
      </w:r>
      <w:r>
        <w:rPr>
          <w:rtl w:val="true"/>
        </w:rPr>
        <w:t>(</w:t>
      </w:r>
      <w:r>
        <w:rPr>
          <w:rtl w:val="true"/>
        </w:rPr>
        <w:t>לפי שיחות נכנסות ויוצאות</w:t>
      </w:r>
      <w:r>
        <w:rPr>
          <w:rtl w:val="true"/>
        </w:rPr>
        <w:t xml:space="preserve">) </w:t>
      </w:r>
      <w:r>
        <w:rPr>
          <w:rtl w:val="true"/>
        </w:rPr>
        <w:t xml:space="preserve">במעגן מיכאל ואלו בשעה </w:t>
      </w:r>
      <w:r>
        <w:rPr/>
        <w:t>20:01</w:t>
      </w:r>
      <w:r>
        <w:rPr>
          <w:rtl w:val="true"/>
        </w:rPr>
        <w:t xml:space="preserve"> </w:t>
      </w:r>
      <w:r>
        <w:rPr>
          <w:rtl w:val="true"/>
        </w:rPr>
        <w:t>באיזור בנימינה מערב</w:t>
      </w:r>
      <w:r>
        <w:rPr>
          <w:rtl w:val="true"/>
        </w:rPr>
        <w:t xml:space="preserve">. </w:t>
      </w:r>
      <w:r>
        <w:rPr>
          <w:rtl w:val="true"/>
        </w:rPr>
        <w:t>לטענת המערער</w:t>
      </w:r>
      <w:r>
        <w:rPr>
          <w:rtl w:val="true"/>
        </w:rPr>
        <w:t xml:space="preserve">, </w:t>
      </w:r>
      <w:r>
        <w:rPr>
          <w:rtl w:val="true"/>
        </w:rPr>
        <w:t>בית המשפט קמא צדק בקביעתו בס</w:t>
      </w:r>
      <w:r>
        <w:rPr>
          <w:rtl w:val="true"/>
        </w:rPr>
        <w:t xml:space="preserve">' </w:t>
      </w:r>
      <w:r>
        <w:rPr/>
        <w:t>113</w:t>
      </w:r>
      <w:r>
        <w:rPr>
          <w:rtl w:val="true"/>
        </w:rPr>
        <w:t xml:space="preserve"> </w:t>
      </w:r>
      <w:r>
        <w:rPr>
          <w:rtl w:val="true"/>
        </w:rPr>
        <w:t xml:space="preserve">להכרעת הדין לפיה </w:t>
      </w:r>
      <w:r>
        <w:rPr>
          <w:rtl w:val="true"/>
        </w:rPr>
        <w:t>"</w:t>
      </w:r>
      <w:r>
        <w:rPr>
          <w:rFonts w:ascii="Century" w:hAnsi="Century" w:cs="Miriam"/>
          <w:b/>
          <w:b/>
          <w:spacing w:val="0"/>
          <w:szCs w:val="24"/>
          <w:rtl w:val="true"/>
        </w:rPr>
        <w:t>בהיעדר</w:t>
      </w:r>
      <w:r>
        <w:rPr>
          <w:rFonts w:ascii="Century" w:hAnsi="Century" w:eastAsia="Century" w:cs="Century"/>
          <w:b/>
          <w:b/>
          <w:spacing w:val="0"/>
          <w:szCs w:val="24"/>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הסבר</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למחקרי</w:t>
      </w:r>
      <w:r>
        <w:rPr>
          <w:rFonts w:ascii="Century" w:hAnsi="Century" w:eastAsia="Century" w:cs="Century"/>
          <w:b/>
          <w:b/>
          <w:spacing w:val="0"/>
          <w:szCs w:val="24"/>
          <w:rtl w:val="true"/>
        </w:rPr>
        <w:t xml:space="preserve"> </w:t>
      </w:r>
      <w:r>
        <w:rPr>
          <w:rFonts w:ascii="Century" w:hAnsi="Century" w:cs="Miriam"/>
          <w:b/>
          <w:b/>
          <w:spacing w:val="0"/>
          <w:szCs w:val="24"/>
          <w:rtl w:val="true"/>
        </w:rPr>
        <w:t>התקשורת</w:t>
      </w:r>
      <w:r>
        <w:rPr>
          <w:rFonts w:cs="Miriam" w:ascii="Century" w:hAnsi="Century"/>
          <w:b/>
          <w:spacing w:val="0"/>
          <w:szCs w:val="24"/>
          <w:rtl w:val="true"/>
        </w:rPr>
        <w:t xml:space="preserve">, </w:t>
      </w:r>
      <w:r>
        <w:rPr>
          <w:rFonts w:ascii="Century" w:hAnsi="Century" w:cs="Miriam"/>
          <w:b/>
          <w:b/>
          <w:spacing w:val="0"/>
          <w:szCs w:val="24"/>
          <w:rtl w:val="true"/>
        </w:rPr>
        <w:t>ברור</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לקבוע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מיקומו</w:t>
      </w:r>
      <w:r>
        <w:rPr>
          <w:rFonts w:ascii="Century" w:hAnsi="Century" w:eastAsia="Century" w:cs="Century"/>
          <w:b/>
          <w:b/>
          <w:spacing w:val="0"/>
          <w:szCs w:val="24"/>
          <w:rtl w:val="true"/>
        </w:rPr>
        <w:t xml:space="preserve"> </w:t>
      </w:r>
      <w:r>
        <w:rPr>
          <w:rFonts w:ascii="Century" w:hAnsi="Century" w:cs="Miriam"/>
          <w:b/>
          <w:b/>
          <w:spacing w:val="0"/>
          <w:szCs w:val="24"/>
          <w:rtl w:val="true"/>
        </w:rPr>
        <w:t>המדויק</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זאיט</w:t>
      </w:r>
      <w:r>
        <w:rPr>
          <w:rFonts w:ascii="Century" w:hAnsi="Century" w:eastAsia="Century" w:cs="Century"/>
          <w:b/>
          <w:b/>
          <w:spacing w:val="0"/>
          <w:szCs w:val="24"/>
          <w:rtl w:val="true"/>
        </w:rPr>
        <w:t xml:space="preserve"> </w:t>
      </w:r>
      <w:r>
        <w:rPr>
          <w:rFonts w:ascii="Century" w:hAnsi="Century" w:cs="Miriam"/>
          <w:b/>
          <w:b/>
          <w:spacing w:val="0"/>
          <w:szCs w:val="24"/>
          <w:rtl w:val="true"/>
        </w:rPr>
        <w:t>במועדים</w:t>
      </w:r>
      <w:r>
        <w:rPr>
          <w:rFonts w:ascii="Century" w:hAnsi="Century" w:eastAsia="Century" w:cs="Century"/>
          <w:b/>
          <w:b/>
          <w:spacing w:val="0"/>
          <w:szCs w:val="24"/>
          <w:rtl w:val="true"/>
        </w:rPr>
        <w:t xml:space="preserve"> </w:t>
      </w:r>
      <w:r>
        <w:rPr>
          <w:rFonts w:ascii="Century" w:hAnsi="Century" w:cs="Miriam"/>
          <w:b/>
          <w:b/>
          <w:spacing w:val="0"/>
          <w:szCs w:val="24"/>
          <w:rtl w:val="true"/>
        </w:rPr>
        <w:t>השונים</w:t>
      </w:r>
      <w:r>
        <w:rPr>
          <w:rFonts w:cs="Miriam" w:ascii="Century" w:hAnsi="Century"/>
          <w:b/>
          <w:spacing w:val="0"/>
          <w:szCs w:val="24"/>
          <w:rtl w:val="true"/>
        </w:rPr>
        <w:t>"</w:t>
      </w:r>
      <w:r>
        <w:rPr>
          <w:rtl w:val="true"/>
        </w:rPr>
        <w:t xml:space="preserve"> </w:t>
      </w:r>
      <w:r>
        <w:rPr>
          <w:rtl w:val="true"/>
        </w:rPr>
        <w:t>–</w:t>
      </w:r>
      <w:r>
        <w:rPr>
          <w:rtl w:val="true"/>
        </w:rPr>
        <w:t xml:space="preserve"> </w:t>
      </w:r>
      <w:r>
        <w:rPr>
          <w:rtl w:val="true"/>
        </w:rPr>
        <w:t>ולגישתו בכך בדיוק טמון המחדל של המשיבה שנמנעה מלהגיש חוות דעת או הסבר אחר למחקרי התקשרות</w:t>
      </w:r>
      <w:r>
        <w:rPr>
          <w:rtl w:val="true"/>
        </w:rPr>
        <w:t xml:space="preserve">, </w:t>
      </w:r>
      <w:r>
        <w:rPr>
          <w:rtl w:val="true"/>
        </w:rPr>
        <w:t xml:space="preserve">ומשלא עשתה כן </w:t>
      </w:r>
      <w:r>
        <w:rPr>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להניח</w:t>
      </w:r>
      <w:r>
        <w:rPr>
          <w:rFonts w:ascii="Century" w:hAnsi="Century" w:eastAsia="Century" w:cs="Century"/>
          <w:b/>
          <w:b/>
          <w:spacing w:val="0"/>
          <w:szCs w:val="24"/>
          <w:rtl w:val="true"/>
        </w:rPr>
        <w:t xml:space="preserve"> </w:t>
      </w:r>
      <w:r>
        <w:rPr>
          <w:rFonts w:ascii="Century" w:hAnsi="Century" w:cs="Miriam"/>
          <w:b/>
          <w:b/>
          <w:spacing w:val="0"/>
          <w:szCs w:val="24"/>
          <w:rtl w:val="true"/>
        </w:rPr>
        <w:t>לטובת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תוצרי</w:t>
      </w:r>
      <w:r>
        <w:rPr>
          <w:rFonts w:ascii="Century" w:hAnsi="Century" w:eastAsia="Century" w:cs="Century"/>
          <w:b/>
          <w:b/>
          <w:spacing w:val="0"/>
          <w:szCs w:val="24"/>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התקשורת</w:t>
      </w:r>
      <w:r>
        <w:rPr>
          <w:rFonts w:ascii="Century" w:hAnsi="Century" w:eastAsia="Century" w:cs="Century"/>
          <w:b/>
          <w:b/>
          <w:spacing w:val="0"/>
          <w:szCs w:val="24"/>
          <w:rtl w:val="true"/>
        </w:rPr>
        <w:t xml:space="preserve"> </w:t>
      </w:r>
      <w:r>
        <w:rPr>
          <w:rFonts w:ascii="Century" w:hAnsi="Century" w:cs="Miriam"/>
          <w:b/>
          <w:b/>
          <w:spacing w:val="0"/>
          <w:szCs w:val="24"/>
          <w:rtl w:val="true"/>
        </w:rPr>
        <w:t>יפעלו</w:t>
      </w:r>
      <w:r>
        <w:rPr>
          <w:rFonts w:ascii="Century" w:hAnsi="Century" w:eastAsia="Century" w:cs="Century"/>
          <w:b/>
          <w:b/>
          <w:spacing w:val="0"/>
          <w:szCs w:val="24"/>
          <w:rtl w:val="true"/>
        </w:rPr>
        <w:t xml:space="preserve"> </w:t>
      </w:r>
      <w:r>
        <w:rPr>
          <w:rFonts w:ascii="Century" w:hAnsi="Century" w:cs="Miriam"/>
          <w:b/>
          <w:b/>
          <w:spacing w:val="0"/>
          <w:szCs w:val="24"/>
          <w:rtl w:val="true"/>
        </w:rPr>
        <w:t>לטובתו</w:t>
      </w:r>
      <w:r>
        <w:rPr>
          <w:rFonts w:cs="Miriam" w:ascii="Century" w:hAnsi="Century"/>
          <w:b/>
          <w:spacing w:val="0"/>
          <w:szCs w:val="24"/>
          <w:rtl w:val="true"/>
        </w:rPr>
        <w:t>"</w:t>
      </w:r>
      <w:r>
        <w:rPr>
          <w:b/>
          <w:bCs/>
          <w:rtl w:val="true"/>
        </w:rPr>
        <w:t xml:space="preserve">. </w:t>
      </w:r>
      <w:r>
        <w:rPr>
          <w:rtl w:val="true"/>
        </w:rPr>
        <w:t>איני סבור כי מדובר במחדל חקירה</w:t>
      </w:r>
      <w:r>
        <w:rPr>
          <w:rtl w:val="true"/>
        </w:rPr>
        <w:t xml:space="preserve">, </w:t>
      </w:r>
      <w:r>
        <w:rPr>
          <w:rtl w:val="true"/>
        </w:rPr>
        <w:t>ומכל מקום אין מדובר במחדל שקיפח את הגנתו של המערער</w:t>
      </w:r>
      <w:r>
        <w:rPr>
          <w:rtl w:val="true"/>
        </w:rPr>
        <w:t xml:space="preserve">. </w:t>
      </w:r>
      <w:r>
        <w:rPr>
          <w:rtl w:val="true"/>
        </w:rPr>
        <w:t>בית המשפט קמא עמד על כך שבאופן כללי מחקרי תקשורת אינם יכולים לשמש ראיה למקום הימצאו של בעל מכשיר הטלפון הסלולרי משום שהרישום מלמד רק באיזו אנטנה נקלט המכשיר ולא היכן היה בעליו וכי ספציפית במקרה דנן</w:t>
      </w:r>
      <w:r>
        <w:rPr>
          <w:rtl w:val="true"/>
        </w:rPr>
        <w:t xml:space="preserve">, </w:t>
      </w:r>
      <w:r>
        <w:rPr>
          <w:rtl w:val="true"/>
        </w:rPr>
        <w:t xml:space="preserve">ממחקרי התקשורת של זאיט כמו גם של מעורבים נוספים מתושבי הכפר לגביהם הוצאו מחקרי תקשורת </w:t>
      </w:r>
      <w:r>
        <w:rPr>
          <w:rtl w:val="true"/>
        </w:rPr>
        <w:t>–</w:t>
      </w:r>
      <w:r>
        <w:rPr>
          <w:rtl w:val="true"/>
        </w:rPr>
        <w:t xml:space="preserve"> אין כל רישום של הישוב ג</w:t>
      </w:r>
      <w:r>
        <w:rPr>
          <w:rtl w:val="true"/>
        </w:rPr>
        <w:t>'</w:t>
      </w:r>
      <w:r>
        <w:rPr>
          <w:rtl w:val="true"/>
        </w:rPr>
        <w:t>סר א</w:t>
      </w:r>
      <w:r>
        <w:rPr>
          <w:rtl w:val="true"/>
        </w:rPr>
        <w:t>-</w:t>
      </w:r>
      <w:r>
        <w:rPr>
          <w:rtl w:val="true"/>
        </w:rPr>
        <w:t>זרקא</w:t>
      </w:r>
      <w:r>
        <w:rPr>
          <w:rtl w:val="true"/>
        </w:rPr>
        <w:t xml:space="preserve">, </w:t>
      </w:r>
      <w:r>
        <w:rPr>
          <w:rtl w:val="true"/>
        </w:rPr>
        <w:t xml:space="preserve">הגם שברור שהיו בכפר </w:t>
      </w:r>
      <w:r>
        <w:rPr>
          <w:rtl w:val="true"/>
        </w:rPr>
        <w:t>(</w:t>
      </w:r>
      <w:r>
        <w:rPr>
          <w:rtl w:val="true"/>
        </w:rPr>
        <w:t xml:space="preserve">ראו ההתייחסות בפסקה </w:t>
      </w:r>
      <w:r>
        <w:rPr/>
        <w:t>113</w:t>
      </w:r>
      <w:r>
        <w:rPr>
          <w:rtl w:val="true"/>
        </w:rPr>
        <w:t xml:space="preserve"> </w:t>
      </w:r>
      <w:r>
        <w:rPr>
          <w:rtl w:val="true"/>
        </w:rPr>
        <w:t>לפסה</w:t>
      </w:r>
      <w:r>
        <w:rPr>
          <w:rtl w:val="true"/>
        </w:rPr>
        <w:t>"</w:t>
      </w:r>
      <w:r>
        <w:rPr>
          <w:rtl w:val="true"/>
        </w:rPr>
        <w:t>ד</w:t>
      </w:r>
      <w:r>
        <w:rPr>
          <w:rtl w:val="true"/>
        </w:rPr>
        <w:t xml:space="preserve">). </w:t>
      </w:r>
      <w:r>
        <w:rPr>
          <w:rtl w:val="true"/>
        </w:rPr>
        <w:t xml:space="preserve">עוד עמד בית המשפט קמא על כך שאפשרות הימצאותו של זאיט בבנימינה בשעה </w:t>
      </w:r>
      <w:r>
        <w:rPr/>
        <w:t>20:00</w:t>
      </w:r>
      <w:r>
        <w:rPr>
          <w:rtl w:val="true"/>
        </w:rPr>
        <w:t xml:space="preserve"> </w:t>
      </w:r>
      <w:r>
        <w:rPr>
          <w:rtl w:val="true"/>
        </w:rPr>
        <w:t>ביום האירוע</w:t>
      </w:r>
      <w:r>
        <w:rPr>
          <w:rtl w:val="true"/>
        </w:rPr>
        <w:t xml:space="preserve">, </w:t>
      </w:r>
      <w:r>
        <w:rPr>
          <w:rtl w:val="true"/>
        </w:rPr>
        <w:t xml:space="preserve">אפשרות שגם עלתה מהודעתו במשטרה </w:t>
      </w:r>
      <w:r>
        <w:rPr>
          <w:rtl w:val="true"/>
        </w:rPr>
        <w:t>(</w:t>
      </w:r>
      <w:r>
        <w:rPr>
          <w:rtl w:val="true"/>
        </w:rPr>
        <w:t>ת</w:t>
      </w:r>
      <w:r>
        <w:rPr>
          <w:rtl w:val="true"/>
        </w:rPr>
        <w:t>/</w:t>
      </w:r>
      <w:r>
        <w:rPr/>
        <w:t>198</w:t>
      </w:r>
      <w:r>
        <w:rPr>
          <w:rtl w:val="true"/>
        </w:rPr>
        <w:t xml:space="preserve">), </w:t>
      </w:r>
      <w:r>
        <w:rPr>
          <w:rtl w:val="true"/>
        </w:rPr>
        <w:t>לא פוגמת בגרסתו שהרי הירי בוצע שעה קודם לכן</w:t>
      </w:r>
      <w:r>
        <w:rPr>
          <w:rtl w:val="true"/>
        </w:rPr>
        <w:t xml:space="preserve">. </w:t>
      </w:r>
      <w:r>
        <w:rPr>
          <w:rtl w:val="true"/>
        </w:rPr>
        <w:t>לו היו מחקרי התקשורת מגלים</w:t>
      </w:r>
      <w:r>
        <w:rPr>
          <w:rtl w:val="true"/>
        </w:rPr>
        <w:t xml:space="preserve">, </w:t>
      </w:r>
      <w:r>
        <w:rPr>
          <w:rtl w:val="true"/>
        </w:rPr>
        <w:t>כי המכשיר הסלולרי של זאיט נקלט במועד האירוע במיקום מרוחק מהישוב ג</w:t>
      </w:r>
      <w:r>
        <w:rPr>
          <w:rtl w:val="true"/>
        </w:rPr>
        <w:t>'</w:t>
      </w:r>
      <w:r>
        <w:rPr>
          <w:rtl w:val="true"/>
        </w:rPr>
        <w:t>סר א</w:t>
      </w:r>
      <w:r>
        <w:rPr>
          <w:rtl w:val="true"/>
        </w:rPr>
        <w:t>-</w:t>
      </w:r>
      <w:r>
        <w:rPr>
          <w:rtl w:val="true"/>
        </w:rPr>
        <w:t xml:space="preserve">זרקא </w:t>
      </w:r>
      <w:r>
        <w:rPr>
          <w:rtl w:val="true"/>
        </w:rPr>
        <w:t>(</w:t>
      </w:r>
      <w:r>
        <w:rPr>
          <w:rtl w:val="true"/>
        </w:rPr>
        <w:t>כדוגמת העיר תל</w:t>
      </w:r>
      <w:r>
        <w:rPr>
          <w:rtl w:val="true"/>
        </w:rPr>
        <w:t>-</w:t>
      </w:r>
      <w:r>
        <w:rPr>
          <w:rtl w:val="true"/>
        </w:rPr>
        <w:t>אביב</w:t>
      </w:r>
      <w:r>
        <w:rPr>
          <w:rtl w:val="true"/>
        </w:rPr>
        <w:t xml:space="preserve">), </w:t>
      </w:r>
      <w:r>
        <w:rPr>
          <w:rtl w:val="true"/>
        </w:rPr>
        <w:t xml:space="preserve">מיקום שאינו אופייני לקליטת מכשיר סלולרי שמוציא או מקבל שיחה בתחומי הכפר </w:t>
      </w:r>
      <w:r>
        <w:rPr>
          <w:rtl w:val="true"/>
        </w:rPr>
        <w:t>(</w:t>
      </w:r>
      <w:r>
        <w:rPr>
          <w:rtl w:val="true"/>
        </w:rPr>
        <w:t>להבדיל מענייננו וכעולה מהניתוח של מחקרי התקשורת הנוספים שציין בית המשפט קמא בס</w:t>
      </w:r>
      <w:r>
        <w:rPr>
          <w:rtl w:val="true"/>
        </w:rPr>
        <w:t xml:space="preserve">' </w:t>
      </w:r>
      <w:r>
        <w:rPr/>
        <w:t>113</w:t>
      </w:r>
      <w:r>
        <w:rPr>
          <w:rtl w:val="true"/>
        </w:rPr>
        <w:t xml:space="preserve"> </w:t>
      </w:r>
      <w:r>
        <w:rPr>
          <w:rtl w:val="true"/>
        </w:rPr>
        <w:t>לפסק הדין</w:t>
      </w:r>
      <w:r>
        <w:rPr>
          <w:rtl w:val="true"/>
        </w:rPr>
        <w:t xml:space="preserve">), </w:t>
      </w:r>
      <w:r>
        <w:rPr>
          <w:rtl w:val="true"/>
        </w:rPr>
        <w:t>אזי היה מדובר במחדל חקירתי לו המשיבה לא הייתה מוצאת לנכון להגיש חוות דעת או הסבר לאותו מחקר תקשורת ועדיין לסמוך ידה על גרסת זאיט</w:t>
      </w:r>
      <w:r>
        <w:rPr>
          <w:rtl w:val="true"/>
        </w:rPr>
        <w:t xml:space="preserve">. </w:t>
      </w:r>
      <w:r>
        <w:rPr>
          <w:rtl w:val="true"/>
        </w:rPr>
        <w:t>זה לא המקרה בענייננו</w:t>
      </w:r>
      <w:r>
        <w:rPr>
          <w:rtl w:val="true"/>
        </w:rPr>
        <w:t xml:space="preserve">. </w:t>
      </w:r>
      <w:r>
        <w:rPr>
          <w:rtl w:val="true"/>
        </w:rPr>
        <w:t>מסקירת מחקרי תקשורת נוספים שהוגשו ושמתייחסים למכשירי טלפון אחרים של תושבי הכפר</w:t>
      </w:r>
      <w:r>
        <w:rPr>
          <w:rtl w:val="true"/>
        </w:rPr>
        <w:t xml:space="preserve">, </w:t>
      </w:r>
      <w:r>
        <w:rPr>
          <w:rtl w:val="true"/>
        </w:rPr>
        <w:t xml:space="preserve">אף מעבר לאלו שנבחנו על ידי  בית המשפט קמא </w:t>
      </w:r>
      <w:r>
        <w:rPr>
          <w:rtl w:val="true"/>
        </w:rPr>
        <w:t>(</w:t>
      </w:r>
      <w:r>
        <w:rPr>
          <w:rtl w:val="true"/>
        </w:rPr>
        <w:t>כדוגמת ת</w:t>
      </w:r>
      <w:r>
        <w:rPr>
          <w:rtl w:val="true"/>
        </w:rPr>
        <w:t>/</w:t>
      </w:r>
      <w:r>
        <w:rPr/>
        <w:t>291</w:t>
      </w:r>
      <w:r>
        <w:rPr>
          <w:rtl w:val="true"/>
        </w:rPr>
        <w:t xml:space="preserve"> </w:t>
      </w:r>
      <w:r>
        <w:rPr>
          <w:rtl w:val="true"/>
        </w:rPr>
        <w:t>ות</w:t>
      </w:r>
      <w:r>
        <w:rPr>
          <w:rtl w:val="true"/>
        </w:rPr>
        <w:t>/</w:t>
      </w:r>
      <w:r>
        <w:rPr/>
        <w:t>286</w:t>
      </w:r>
      <w:r>
        <w:rPr>
          <w:rtl w:val="true"/>
        </w:rPr>
        <w:t xml:space="preserve">) </w:t>
      </w:r>
      <w:r>
        <w:rPr>
          <w:rtl w:val="true"/>
        </w:rPr>
        <w:t>לא נמצא כל רישום של הישוב ג</w:t>
      </w:r>
      <w:r>
        <w:rPr>
          <w:rtl w:val="true"/>
        </w:rPr>
        <w:t>'</w:t>
      </w:r>
      <w:r>
        <w:rPr>
          <w:rtl w:val="true"/>
        </w:rPr>
        <w:t>סר א</w:t>
      </w:r>
      <w:r>
        <w:rPr>
          <w:rtl w:val="true"/>
        </w:rPr>
        <w:t>-</w:t>
      </w:r>
      <w:r>
        <w:rPr>
          <w:rtl w:val="true"/>
        </w:rPr>
        <w:t>זרקא</w:t>
      </w:r>
      <w:r>
        <w:rPr>
          <w:rtl w:val="true"/>
        </w:rPr>
        <w:t xml:space="preserve">. </w:t>
      </w:r>
      <w:r>
        <w:rPr>
          <w:rtl w:val="true"/>
        </w:rPr>
        <w:t>ודוקו</w:t>
      </w:r>
      <w:r>
        <w:rPr>
          <w:rtl w:val="true"/>
        </w:rPr>
        <w:t xml:space="preserve">! </w:t>
      </w:r>
      <w:r>
        <w:rPr>
          <w:rtl w:val="true"/>
        </w:rPr>
        <w:t xml:space="preserve">אף ממחקר התקשורת שהוצא בקשר למערער עצמו </w:t>
      </w:r>
      <w:r>
        <w:rPr>
          <w:rtl w:val="true"/>
        </w:rPr>
        <w:t>(</w:t>
      </w:r>
      <w:r>
        <w:rPr>
          <w:rtl w:val="true"/>
        </w:rPr>
        <w:t>ת</w:t>
      </w:r>
      <w:r>
        <w:rPr>
          <w:rtl w:val="true"/>
        </w:rPr>
        <w:t>/</w:t>
      </w:r>
      <w:r>
        <w:rPr/>
        <w:t>284</w:t>
      </w:r>
      <w:r>
        <w:rPr>
          <w:rtl w:val="true"/>
        </w:rPr>
        <w:t xml:space="preserve">) </w:t>
      </w:r>
      <w:r>
        <w:rPr>
          <w:rtl w:val="true"/>
        </w:rPr>
        <w:t xml:space="preserve">שמקיף מספר ימים </w:t>
      </w:r>
      <w:r>
        <w:rPr>
          <w:rtl w:val="true"/>
        </w:rPr>
        <w:t>(</w:t>
      </w:r>
      <w:r>
        <w:rPr>
          <w:rtl w:val="true"/>
        </w:rPr>
        <w:t xml:space="preserve">מיום </w:t>
      </w:r>
      <w:r>
        <w:rPr/>
        <w:t>31.7.2015</w:t>
      </w:r>
      <w:r>
        <w:rPr>
          <w:rtl w:val="true"/>
        </w:rPr>
        <w:t xml:space="preserve"> </w:t>
      </w:r>
      <w:r>
        <w:rPr>
          <w:rtl w:val="true"/>
        </w:rPr>
        <w:t xml:space="preserve">ועד ליום </w:t>
      </w:r>
      <w:r>
        <w:rPr/>
        <w:t>3.8.2015</w:t>
      </w:r>
      <w:r>
        <w:rPr>
          <w:rtl w:val="true"/>
        </w:rPr>
        <w:t xml:space="preserve">) </w:t>
      </w:r>
      <w:r>
        <w:rPr>
          <w:rtl w:val="true"/>
        </w:rPr>
        <w:t>אין כל זכר לישוב ג</w:t>
      </w:r>
      <w:r>
        <w:rPr>
          <w:rtl w:val="true"/>
        </w:rPr>
        <w:t>'</w:t>
      </w:r>
      <w:r>
        <w:rPr>
          <w:rtl w:val="true"/>
        </w:rPr>
        <w:t>סר א</w:t>
      </w:r>
      <w:r>
        <w:rPr>
          <w:rtl w:val="true"/>
        </w:rPr>
        <w:t>-</w:t>
      </w:r>
      <w:r>
        <w:rPr>
          <w:rtl w:val="true"/>
        </w:rPr>
        <w:t>זרקא ואם נצטרך להסיק את מיקומו של המערער רק על סמך האתרים שמפורטים באותו מחקר תקשורת אז המסקנה היא שהוא</w:t>
      </w:r>
      <w:r>
        <w:rPr>
          <w:rtl w:val="true"/>
        </w:rPr>
        <w:t xml:space="preserve">, </w:t>
      </w:r>
      <w:r>
        <w:rPr>
          <w:rtl w:val="true"/>
        </w:rPr>
        <w:t>ביום האירוע ואף בימים שאחריו</w:t>
      </w:r>
      <w:r>
        <w:rPr>
          <w:rtl w:val="true"/>
        </w:rPr>
        <w:t xml:space="preserve">, </w:t>
      </w:r>
      <w:r>
        <w:rPr>
          <w:rtl w:val="true"/>
        </w:rPr>
        <w:t xml:space="preserve">נע ונד בין קיבוץ מעגן מיכאל לקיסריה ולא שהה כלל בכפר </w:t>
      </w:r>
      <w:r>
        <w:rPr>
          <w:rtl w:val="true"/>
        </w:rPr>
        <w:t>(</w:t>
      </w:r>
      <w:r>
        <w:rPr>
          <w:rtl w:val="true"/>
        </w:rPr>
        <w:t>וזאת חרף העובדה כי אין מחלוקת כי ביום האירוע שהה המערער בכפר</w:t>
      </w:r>
      <w:r>
        <w:rPr>
          <w:rtl w:val="true"/>
        </w:rPr>
        <w:t xml:space="preserve">. </w:t>
      </w:r>
      <w:r>
        <w:rPr>
          <w:rtl w:val="true"/>
        </w:rPr>
        <w:t xml:space="preserve">גם גרסאות האליבי של המערער כיוונו לשהותו בכפר במקומות שונים </w:t>
      </w:r>
      <w:r>
        <w:rPr>
          <w:rtl w:val="true"/>
        </w:rPr>
        <w:t>–</w:t>
      </w:r>
      <w:r>
        <w:rPr>
          <w:rtl w:val="true"/>
        </w:rPr>
        <w:t xml:space="preserve"> אם זה בית אחיו לואי ואם זה בית בן דודו חמודי</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לאור האמור לעיל</w:t>
      </w:r>
      <w:r>
        <w:rPr>
          <w:rtl w:val="true"/>
        </w:rPr>
        <w:t xml:space="preserve">, </w:t>
      </w:r>
      <w:r>
        <w:rPr>
          <w:rtl w:val="true"/>
        </w:rPr>
        <w:t>איני מוכן לקבוע שהמשיבה חדלה בכך שלא סיפקה הסבר או חוות דעת למחקרי התקשורת הקיימים וכי לאור מחדל זה גרסתו של זאיט לזיהויו של המערער כמי שנכנס לחצר ביתו אינה מהימנה</w:t>
      </w:r>
      <w:r>
        <w:rPr>
          <w:rtl w:val="true"/>
        </w:rPr>
        <w:t xml:space="preserve">. </w:t>
      </w:r>
      <w:r>
        <w:rPr>
          <w:rtl w:val="true"/>
        </w:rPr>
        <w:t xml:space="preserve">הדברים מקבלים משנה תוקף במקרה דנן בו קיימות עדויות נוספות לכך שזאיט נכח בחצר ביתו סמוך לאחר האירוע </w:t>
      </w:r>
      <w:r>
        <w:rPr>
          <w:rtl w:val="true"/>
        </w:rPr>
        <w:t>(</w:t>
      </w:r>
      <w:r>
        <w:rPr>
          <w:rtl w:val="true"/>
        </w:rPr>
        <w:t>כאמור לא רק של בני משפחתו אלא גם לפי גרסת חמאדה שבה נתן בית המשפט קמא אמון</w:t>
      </w:r>
      <w:r>
        <w:rPr>
          <w:rtl w:val="true"/>
        </w:rPr>
        <w:t xml:space="preserve">) </w:t>
      </w:r>
      <w:r>
        <w:rPr>
          <w:rtl w:val="true"/>
        </w:rPr>
        <w:t xml:space="preserve">ובשעה שהמערער מכוון למעשה למחדל חקירה לכאורה שהוא בגדר בחינה של גרסה חלופית וסותרת שהעלה </w:t>
      </w:r>
      <w:r>
        <w:rPr>
          <w:rtl w:val="true"/>
        </w:rPr>
        <w:t>(</w:t>
      </w:r>
      <w:r>
        <w:rPr>
          <w:rtl w:val="true"/>
        </w:rPr>
        <w:t>שהרי מחד המערער טוען כי לאור מחדל החקירה המדובר יש לקבוע כי זאיט לא היה כלל בכפר במועד האירוע וממילא לא יכול היה לזהותו</w:t>
      </w:r>
      <w:r>
        <w:rPr>
          <w:rtl w:val="true"/>
        </w:rPr>
        <w:t xml:space="preserve">, </w:t>
      </w:r>
      <w:r>
        <w:rPr>
          <w:rtl w:val="true"/>
        </w:rPr>
        <w:t>מאידך בדיון לפנינו טען ב</w:t>
      </w:r>
      <w:r>
        <w:rPr>
          <w:rtl w:val="true"/>
        </w:rPr>
        <w:t>"</w:t>
      </w:r>
      <w:r>
        <w:rPr>
          <w:rtl w:val="true"/>
        </w:rPr>
        <w:t xml:space="preserve">כ המערער כי </w:t>
      </w:r>
      <w:r>
        <w:rPr>
          <w:rtl w:val="true"/>
        </w:rPr>
        <w:t>"</w:t>
      </w:r>
      <w:r>
        <w:rPr>
          <w:rtl w:val="true"/>
        </w:rPr>
        <w:t>קו ההגנה מתחילת הדרך</w:t>
      </w:r>
      <w:r>
        <w:rPr>
          <w:rtl w:val="true"/>
        </w:rPr>
        <w:t xml:space="preserve">" </w:t>
      </w:r>
      <w:r>
        <w:rPr>
          <w:rtl w:val="true"/>
        </w:rPr>
        <w:t xml:space="preserve">היה שרעול הפנים שירה במנוח היה זיאט </w:t>
      </w:r>
      <w:r>
        <w:rPr>
          <w:rtl w:val="true"/>
        </w:rPr>
        <w:t>–</w:t>
      </w:r>
      <w:r>
        <w:rPr>
          <w:rtl w:val="true"/>
        </w:rPr>
        <w:t xml:space="preserve"> עמוד </w:t>
      </w:r>
      <w:r>
        <w:rPr/>
        <w:t>7</w:t>
      </w:r>
      <w:r>
        <w:rPr>
          <w:rtl w:val="true"/>
        </w:rPr>
        <w:t xml:space="preserve"> </w:t>
      </w:r>
      <w:r>
        <w:rPr>
          <w:rtl w:val="true"/>
        </w:rPr>
        <w:t>לפרוטוקול</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המערער סבור כי התקיים בענייננו מחדל חקירה שבא לידי ביטוי בכך שלא נבדקה לעומק גרסת זאיט באשר לזהות השוטר שפגש בכפר לאחר האירוע ולחץ את ידו  </w:t>
      </w:r>
      <w:r>
        <w:rPr>
          <w:rtl w:val="true"/>
        </w:rPr>
        <w:t xml:space="preserve">- </w:t>
      </w:r>
      <w:r>
        <w:rPr>
          <w:rtl w:val="true"/>
        </w:rPr>
        <w:t>זאיט סיפר בהודעותיו במשטרה ובחקירתו בבית המשפט</w:t>
      </w:r>
      <w:r>
        <w:rPr>
          <w:rtl w:val="true"/>
        </w:rPr>
        <w:t xml:space="preserve">, </w:t>
      </w:r>
      <w:r>
        <w:rPr>
          <w:rtl w:val="true"/>
        </w:rPr>
        <w:t>כי לאחר הירי ולאחר שהמערער הגיע לביתו</w:t>
      </w:r>
      <w:r>
        <w:rPr>
          <w:rtl w:val="true"/>
        </w:rPr>
        <w:t xml:space="preserve">, </w:t>
      </w:r>
      <w:r>
        <w:rPr>
          <w:rtl w:val="true"/>
        </w:rPr>
        <w:t>הלך למרכז הכפר</w:t>
      </w:r>
      <w:r>
        <w:rPr>
          <w:rtl w:val="true"/>
        </w:rPr>
        <w:t xml:space="preserve">, </w:t>
      </w:r>
      <w:r>
        <w:rPr>
          <w:rtl w:val="true"/>
        </w:rPr>
        <w:t>ישב בבית קפה ובדרכו פגש בשוטר בשם יוני שאותו הוא מכיר ולחץ את ידו</w:t>
      </w:r>
      <w:r>
        <w:rPr>
          <w:rtl w:val="true"/>
        </w:rPr>
        <w:t xml:space="preserve">. </w:t>
      </w:r>
      <w:r>
        <w:rPr>
          <w:rtl w:val="true"/>
        </w:rPr>
        <w:t>המשטרה עשתה ניסיון לאמת נקודה זו ומצאה כי השוטר היחיד בשם יוני ששירת בתחנת זיכרון</w:t>
      </w:r>
      <w:r>
        <w:rPr>
          <w:rtl w:val="true"/>
        </w:rPr>
        <w:t xml:space="preserve">, </w:t>
      </w:r>
      <w:r>
        <w:rPr>
          <w:rtl w:val="true"/>
        </w:rPr>
        <w:t>הוא השוטר יוני אמסלם</w:t>
      </w:r>
      <w:r>
        <w:rPr>
          <w:rtl w:val="true"/>
        </w:rPr>
        <w:t xml:space="preserve">, </w:t>
      </w:r>
      <w:r>
        <w:rPr>
          <w:rtl w:val="true"/>
        </w:rPr>
        <w:t>לו יש היכרות עם המערער</w:t>
      </w:r>
      <w:r>
        <w:rPr>
          <w:rtl w:val="true"/>
        </w:rPr>
        <w:t xml:space="preserve">, </w:t>
      </w:r>
      <w:r>
        <w:rPr>
          <w:rtl w:val="true"/>
        </w:rPr>
        <w:t xml:space="preserve">לא נפגש עם זאיט באותו היום כי כלל לא עבד בו </w:t>
      </w:r>
      <w:r>
        <w:rPr>
          <w:rtl w:val="true"/>
        </w:rPr>
        <w:t>(</w:t>
      </w:r>
      <w:r>
        <w:rPr>
          <w:rtl w:val="true"/>
        </w:rPr>
        <w:t>מזכר נ</w:t>
      </w:r>
      <w:r>
        <w:rPr>
          <w:rtl w:val="true"/>
        </w:rPr>
        <w:t>/</w:t>
      </w:r>
      <w:r>
        <w:rPr/>
        <w:t>10</w:t>
      </w:r>
      <w:r>
        <w:rPr>
          <w:rtl w:val="true"/>
        </w:rPr>
        <w:t xml:space="preserve">). </w:t>
      </w:r>
      <w:r>
        <w:rPr>
          <w:rtl w:val="true"/>
        </w:rPr>
        <w:t>בבית המשפט</w:t>
      </w:r>
      <w:r>
        <w:rPr>
          <w:rtl w:val="true"/>
        </w:rPr>
        <w:t xml:space="preserve">, </w:t>
      </w:r>
      <w:r>
        <w:rPr>
          <w:rtl w:val="true"/>
        </w:rPr>
        <w:t>כשזאיט עומת עם  עובדה זו השיב</w:t>
      </w:r>
      <w:r>
        <w:rPr>
          <w:rtl w:val="true"/>
        </w:rPr>
        <w:t xml:space="preserve">, </w:t>
      </w:r>
      <w:r>
        <w:rPr>
          <w:rtl w:val="true"/>
        </w:rPr>
        <w:t xml:space="preserve">כי ייתכן שטעה בשמו של השוטר שפגש וכי שמו לא היה יוני </w:t>
      </w:r>
      <w:r>
        <w:rPr>
          <w:rtl w:val="true"/>
        </w:rPr>
        <w:t>(</w:t>
      </w:r>
      <w:r>
        <w:rPr>
          <w:rtl w:val="true"/>
        </w:rPr>
        <w:t xml:space="preserve">עמוד </w:t>
      </w:r>
      <w:r>
        <w:rPr/>
        <w:t>50</w:t>
      </w:r>
      <w:r>
        <w:rPr>
          <w:rtl w:val="true"/>
        </w:rPr>
        <w:t xml:space="preserve"> </w:t>
      </w:r>
      <w:r>
        <w:rPr>
          <w:rtl w:val="true"/>
        </w:rPr>
        <w:t>לפרוטוקול</w:t>
      </w:r>
      <w:r>
        <w:rPr>
          <w:rtl w:val="true"/>
        </w:rPr>
        <w:t xml:space="preserve">). </w:t>
      </w:r>
      <w:r>
        <w:rPr>
          <w:rtl w:val="true"/>
        </w:rPr>
        <w:t xml:space="preserve">בית המשפט קמא קיבל את דברי זאיט </w:t>
      </w:r>
      <w:r>
        <w:rPr>
          <w:rtl w:val="true"/>
        </w:rPr>
        <w:t>(</w:t>
      </w:r>
      <w:r>
        <w:rPr>
          <w:rtl w:val="true"/>
        </w:rPr>
        <w:t xml:space="preserve">סעיף </w:t>
      </w:r>
      <w:r>
        <w:rPr/>
        <w:t>115</w:t>
      </w:r>
      <w:r>
        <w:rPr>
          <w:rtl w:val="true"/>
        </w:rPr>
        <w:t xml:space="preserve"> </w:t>
      </w:r>
      <w:r>
        <w:rPr>
          <w:rtl w:val="true"/>
        </w:rPr>
        <w:t>לפסק הדין</w:t>
      </w:r>
      <w:r>
        <w:rPr>
          <w:rtl w:val="true"/>
        </w:rPr>
        <w:t xml:space="preserve">). </w:t>
      </w:r>
      <w:r>
        <w:rPr>
          <w:rtl w:val="true"/>
        </w:rPr>
        <w:t xml:space="preserve">המערער מלין כל כך שהמשיבה </w:t>
      </w:r>
      <w:r>
        <w:rPr/>
        <w:t>1</w:t>
      </w:r>
      <w:r>
        <w:rPr>
          <w:rtl w:val="true"/>
        </w:rPr>
        <w:t xml:space="preserve"> </w:t>
      </w:r>
      <w:r>
        <w:rPr>
          <w:rtl w:val="true"/>
        </w:rPr>
        <w:t>לא ביצעה חקירה מעמיקה יותר בעניין זה</w:t>
      </w:r>
      <w:r>
        <w:rPr>
          <w:rtl w:val="true"/>
        </w:rPr>
        <w:t xml:space="preserve">, </w:t>
      </w:r>
      <w:r>
        <w:rPr>
          <w:rtl w:val="true"/>
        </w:rPr>
        <w:t>כמו באמצעות הצגת תמונת השוטר יוני אמסלם לזאיט ובירור עמו אם זה השוטר שפגש לאחר האירוע</w:t>
      </w:r>
      <w:r>
        <w:rPr>
          <w:rtl w:val="true"/>
        </w:rPr>
        <w:t xml:space="preserve">. </w:t>
      </w:r>
      <w:r>
        <w:rPr>
          <w:rtl w:val="true"/>
        </w:rPr>
        <w:t>לטענת המערער</w:t>
      </w:r>
      <w:r>
        <w:rPr>
          <w:rtl w:val="true"/>
        </w:rPr>
        <w:t xml:space="preserve">, </w:t>
      </w:r>
      <w:r>
        <w:rPr>
          <w:rtl w:val="true"/>
        </w:rPr>
        <w:t>בירור מעמיק יותר בנושא זה היה יכול לגלות כי זאיט שיקר באותה נקודה</w:t>
      </w:r>
      <w:r>
        <w:rPr>
          <w:rtl w:val="true"/>
        </w:rPr>
        <w:t xml:space="preserve">. </w:t>
      </w:r>
      <w:r>
        <w:rPr>
          <w:rtl w:val="true"/>
        </w:rPr>
        <w:t>בית</w:t>
      </w:r>
      <w:r>
        <w:rPr>
          <w:rtl w:val="true"/>
        </w:rPr>
        <w:t>-</w:t>
      </w:r>
      <w:r>
        <w:rPr>
          <w:rtl w:val="true"/>
        </w:rPr>
        <w:t>המשפט קמא</w:t>
      </w:r>
      <w:r>
        <w:rPr>
          <w:rtl w:val="true"/>
        </w:rPr>
        <w:t xml:space="preserve">, </w:t>
      </w:r>
      <w:r>
        <w:rPr>
          <w:rtl w:val="true"/>
        </w:rPr>
        <w:t>בפסק דינו</w:t>
      </w:r>
      <w:r>
        <w:rPr>
          <w:rtl w:val="true"/>
        </w:rPr>
        <w:t xml:space="preserve">, </w:t>
      </w:r>
      <w:r>
        <w:rPr>
          <w:rtl w:val="true"/>
        </w:rPr>
        <w:t xml:space="preserve">עמד על כך שעדותו של זאיט בנושא זה אינה משמשת חיזוק לגרסתו אך גם אינה יכולה לפגוע במהימנות גרסתו </w:t>
      </w:r>
      <w:r>
        <w:rPr>
          <w:rtl w:val="true"/>
        </w:rPr>
        <w:t>(</w:t>
      </w:r>
      <w:r>
        <w:rPr>
          <w:rtl w:val="true"/>
        </w:rPr>
        <w:t xml:space="preserve">סעיף </w:t>
      </w:r>
      <w:r>
        <w:rPr/>
        <w:t>115</w:t>
      </w:r>
      <w:r>
        <w:rPr>
          <w:rtl w:val="true"/>
        </w:rPr>
        <w:t xml:space="preserve"> </w:t>
      </w:r>
      <w:r>
        <w:rPr>
          <w:rtl w:val="true"/>
        </w:rPr>
        <w:t>לפסק הדין</w:t>
      </w:r>
      <w:r>
        <w:rPr>
          <w:rtl w:val="true"/>
        </w:rPr>
        <w:t xml:space="preserve">). </w:t>
      </w:r>
      <w:r>
        <w:rPr>
          <w:rtl w:val="true"/>
        </w:rPr>
        <w:t>לו עדותו של זאיט בנושא הפגישה עם אותו שוטר בשם יוני הייתה נוגעת באופן כלשהו ליסודות העבירה או לליבת האירועים הייתי מוכן לקבל את עמדת המערער כי מדובר במחדל חקירתי בכך שהמשיבה לא ביררה את הנושא עד תום</w:t>
      </w:r>
      <w:r>
        <w:rPr>
          <w:rtl w:val="true"/>
        </w:rPr>
        <w:t xml:space="preserve">. </w:t>
      </w:r>
      <w:r>
        <w:rPr>
          <w:rtl w:val="true"/>
        </w:rPr>
        <w:t xml:space="preserve">אלא שבעניינו אין טענה כי זאיט סיפר לשוטר על המפגש עם המערער או פרטים אחרים או בכלל ניהל אתו שיחה </w:t>
      </w:r>
      <w:r>
        <w:rPr>
          <w:rtl w:val="true"/>
        </w:rPr>
        <w:t xml:space="preserve">- </w:t>
      </w:r>
      <w:r>
        <w:rPr>
          <w:rtl w:val="true"/>
        </w:rPr>
        <w:t>אלא רק שלחץ את ידו</w:t>
      </w:r>
      <w:r>
        <w:rPr>
          <w:rtl w:val="true"/>
        </w:rPr>
        <w:t xml:space="preserve">, </w:t>
      </w:r>
      <w:r>
        <w:rPr>
          <w:rtl w:val="true"/>
        </w:rPr>
        <w:t>במפגש אקראי לאחר האירוע</w:t>
      </w:r>
      <w:r>
        <w:rPr>
          <w:rtl w:val="true"/>
        </w:rPr>
        <w:t xml:space="preserve">, </w:t>
      </w:r>
      <w:r>
        <w:rPr>
          <w:rtl w:val="true"/>
        </w:rPr>
        <w:t>ותו לא</w:t>
      </w:r>
      <w:r>
        <w:rPr>
          <w:rtl w:val="true"/>
        </w:rPr>
        <w:t xml:space="preserve">. </w:t>
      </w:r>
      <w:r>
        <w:rPr>
          <w:rtl w:val="true"/>
        </w:rPr>
        <w:t>למעשה</w:t>
      </w:r>
      <w:r>
        <w:rPr>
          <w:rtl w:val="true"/>
        </w:rPr>
        <w:t xml:space="preserve">, </w:t>
      </w:r>
      <w:r>
        <w:rPr>
          <w:rtl w:val="true"/>
        </w:rPr>
        <w:t>ניכר מהודעתו הראשונה של זאיט במשטרה</w:t>
      </w:r>
      <w:r>
        <w:rPr>
          <w:rtl w:val="true"/>
        </w:rPr>
        <w:t xml:space="preserve">, </w:t>
      </w:r>
      <w:r>
        <w:rPr>
          <w:rtl w:val="true"/>
        </w:rPr>
        <w:t>אז סיפר לראשונה על אותו מפגש</w:t>
      </w:r>
      <w:r>
        <w:rPr>
          <w:rtl w:val="true"/>
        </w:rPr>
        <w:t xml:space="preserve">, </w:t>
      </w:r>
      <w:r>
        <w:rPr>
          <w:rtl w:val="true"/>
        </w:rPr>
        <w:t xml:space="preserve">כי זאיט כלל לא היה בטוח ששמו של השוטר אותו פגש היה יוני </w:t>
      </w:r>
      <w:r>
        <w:rPr>
          <w:rFonts w:cs="Miriam" w:ascii="Century" w:hAnsi="Century"/>
          <w:b/>
          <w:spacing w:val="0"/>
          <w:szCs w:val="24"/>
          <w:rtl w:val="true"/>
        </w:rPr>
        <w:t>("</w:t>
      </w:r>
      <w:r>
        <w:rPr>
          <w:rFonts w:ascii="Century" w:hAnsi="Century" w:cs="Miriam"/>
          <w:b/>
          <w:b/>
          <w:spacing w:val="0"/>
          <w:szCs w:val="24"/>
          <w:rtl w:val="true"/>
        </w:rPr>
        <w:t>יוני</w:t>
      </w:r>
      <w:r>
        <w:rPr>
          <w:rFonts w:ascii="Century" w:hAnsi="Century" w:eastAsia="Century" w:cs="Century"/>
          <w:b/>
          <w:b/>
          <w:spacing w:val="0"/>
          <w:szCs w:val="24"/>
          <w:rtl w:val="true"/>
        </w:rPr>
        <w:t xml:space="preserve"> </w:t>
      </w:r>
      <w:r>
        <w:rPr>
          <w:rFonts w:ascii="Century" w:hAnsi="Century" w:cs="Miriam"/>
          <w:b/>
          <w:b/>
          <w:spacing w:val="0"/>
          <w:szCs w:val="24"/>
          <w:rtl w:val="true"/>
        </w:rPr>
        <w:t>יוני</w:t>
      </w:r>
      <w:r>
        <w:rPr>
          <w:rFonts w:ascii="Century" w:hAnsi="Century" w:eastAsia="Century" w:cs="Century"/>
          <w:b/>
          <w:b/>
          <w:spacing w:val="0"/>
          <w:szCs w:val="24"/>
          <w:rtl w:val="true"/>
        </w:rPr>
        <w:t xml:space="preserve"> </w:t>
      </w:r>
      <w:r>
        <w:rPr>
          <w:rFonts w:ascii="Century" w:hAnsi="Century" w:cs="Miriam"/>
          <w:b/>
          <w:b/>
          <w:spacing w:val="0"/>
          <w:szCs w:val="24"/>
          <w:rtl w:val="true"/>
        </w:rPr>
        <w:t>חוקר</w:t>
      </w:r>
      <w:r>
        <w:rPr>
          <w:rFonts w:ascii="Century" w:hAnsi="Century" w:eastAsia="Century" w:cs="Century"/>
          <w:b/>
          <w:b/>
          <w:spacing w:val="0"/>
          <w:szCs w:val="24"/>
          <w:rtl w:val="true"/>
        </w:rPr>
        <w:t xml:space="preserve"> </w:t>
      </w:r>
      <w:r>
        <w:rPr>
          <w:rFonts w:ascii="Century" w:hAnsi="Century" w:cs="Miriam"/>
          <w:b/>
          <w:b/>
          <w:spacing w:val="0"/>
          <w:szCs w:val="24"/>
          <w:rtl w:val="true"/>
        </w:rPr>
        <w:t>נוער</w:t>
      </w:r>
      <w:r>
        <w:rPr>
          <w:rFonts w:ascii="Century" w:hAnsi="Century" w:eastAsia="Century" w:cs="Century"/>
          <w:b/>
          <w:b/>
          <w:spacing w:val="0"/>
          <w:szCs w:val="24"/>
          <w:rtl w:val="true"/>
        </w:rPr>
        <w:t xml:space="preserve"> </w:t>
      </w:r>
      <w:r>
        <w:rPr>
          <w:rFonts w:ascii="Century" w:hAnsi="Century" w:cs="Miriam"/>
          <w:b/>
          <w:b/>
          <w:spacing w:val="0"/>
          <w:szCs w:val="24"/>
          <w:rtl w:val="true"/>
        </w:rPr>
        <w:t>מזמן</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מכיר</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cs="Miriam" w:ascii="Century" w:hAnsi="Century"/>
          <w:b/>
          <w:spacing w:val="0"/>
          <w:szCs w:val="24"/>
          <w:rtl w:val="true"/>
        </w:rPr>
        <w:t xml:space="preserve">. </w:t>
      </w:r>
      <w:r>
        <w:rPr>
          <w:rFonts w:ascii="Century" w:hAnsi="Century" w:cs="Miriam"/>
          <w:b/>
          <w:b/>
          <w:spacing w:val="0"/>
          <w:szCs w:val="24"/>
          <w:rtl w:val="true"/>
        </w:rPr>
        <w:t>מזמן</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ראיתי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קירח</w:t>
      </w:r>
      <w:r>
        <w:rPr>
          <w:rFonts w:ascii="Century" w:hAnsi="Century" w:eastAsia="Century" w:cs="Century"/>
          <w:b/>
          <w:b/>
          <w:spacing w:val="0"/>
          <w:szCs w:val="24"/>
          <w:rtl w:val="true"/>
        </w:rPr>
        <w:t xml:space="preserve"> </w:t>
      </w:r>
      <w:r>
        <w:rPr>
          <w:rFonts w:ascii="Century" w:hAnsi="Century" w:cs="Miriam"/>
          <w:b/>
          <w:b/>
          <w:spacing w:val="0"/>
          <w:szCs w:val="24"/>
          <w:rtl w:val="true"/>
        </w:rPr>
        <w:t>ככה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ששמו</w:t>
      </w:r>
      <w:r>
        <w:rPr>
          <w:rFonts w:ascii="Century" w:hAnsi="Century" w:eastAsia="Century" w:cs="Century"/>
          <w:b/>
          <w:b/>
          <w:spacing w:val="0"/>
          <w:szCs w:val="24"/>
          <w:rtl w:val="true"/>
        </w:rPr>
        <w:t xml:space="preserve"> </w:t>
      </w:r>
      <w:r>
        <w:rPr>
          <w:rFonts w:ascii="Century" w:hAnsi="Century" w:cs="Miriam"/>
          <w:b/>
          <w:b/>
          <w:spacing w:val="0"/>
          <w:szCs w:val="24"/>
          <w:rtl w:val="true"/>
        </w:rPr>
        <w:t>יוני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מכיר</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בפנים</w:t>
      </w:r>
      <w:r>
        <w:rPr>
          <w:rFonts w:cs="Miriam" w:ascii="Century" w:hAnsi="Century"/>
          <w:b/>
          <w:spacing w:val="0"/>
          <w:szCs w:val="24"/>
          <w:rtl w:val="true"/>
        </w:rPr>
        <w:t xml:space="preserve">, </w:t>
      </w:r>
      <w:r>
        <w:rPr>
          <w:rFonts w:ascii="Century" w:hAnsi="Century" w:cs="Miriam"/>
          <w:b/>
          <w:b/>
          <w:spacing w:val="0"/>
          <w:szCs w:val="24"/>
          <w:rtl w:val="true"/>
        </w:rPr>
        <w:t>יוני</w:t>
      </w:r>
      <w:r>
        <w:rPr>
          <w:rFonts w:ascii="Century" w:hAnsi="Century" w:eastAsia="Century" w:cs="Century"/>
          <w:b/>
          <w:b/>
          <w:spacing w:val="0"/>
          <w:szCs w:val="24"/>
          <w:rtl w:val="true"/>
        </w:rPr>
        <w:t xml:space="preserve"> </w:t>
      </w:r>
      <w:r>
        <w:rPr>
          <w:rFonts w:ascii="Century" w:hAnsi="Century" w:cs="Miriam"/>
          <w:b/>
          <w:b/>
          <w:spacing w:val="0"/>
          <w:szCs w:val="24"/>
          <w:rtl w:val="true"/>
        </w:rPr>
        <w:t>יוני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חושב</w:t>
      </w:r>
      <w:r>
        <w:rPr>
          <w:rFonts w:ascii="Century" w:hAnsi="Century" w:eastAsia="Century" w:cs="Century"/>
          <w:b/>
          <w:b/>
          <w:spacing w:val="0"/>
          <w:szCs w:val="24"/>
          <w:rtl w:val="true"/>
        </w:rPr>
        <w:t xml:space="preserve"> </w:t>
      </w:r>
      <w:r>
        <w:rPr>
          <w:rFonts w:ascii="Century" w:hAnsi="Century" w:cs="Miriam"/>
          <w:b/>
          <w:b/>
          <w:spacing w:val="0"/>
          <w:szCs w:val="24"/>
          <w:rtl w:val="true"/>
        </w:rPr>
        <w:t>שמו</w:t>
      </w:r>
      <w:r>
        <w:rPr>
          <w:rFonts w:ascii="Century" w:hAnsi="Century" w:eastAsia="Century" w:cs="Century"/>
          <w:b/>
          <w:b/>
          <w:spacing w:val="0"/>
          <w:szCs w:val="24"/>
          <w:rtl w:val="true"/>
        </w:rPr>
        <w:t xml:space="preserve"> </w:t>
      </w:r>
      <w:r>
        <w:rPr>
          <w:rFonts w:ascii="Century" w:hAnsi="Century" w:cs="Miriam"/>
          <w:b/>
          <w:b/>
          <w:spacing w:val="0"/>
          <w:szCs w:val="24"/>
          <w:rtl w:val="true"/>
        </w:rPr>
        <w:t>יוני</w:t>
      </w:r>
      <w:r>
        <w:rPr>
          <w:rtl w:val="true"/>
        </w:rPr>
        <w:t xml:space="preserve">" </w:t>
      </w:r>
      <w:r>
        <w:rPr>
          <w:rtl w:val="true"/>
        </w:rPr>
        <w:t>–</w:t>
      </w:r>
      <w:r>
        <w:rPr>
          <w:rtl w:val="true"/>
        </w:rPr>
        <w:t xml:space="preserve"> </w:t>
      </w:r>
      <w:r>
        <w:rPr>
          <w:rtl w:val="true"/>
        </w:rPr>
        <w:t xml:space="preserve">ראו בתמליל החקירה מיום </w:t>
      </w:r>
      <w:r>
        <w:rPr/>
        <w:t>3.8.2015</w:t>
      </w:r>
      <w:r>
        <w:rPr>
          <w:rtl w:val="true"/>
        </w:rPr>
        <w:t xml:space="preserve"> </w:t>
      </w:r>
      <w:r>
        <w:rPr>
          <w:rtl w:val="true"/>
        </w:rPr>
        <w:t>מוצג ת</w:t>
      </w:r>
      <w:r>
        <w:rPr>
          <w:rtl w:val="true"/>
        </w:rPr>
        <w:t>/</w:t>
      </w:r>
      <w:r>
        <w:rPr/>
        <w:t>187</w:t>
      </w:r>
      <w:r>
        <w:rPr>
          <w:rtl w:val="true"/>
        </w:rPr>
        <w:t>ב בעמ</w:t>
      </w:r>
      <w:r>
        <w:rPr>
          <w:rtl w:val="true"/>
        </w:rPr>
        <w:t>'</w:t>
      </w:r>
      <w:r>
        <w:rPr/>
        <w:t>8</w:t>
      </w:r>
      <w:r>
        <w:rPr>
          <w:rtl w:val="true"/>
        </w:rPr>
        <w:t xml:space="preserve">). </w:t>
      </w:r>
      <w:r>
        <w:rPr>
          <w:rtl w:val="true"/>
        </w:rPr>
        <w:t xml:space="preserve">מלכתחילה לא ברור מה האינטרס שהיה לזאיט לשקר בנושא זה </w:t>
      </w:r>
      <w:r>
        <w:rPr>
          <w:rtl w:val="true"/>
        </w:rPr>
        <w:t>(</w:t>
      </w:r>
      <w:r>
        <w:rPr>
          <w:rtl w:val="true"/>
        </w:rPr>
        <w:t>זאיט בהודעותיו במשטרה לא פירט בקשר לאותו מפגש כמענה לשאלה שנגעה להוכחת מיקומו לאחר האירוע ולא התבקש לפרט גורמים שיכולים להעיד היכן היה באותה העת</w:t>
      </w:r>
      <w:r>
        <w:rPr>
          <w:rtl w:val="true"/>
        </w:rPr>
        <w:t xml:space="preserve">) </w:t>
      </w:r>
      <w:r>
        <w:rPr>
          <w:rtl w:val="true"/>
        </w:rPr>
        <w:t xml:space="preserve">וישנן ראיות אחרות לפיהן זמן קצר לאחר האירוע נמצא זאיט בכפר </w:t>
      </w:r>
      <w:r>
        <w:rPr>
          <w:rtl w:val="true"/>
        </w:rPr>
        <w:t>(</w:t>
      </w:r>
      <w:r>
        <w:rPr>
          <w:rtl w:val="true"/>
        </w:rPr>
        <w:t>ראו מוצג ת</w:t>
      </w:r>
      <w:r>
        <w:rPr>
          <w:rtl w:val="true"/>
        </w:rPr>
        <w:t>/</w:t>
      </w:r>
      <w:r>
        <w:rPr/>
        <w:t>127</w:t>
      </w:r>
      <w:r>
        <w:rPr>
          <w:rtl w:val="true"/>
        </w:rPr>
        <w:t xml:space="preserve"> </w:t>
      </w:r>
      <w:r>
        <w:rPr>
          <w:rtl w:val="true"/>
        </w:rPr>
        <w:t>וזכרון דברים מאת רס</w:t>
      </w:r>
      <w:r>
        <w:rPr>
          <w:rtl w:val="true"/>
        </w:rPr>
        <w:t>"</w:t>
      </w:r>
      <w:r>
        <w:rPr>
          <w:rtl w:val="true"/>
        </w:rPr>
        <w:t>ב עבד אחמד</w:t>
      </w:r>
      <w:r>
        <w:rPr>
          <w:rtl w:val="true"/>
        </w:rPr>
        <w:t xml:space="preserve">, </w:t>
      </w:r>
      <w:r>
        <w:rPr>
          <w:rtl w:val="true"/>
        </w:rPr>
        <w:t xml:space="preserve">שהתבקש בשעה </w:t>
      </w:r>
      <w:r>
        <w:rPr/>
        <w:t>20:30</w:t>
      </w:r>
      <w:r>
        <w:rPr>
          <w:rtl w:val="true"/>
        </w:rPr>
        <w:t xml:space="preserve">  </w:t>
      </w:r>
      <w:r>
        <w:rPr>
          <w:rtl w:val="true"/>
        </w:rPr>
        <w:t>להגיע לכפר לאחר אירוע הירי ולסייע לכוח המשטרתי שנכח במקום בו ציין כי פגש בזאיט סמוך לביתו</w:t>
      </w:r>
      <w:r>
        <w:rPr>
          <w:rtl w:val="true"/>
        </w:rPr>
        <w:t xml:space="preserve">). </w:t>
      </w:r>
      <w:r>
        <w:rPr>
          <w:rtl w:val="true"/>
        </w:rPr>
        <w:t>בנסיבות אלו</w:t>
      </w:r>
      <w:r>
        <w:rPr>
          <w:rtl w:val="true"/>
        </w:rPr>
        <w:t xml:space="preserve">, </w:t>
      </w:r>
      <w:r>
        <w:rPr>
          <w:rtl w:val="true"/>
        </w:rPr>
        <w:t>גם בעניין זה אני סבור כי אין מדובר במחדל חקירה</w:t>
      </w:r>
      <w:r>
        <w:rPr>
          <w:rtl w:val="true"/>
        </w:rPr>
        <w:t xml:space="preserve">, </w:t>
      </w:r>
      <w:r>
        <w:rPr>
          <w:rtl w:val="true"/>
        </w:rPr>
        <w:t>ומכל מקום אין מדובר במחדל שקיפח את הגנתו של המערער</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סיכום פרק זה שנוגע להגעת המערער לביתו של זאיט</w:t>
      </w:r>
      <w:r>
        <w:rPr>
          <w:rtl w:val="true"/>
        </w:rPr>
        <w:t xml:space="preserve">, </w:t>
      </w:r>
      <w:r>
        <w:rPr>
          <w:rtl w:val="true"/>
        </w:rPr>
        <w:t>לא יהיה שלם ללא חיזוק משמעותי לגרסת זאיט ובני משפחתו</w:t>
      </w:r>
      <w:r>
        <w:rPr>
          <w:rtl w:val="true"/>
        </w:rPr>
        <w:t xml:space="preserve">. </w:t>
      </w:r>
      <w:r>
        <w:rPr>
          <w:rtl w:val="true"/>
        </w:rPr>
        <w:t>חיזוק זה נמצא בהתנהלות סביב השמדת מכשירי ההקלטה ומצלמות האבטחה בביתו של זאיט ובבית שכנו עבד</w:t>
      </w:r>
      <w:r>
        <w:rPr>
          <w:rtl w:val="true"/>
        </w:rPr>
        <w:t xml:space="preserve">. </w:t>
      </w:r>
      <w:r>
        <w:rPr>
          <w:rtl w:val="true"/>
        </w:rPr>
        <w:t>אין חולק</w:t>
      </w:r>
      <w:r>
        <w:rPr>
          <w:rtl w:val="true"/>
        </w:rPr>
        <w:t xml:space="preserve">, </w:t>
      </w:r>
      <w:r>
        <w:rPr>
          <w:rtl w:val="true"/>
        </w:rPr>
        <w:t>כי בביתו של זאיט מותקנות מצלמות אבטחה שמצלמות את החצר ואין חולק כי מכשיר ההקלטה</w:t>
      </w:r>
      <w:r>
        <w:rPr>
          <w:rtl w:val="true"/>
        </w:rPr>
        <w:t xml:space="preserve">, </w:t>
      </w:r>
      <w:r>
        <w:rPr>
          <w:rtl w:val="true"/>
        </w:rPr>
        <w:t>שכלל צילומים מיום האירוע</w:t>
      </w:r>
      <w:r>
        <w:rPr>
          <w:rtl w:val="true"/>
        </w:rPr>
        <w:t xml:space="preserve">, </w:t>
      </w:r>
      <w:r>
        <w:rPr>
          <w:rtl w:val="true"/>
        </w:rPr>
        <w:t>נלקח והושמד על</w:t>
      </w:r>
      <w:r>
        <w:rPr>
          <w:rtl w:val="true"/>
        </w:rPr>
        <w:t>-</w:t>
      </w:r>
      <w:r>
        <w:rPr>
          <w:rtl w:val="true"/>
        </w:rPr>
        <w:t xml:space="preserve">ידי אחיו של זאיט </w:t>
      </w:r>
      <w:r>
        <w:rPr>
          <w:rtl w:val="true"/>
        </w:rPr>
        <w:t>(</w:t>
      </w:r>
      <w:r>
        <w:rPr>
          <w:rtl w:val="true"/>
        </w:rPr>
        <w:t>אחמד ועומאר</w:t>
      </w:r>
      <w:r>
        <w:rPr>
          <w:rtl w:val="true"/>
        </w:rPr>
        <w:t xml:space="preserve">) </w:t>
      </w:r>
      <w:r>
        <w:rPr>
          <w:rtl w:val="true"/>
        </w:rPr>
        <w:t>עוד ביום האירוע</w:t>
      </w:r>
      <w:r>
        <w:rPr>
          <w:rtl w:val="true"/>
        </w:rPr>
        <w:t xml:space="preserve">, </w:t>
      </w:r>
      <w:r>
        <w:rPr>
          <w:rtl w:val="true"/>
        </w:rPr>
        <w:t>ולבקשת זאיט</w:t>
      </w:r>
      <w:r>
        <w:rPr>
          <w:rtl w:val="true"/>
        </w:rPr>
        <w:t xml:space="preserve">.  </w:t>
      </w:r>
      <w:r>
        <w:rPr>
          <w:rtl w:val="true"/>
        </w:rPr>
        <w:t>בעוד שלגרסת זאיט</w:t>
      </w:r>
      <w:r>
        <w:rPr>
          <w:rtl w:val="true"/>
        </w:rPr>
        <w:t xml:space="preserve">, </w:t>
      </w:r>
      <w:r>
        <w:rPr>
          <w:rtl w:val="true"/>
        </w:rPr>
        <w:t xml:space="preserve">הוא פעל לבקשת המערער  </w:t>
      </w:r>
      <w:r>
        <w:rPr>
          <w:rtl w:val="true"/>
        </w:rPr>
        <w:t xml:space="preserve">- </w:t>
      </w:r>
      <w:r>
        <w:rPr>
          <w:rtl w:val="true"/>
        </w:rPr>
        <w:t>לגרסת ההגנה אותה השמדת ראיות מלמדת כי בני משפחת זאיט ביקשו להסתיר את חלקו את זאיט ואת מעורבותו ברצח</w:t>
      </w:r>
      <w:r>
        <w:rPr>
          <w:rtl w:val="true"/>
        </w:rPr>
        <w:t xml:space="preserve">. </w:t>
      </w:r>
      <w:r>
        <w:rPr>
          <w:rtl w:val="true"/>
        </w:rPr>
        <w:t xml:space="preserve">בית המשפט קמא התייחס לנושא זה בהרחבה </w:t>
      </w:r>
      <w:r>
        <w:rPr>
          <w:rtl w:val="true"/>
        </w:rPr>
        <w:t>(</w:t>
      </w:r>
      <w:r>
        <w:rPr>
          <w:rtl w:val="true"/>
        </w:rPr>
        <w:t xml:space="preserve">בפסקאות </w:t>
      </w:r>
      <w:r>
        <w:rPr/>
        <w:t>137-141</w:t>
      </w:r>
      <w:r>
        <w:rPr>
          <w:rtl w:val="true"/>
        </w:rPr>
        <w:t xml:space="preserve"> </w:t>
      </w:r>
      <w:r>
        <w:rPr>
          <w:rtl w:val="true"/>
        </w:rPr>
        <w:t>לפסה</w:t>
      </w:r>
      <w:r>
        <w:rPr>
          <w:rtl w:val="true"/>
        </w:rPr>
        <w:t>"</w:t>
      </w:r>
      <w:r>
        <w:rPr>
          <w:rtl w:val="true"/>
        </w:rPr>
        <w:t>ד</w:t>
      </w:r>
      <w:r>
        <w:rPr>
          <w:rtl w:val="true"/>
        </w:rPr>
        <w:t xml:space="preserve">) </w:t>
      </w:r>
      <w:r>
        <w:rPr>
          <w:rtl w:val="true"/>
        </w:rPr>
        <w:t xml:space="preserve">אף לא שלל מכלל אפשרות כי היה לזאיט גם אינטרס אישי בסילוק המצלמות ומכשיר ההקלטה וזאת כדי </w:t>
      </w:r>
      <w:r>
        <w:rPr>
          <w:rFonts w:cs="Miriam" w:ascii="Century" w:hAnsi="Century"/>
          <w:b/>
          <w:spacing w:val="0"/>
          <w:szCs w:val="24"/>
          <w:rtl w:val="true"/>
        </w:rPr>
        <w:t>"</w:t>
      </w:r>
      <w:r>
        <w:rPr>
          <w:rFonts w:ascii="Century" w:hAnsi="Century" w:cs="Miriam"/>
          <w:b/>
          <w:b/>
          <w:spacing w:val="0"/>
          <w:szCs w:val="24"/>
          <w:rtl w:val="true"/>
        </w:rPr>
        <w:t>לסלק</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ראייה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מעורבותו</w:t>
      </w:r>
      <w:r>
        <w:rPr>
          <w:rFonts w:cs="Miriam" w:ascii="Century" w:hAnsi="Century"/>
          <w:b/>
          <w:spacing w:val="0"/>
          <w:szCs w:val="24"/>
          <w:rtl w:val="true"/>
        </w:rPr>
        <w:t>"</w:t>
      </w:r>
      <w:r>
        <w:rPr>
          <w:rtl w:val="true"/>
        </w:rPr>
        <w:t xml:space="preserve"> (</w:t>
      </w:r>
      <w:r>
        <w:rPr>
          <w:rtl w:val="true"/>
        </w:rPr>
        <w:t xml:space="preserve">פסקה </w:t>
      </w:r>
      <w:r>
        <w:rPr/>
        <w:t>141</w:t>
      </w:r>
      <w:r>
        <w:rPr>
          <w:rtl w:val="true"/>
        </w:rPr>
        <w:t xml:space="preserve"> </w:t>
      </w:r>
      <w:r>
        <w:rPr>
          <w:rtl w:val="true"/>
        </w:rPr>
        <w:t>לפסק הדין</w:t>
      </w:r>
      <w:r>
        <w:rPr>
          <w:rtl w:val="true"/>
        </w:rPr>
        <w:t xml:space="preserve">). </w:t>
      </w:r>
      <w:r>
        <w:rPr>
          <w:rtl w:val="true"/>
        </w:rPr>
        <w:t>לא ארחיב בכך כי זה לא העיקר</w:t>
      </w:r>
      <w:r>
        <w:rPr>
          <w:rtl w:val="true"/>
        </w:rPr>
        <w:t xml:space="preserve">. </w:t>
      </w:r>
      <w:r>
        <w:rPr>
          <w:rtl w:val="true"/>
        </w:rPr>
        <w:t>לא רק מצלמות האבטחה מביתו של זאיט הוסרו אלא גם המצלמות מבית שכנו של זאיט</w:t>
      </w:r>
      <w:r>
        <w:rPr>
          <w:rtl w:val="true"/>
        </w:rPr>
        <w:t xml:space="preserve">, </w:t>
      </w:r>
      <w:r>
        <w:rPr>
          <w:rtl w:val="true"/>
        </w:rPr>
        <w:t>עבד</w:t>
      </w:r>
      <w:r>
        <w:rPr>
          <w:rtl w:val="true"/>
        </w:rPr>
        <w:t xml:space="preserve">. </w:t>
      </w:r>
      <w:r>
        <w:rPr>
          <w:rtl w:val="true"/>
        </w:rPr>
        <w:t>על פי גרסתו של זאיט</w:t>
      </w:r>
      <w:r>
        <w:rPr>
          <w:rtl w:val="true"/>
        </w:rPr>
        <w:t xml:space="preserve">, </w:t>
      </w:r>
      <w:r>
        <w:rPr>
          <w:rtl w:val="true"/>
        </w:rPr>
        <w:t>יומיים לאחר הרצח</w:t>
      </w:r>
      <w:r>
        <w:rPr>
          <w:rtl w:val="true"/>
        </w:rPr>
        <w:t xml:space="preserve">, </w:t>
      </w:r>
      <w:r>
        <w:rPr>
          <w:rtl w:val="true"/>
        </w:rPr>
        <w:t>הוא נאסף על ידי שניים מקרוביו של המערער</w:t>
      </w:r>
      <w:r>
        <w:rPr>
          <w:rtl w:val="true"/>
        </w:rPr>
        <w:t xml:space="preserve">, </w:t>
      </w:r>
      <w:r>
        <w:rPr>
          <w:rtl w:val="true"/>
        </w:rPr>
        <w:t xml:space="preserve">דיב </w:t>
      </w:r>
      <w:r>
        <w:rPr>
          <w:rtl w:val="true"/>
        </w:rPr>
        <w:t>(</w:t>
      </w:r>
      <w:r>
        <w:rPr>
          <w:rtl w:val="true"/>
        </w:rPr>
        <w:t>גיסו של המערער</w:t>
      </w:r>
      <w:r>
        <w:rPr>
          <w:rtl w:val="true"/>
        </w:rPr>
        <w:t xml:space="preserve">) </w:t>
      </w:r>
      <w:r>
        <w:rPr>
          <w:rtl w:val="true"/>
        </w:rPr>
        <w:t>ואמג</w:t>
      </w:r>
      <w:r>
        <w:rPr>
          <w:rtl w:val="true"/>
        </w:rPr>
        <w:t>'</w:t>
      </w:r>
      <w:r>
        <w:rPr>
          <w:rtl w:val="true"/>
        </w:rPr>
        <w:t xml:space="preserve">ד </w:t>
      </w:r>
      <w:r>
        <w:rPr>
          <w:rtl w:val="true"/>
        </w:rPr>
        <w:t>(</w:t>
      </w:r>
      <w:r>
        <w:rPr>
          <w:rtl w:val="true"/>
        </w:rPr>
        <w:t>אחיו של המערער</w:t>
      </w:r>
      <w:r>
        <w:rPr>
          <w:rtl w:val="true"/>
        </w:rPr>
        <w:t xml:space="preserve">), </w:t>
      </w:r>
      <w:r>
        <w:rPr>
          <w:rtl w:val="true"/>
        </w:rPr>
        <w:t xml:space="preserve">למתחם ביתו של חמודי </w:t>
      </w:r>
      <w:r>
        <w:rPr>
          <w:rtl w:val="true"/>
        </w:rPr>
        <w:t>(</w:t>
      </w:r>
      <w:r>
        <w:rPr>
          <w:rtl w:val="true"/>
        </w:rPr>
        <w:t>בן דודו של המערער</w:t>
      </w:r>
      <w:r>
        <w:rPr>
          <w:rtl w:val="true"/>
        </w:rPr>
        <w:t xml:space="preserve">) </w:t>
      </w:r>
      <w:r>
        <w:rPr>
          <w:rtl w:val="true"/>
        </w:rPr>
        <w:t>שם פגש במערער וזה דרש ממנו לסלק גם את מצלמות האבטחה ומכשיר ההקלטה מבית שכנו עבד</w:t>
      </w:r>
      <w:r>
        <w:rPr>
          <w:rtl w:val="true"/>
        </w:rPr>
        <w:t xml:space="preserve">. </w:t>
      </w:r>
      <w:r>
        <w:rPr>
          <w:rtl w:val="true"/>
        </w:rPr>
        <w:t>זאיט סיפר</w:t>
      </w:r>
      <w:r>
        <w:rPr>
          <w:rtl w:val="true"/>
        </w:rPr>
        <w:t xml:space="preserve">, </w:t>
      </w:r>
      <w:r>
        <w:rPr>
          <w:rtl w:val="true"/>
        </w:rPr>
        <w:t>כי נסע עם אמג</w:t>
      </w:r>
      <w:r>
        <w:rPr>
          <w:rtl w:val="true"/>
        </w:rPr>
        <w:t>'</w:t>
      </w:r>
      <w:r>
        <w:rPr>
          <w:rtl w:val="true"/>
        </w:rPr>
        <w:t>ד ודיב לשכן עבד</w:t>
      </w:r>
      <w:r>
        <w:rPr>
          <w:rtl w:val="true"/>
        </w:rPr>
        <w:t xml:space="preserve">. </w:t>
      </w:r>
      <w:r>
        <w:rPr>
          <w:rtl w:val="true"/>
        </w:rPr>
        <w:t>השכן עבד אישר את הדברים</w:t>
      </w:r>
      <w:r>
        <w:rPr>
          <w:rtl w:val="true"/>
        </w:rPr>
        <w:t xml:space="preserve">: </w:t>
      </w:r>
      <w:r>
        <w:rPr>
          <w:rtl w:val="true"/>
        </w:rPr>
        <w:t xml:space="preserve">הוא מסר בהודעתו במשטרה כי ביום ראשון אחרי הרצח </w:t>
      </w:r>
      <w:r>
        <w:rPr>
          <w:rtl w:val="true"/>
        </w:rPr>
        <w:t>(</w:t>
      </w:r>
      <w:r>
        <w:rPr>
          <w:rtl w:val="true"/>
        </w:rPr>
        <w:t>שהיה ביום שישי</w:t>
      </w:r>
      <w:r>
        <w:rPr>
          <w:rtl w:val="true"/>
        </w:rPr>
        <w:t xml:space="preserve">) </w:t>
      </w:r>
      <w:r>
        <w:rPr>
          <w:rtl w:val="true"/>
        </w:rPr>
        <w:t>הגיע אליו זאיט</w:t>
      </w:r>
      <w:r>
        <w:rPr>
          <w:rtl w:val="true"/>
        </w:rPr>
        <w:t xml:space="preserve">, </w:t>
      </w:r>
      <w:r>
        <w:rPr>
          <w:rtl w:val="true"/>
        </w:rPr>
        <w:t>שכנו</w:t>
      </w:r>
      <w:r>
        <w:rPr>
          <w:rtl w:val="true"/>
        </w:rPr>
        <w:t xml:space="preserve">, </w:t>
      </w:r>
      <w:r>
        <w:rPr>
          <w:rtl w:val="true"/>
        </w:rPr>
        <w:t>וקרא לו</w:t>
      </w:r>
      <w:r>
        <w:rPr>
          <w:rtl w:val="true"/>
        </w:rPr>
        <w:t xml:space="preserve">. </w:t>
      </w:r>
      <w:r>
        <w:rPr>
          <w:rtl w:val="true"/>
        </w:rPr>
        <w:t>זאיט אמר לו שאמג</w:t>
      </w:r>
      <w:r>
        <w:rPr>
          <w:rtl w:val="true"/>
        </w:rPr>
        <w:t>'</w:t>
      </w:r>
      <w:r>
        <w:rPr>
          <w:rtl w:val="true"/>
        </w:rPr>
        <w:t xml:space="preserve">ד </w:t>
      </w:r>
      <w:r>
        <w:rPr>
          <w:rtl w:val="true"/>
        </w:rPr>
        <w:t>(</w:t>
      </w:r>
      <w:r>
        <w:rPr>
          <w:rtl w:val="true"/>
        </w:rPr>
        <w:t>אחיו של המערער</w:t>
      </w:r>
      <w:r>
        <w:rPr>
          <w:rtl w:val="true"/>
        </w:rPr>
        <w:t xml:space="preserve">) </w:t>
      </w:r>
      <w:r>
        <w:rPr>
          <w:rtl w:val="true"/>
        </w:rPr>
        <w:t xml:space="preserve">ודיב </w:t>
      </w:r>
      <w:r>
        <w:rPr>
          <w:rtl w:val="true"/>
        </w:rPr>
        <w:t>(</w:t>
      </w:r>
      <w:r>
        <w:rPr>
          <w:rtl w:val="true"/>
        </w:rPr>
        <w:t>גיסו של המערער</w:t>
      </w:r>
      <w:r>
        <w:rPr>
          <w:rtl w:val="true"/>
        </w:rPr>
        <w:t xml:space="preserve">) </w:t>
      </w:r>
      <w:r>
        <w:rPr>
          <w:rtl w:val="true"/>
        </w:rPr>
        <w:t>רוצים לדבר אתו</w:t>
      </w:r>
      <w:r>
        <w:rPr>
          <w:rtl w:val="true"/>
        </w:rPr>
        <w:t xml:space="preserve">. </w:t>
      </w:r>
      <w:r>
        <w:rPr>
          <w:rtl w:val="true"/>
        </w:rPr>
        <w:t>באותו שלב עזב זאיט והוא נותר עם דיב ואמג</w:t>
      </w:r>
      <w:r>
        <w:rPr>
          <w:rtl w:val="true"/>
        </w:rPr>
        <w:t>'</w:t>
      </w:r>
      <w:r>
        <w:rPr>
          <w:rtl w:val="true"/>
        </w:rPr>
        <w:t>ד</w:t>
      </w:r>
      <w:r>
        <w:rPr>
          <w:rtl w:val="true"/>
        </w:rPr>
        <w:t xml:space="preserve">. </w:t>
      </w:r>
      <w:r>
        <w:rPr>
          <w:rtl w:val="true"/>
        </w:rPr>
        <w:t>לגרסת עבד</w:t>
      </w:r>
      <w:r>
        <w:rPr>
          <w:rtl w:val="true"/>
        </w:rPr>
        <w:t xml:space="preserve">, </w:t>
      </w:r>
      <w:r>
        <w:rPr>
          <w:rtl w:val="true"/>
        </w:rPr>
        <w:t>השניים ביקשו ממנו את המצלמות כשדיב אמר לו שיש מצלמה שתופסת את הרחוב שצמוד לבית של זאיט</w:t>
      </w:r>
      <w:r>
        <w:rPr>
          <w:rtl w:val="true"/>
        </w:rPr>
        <w:t xml:space="preserve">. </w:t>
      </w:r>
      <w:r>
        <w:rPr>
          <w:rtl w:val="true"/>
        </w:rPr>
        <w:t>עבד דרש מהם כי יבואו עם טכנאי מחשבים שימחק את ההקלטות</w:t>
      </w:r>
      <w:r>
        <w:rPr>
          <w:rtl w:val="true"/>
        </w:rPr>
        <w:t xml:space="preserve">. </w:t>
      </w:r>
      <w:r>
        <w:rPr>
          <w:rtl w:val="true"/>
        </w:rPr>
        <w:t>השניים נסעו והביאו עמם טכנאי מחשבים ששמו עבד</w:t>
      </w:r>
      <w:r>
        <w:rPr>
          <w:rtl w:val="true"/>
        </w:rPr>
        <w:t xml:space="preserve">. </w:t>
      </w:r>
      <w:r>
        <w:rPr>
          <w:rtl w:val="true"/>
        </w:rPr>
        <w:t>הטכנאי פירק את מכשיר ההקלטה</w:t>
      </w:r>
      <w:r>
        <w:rPr>
          <w:rtl w:val="true"/>
        </w:rPr>
        <w:t xml:space="preserve">, </w:t>
      </w:r>
      <w:r>
        <w:rPr>
          <w:rtl w:val="true"/>
        </w:rPr>
        <w:t xml:space="preserve">החליף את הדיסק והרכיב דיסק חדש </w:t>
      </w:r>
      <w:r>
        <w:rPr>
          <w:rtl w:val="true"/>
        </w:rPr>
        <w:t>(</w:t>
      </w:r>
      <w:r>
        <w:rPr>
          <w:rtl w:val="true"/>
        </w:rPr>
        <w:t>ת</w:t>
      </w:r>
      <w:r>
        <w:rPr>
          <w:rtl w:val="true"/>
        </w:rPr>
        <w:t>/</w:t>
      </w:r>
      <w:r>
        <w:rPr/>
        <w:t>240</w:t>
      </w:r>
      <w:r>
        <w:rPr>
          <w:rtl w:val="true"/>
        </w:rPr>
        <w:t xml:space="preserve">). </w:t>
      </w:r>
      <w:r>
        <w:rPr>
          <w:rtl w:val="true"/>
        </w:rPr>
        <w:t>אותו טכנאי מחשבים שאותר על</w:t>
      </w:r>
      <w:r>
        <w:rPr>
          <w:rtl w:val="true"/>
        </w:rPr>
        <w:t>-</w:t>
      </w:r>
      <w:r>
        <w:rPr>
          <w:rtl w:val="true"/>
        </w:rPr>
        <w:t>ידי המשטרה</w:t>
      </w:r>
      <w:r>
        <w:rPr>
          <w:rtl w:val="true"/>
        </w:rPr>
        <w:t xml:space="preserve">, </w:t>
      </w:r>
      <w:r>
        <w:rPr>
          <w:rtl w:val="true"/>
        </w:rPr>
        <w:t>מר עבד עמאש</w:t>
      </w:r>
      <w:r>
        <w:rPr>
          <w:rtl w:val="true"/>
        </w:rPr>
        <w:t xml:space="preserve">, </w:t>
      </w:r>
      <w:r>
        <w:rPr>
          <w:rtl w:val="true"/>
        </w:rPr>
        <w:t>אישר בחקירתו כי החליף דיסק במכשיר ההקלטה לשכן עבד</w:t>
      </w:r>
      <w:r>
        <w:rPr>
          <w:rtl w:val="true"/>
        </w:rPr>
        <w:t xml:space="preserve">, </w:t>
      </w:r>
      <w:r>
        <w:rPr>
          <w:rtl w:val="true"/>
        </w:rPr>
        <w:t xml:space="preserve">אלא שלטענתו האחרון הוא שביקש ממנו להחליף </w:t>
      </w:r>
      <w:r>
        <w:rPr>
          <w:rtl w:val="true"/>
        </w:rPr>
        <w:t>(</w:t>
      </w:r>
      <w:r>
        <w:rPr>
          <w:rtl w:val="true"/>
        </w:rPr>
        <w:t>ת</w:t>
      </w:r>
      <w:r>
        <w:rPr>
          <w:rtl w:val="true"/>
        </w:rPr>
        <w:t>/</w:t>
      </w:r>
      <w:r>
        <w:rPr/>
        <w:t>241</w:t>
      </w:r>
      <w:r>
        <w:rPr>
          <w:rtl w:val="true"/>
        </w:rPr>
        <w:t xml:space="preserve">). </w:t>
      </w:r>
      <w:r>
        <w:rPr>
          <w:rtl w:val="true"/>
        </w:rPr>
        <w:t>ואולם</w:t>
      </w:r>
      <w:r>
        <w:rPr>
          <w:rtl w:val="true"/>
        </w:rPr>
        <w:t xml:space="preserve">, </w:t>
      </w:r>
      <w:r>
        <w:rPr>
          <w:rtl w:val="true"/>
        </w:rPr>
        <w:t>ממחקרי התקשורת עולה כי באותו היום בו הוחלף הדיסק מתקיימות מספר שיחות בין דיב לבין עבד הטכנאי</w:t>
      </w:r>
      <w:r>
        <w:rPr>
          <w:rtl w:val="true"/>
        </w:rPr>
        <w:t xml:space="preserve">, </w:t>
      </w:r>
      <w:r>
        <w:rPr>
          <w:rtl w:val="true"/>
        </w:rPr>
        <w:t xml:space="preserve">עובדה שמשתלבת עם גרסתו של עבד השכן </w:t>
      </w:r>
      <w:r>
        <w:rPr>
          <w:rtl w:val="true"/>
        </w:rPr>
        <w:t>(</w:t>
      </w:r>
      <w:r>
        <w:rPr>
          <w:rtl w:val="true"/>
        </w:rPr>
        <w:t>ראו במוצג ת</w:t>
      </w:r>
      <w:r>
        <w:rPr>
          <w:rtl w:val="true"/>
        </w:rPr>
        <w:t>/</w:t>
      </w:r>
      <w:r>
        <w:rPr/>
        <w:t>243</w:t>
      </w:r>
      <w:r>
        <w:rPr>
          <w:rtl w:val="true"/>
        </w:rPr>
        <w:t xml:space="preserve">). </w:t>
      </w:r>
      <w:r>
        <w:rPr>
          <w:rtl w:val="true"/>
        </w:rPr>
        <w:t>אם לא די בכך</w:t>
      </w:r>
      <w:r>
        <w:rPr>
          <w:rtl w:val="true"/>
        </w:rPr>
        <w:t xml:space="preserve">, </w:t>
      </w:r>
      <w:r>
        <w:rPr>
          <w:rtl w:val="true"/>
        </w:rPr>
        <w:t>לעובדה כי אמג</w:t>
      </w:r>
      <w:r>
        <w:rPr>
          <w:rtl w:val="true"/>
        </w:rPr>
        <w:t>'</w:t>
      </w:r>
      <w:r>
        <w:rPr>
          <w:rtl w:val="true"/>
        </w:rPr>
        <w:t xml:space="preserve">ד דיב וזאיט הגיעו לביתו של עבד נמצא חיזוק בצילומי מכשיר ההקלטה </w:t>
      </w:r>
      <w:r>
        <w:rPr>
          <w:rtl w:val="true"/>
        </w:rPr>
        <w:t>(</w:t>
      </w:r>
      <w:r>
        <w:rPr>
          <w:rtl w:val="true"/>
        </w:rPr>
        <w:t>החדש</w:t>
      </w:r>
      <w:r>
        <w:rPr>
          <w:rtl w:val="true"/>
        </w:rPr>
        <w:t xml:space="preserve">) </w:t>
      </w:r>
      <w:r>
        <w:rPr>
          <w:rtl w:val="true"/>
        </w:rPr>
        <w:t>מביתו של זאיט</w:t>
      </w:r>
      <w:r>
        <w:rPr>
          <w:rtl w:val="true"/>
        </w:rPr>
        <w:t xml:space="preserve">. </w:t>
      </w:r>
      <w:r>
        <w:rPr>
          <w:rtl w:val="true"/>
        </w:rPr>
        <w:t xml:space="preserve">בית המשפט קמא עמד על כך שמאותם הצילומים </w:t>
      </w:r>
      <w:r>
        <w:rPr>
          <w:rtl w:val="true"/>
        </w:rPr>
        <w:t>(</w:t>
      </w:r>
      <w:r>
        <w:rPr>
          <w:rtl w:val="true"/>
        </w:rPr>
        <w:t>ת</w:t>
      </w:r>
      <w:r>
        <w:rPr>
          <w:rtl w:val="true"/>
        </w:rPr>
        <w:t>/</w:t>
      </w:r>
      <w:r>
        <w:rPr/>
        <w:t>108</w:t>
      </w:r>
      <w:r>
        <w:rPr>
          <w:rtl w:val="true"/>
        </w:rPr>
        <w:t xml:space="preserve"> </w:t>
      </w:r>
      <w:r>
        <w:rPr>
          <w:rtl w:val="true"/>
        </w:rPr>
        <w:t>תקליטור ות</w:t>
      </w:r>
      <w:r>
        <w:rPr>
          <w:rtl w:val="true"/>
        </w:rPr>
        <w:t>/</w:t>
      </w:r>
      <w:r>
        <w:rPr/>
        <w:t>60</w:t>
      </w:r>
      <w:r>
        <w:rPr>
          <w:rtl w:val="true"/>
        </w:rPr>
        <w:t xml:space="preserve"> </w:t>
      </w:r>
      <w:r>
        <w:rPr>
          <w:rtl w:val="true"/>
        </w:rPr>
        <w:t>דו</w:t>
      </w:r>
      <w:r>
        <w:rPr>
          <w:rtl w:val="true"/>
        </w:rPr>
        <w:t>"</w:t>
      </w:r>
      <w:r>
        <w:rPr>
          <w:rtl w:val="true"/>
        </w:rPr>
        <w:t>ח צפייה</w:t>
      </w:r>
      <w:r>
        <w:rPr>
          <w:rtl w:val="true"/>
        </w:rPr>
        <w:t xml:space="preserve">) </w:t>
      </w:r>
      <w:r>
        <w:rPr>
          <w:rtl w:val="true"/>
        </w:rPr>
        <w:t>עולה כי אמג</w:t>
      </w:r>
      <w:r>
        <w:rPr>
          <w:rtl w:val="true"/>
        </w:rPr>
        <w:t>'</w:t>
      </w:r>
      <w:r>
        <w:rPr>
          <w:rtl w:val="true"/>
        </w:rPr>
        <w:t>ד</w:t>
      </w:r>
      <w:r>
        <w:rPr>
          <w:rtl w:val="true"/>
        </w:rPr>
        <w:t xml:space="preserve">, </w:t>
      </w:r>
      <w:r>
        <w:rPr>
          <w:rtl w:val="true"/>
        </w:rPr>
        <w:t>דיב וזאיט הגיעו לביתו של עבד השכן וכי לאחר שאמג</w:t>
      </w:r>
      <w:r>
        <w:rPr>
          <w:rtl w:val="true"/>
        </w:rPr>
        <w:t>'</w:t>
      </w:r>
      <w:r>
        <w:rPr>
          <w:rtl w:val="true"/>
        </w:rPr>
        <w:t>ד ודיב עוזבים מגיע אדם נוסף</w:t>
      </w:r>
      <w:r>
        <w:rPr>
          <w:rtl w:val="true"/>
        </w:rPr>
        <w:t xml:space="preserve">, </w:t>
      </w:r>
      <w:r>
        <w:rPr>
          <w:rtl w:val="true"/>
        </w:rPr>
        <w:t xml:space="preserve">הוא כנראה עבד הטכנאי </w:t>
      </w:r>
      <w:r>
        <w:rPr>
          <w:rtl w:val="true"/>
        </w:rPr>
        <w:t>(</w:t>
      </w:r>
      <w:r>
        <w:rPr>
          <w:rtl w:val="true"/>
        </w:rPr>
        <w:t xml:space="preserve">בפסקה </w:t>
      </w:r>
      <w:r>
        <w:rPr/>
        <w:t>144</w:t>
      </w:r>
      <w:r>
        <w:rPr>
          <w:rtl w:val="true"/>
        </w:rPr>
        <w:t xml:space="preserve"> </w:t>
      </w:r>
      <w:r>
        <w:rPr>
          <w:rtl w:val="true"/>
        </w:rPr>
        <w:t>לפסה</w:t>
      </w:r>
      <w:r>
        <w:rPr>
          <w:rtl w:val="true"/>
        </w:rPr>
        <w:t>"</w:t>
      </w:r>
      <w:r>
        <w:rPr>
          <w:rtl w:val="true"/>
        </w:rPr>
        <w:t>ד</w:t>
      </w:r>
      <w:r>
        <w:rPr>
          <w:rtl w:val="true"/>
        </w:rPr>
        <w:t xml:space="preserve">).  </w:t>
      </w:r>
      <w:r>
        <w:rPr>
          <w:rtl w:val="true"/>
        </w:rPr>
        <w:t xml:space="preserve">העובדה כי על </w:t>
      </w:r>
      <w:r>
        <w:rPr>
          <w:rtl w:val="true"/>
        </w:rPr>
        <w:t>'</w:t>
      </w:r>
      <w:r>
        <w:rPr>
          <w:rtl w:val="true"/>
        </w:rPr>
        <w:t>חוליית השמדת הראיות</w:t>
      </w:r>
      <w:r>
        <w:rPr>
          <w:rtl w:val="true"/>
        </w:rPr>
        <w:t xml:space="preserve">' </w:t>
      </w:r>
      <w:r>
        <w:rPr>
          <w:rtl w:val="true"/>
        </w:rPr>
        <w:t xml:space="preserve">נמנו קרוביו של המערער </w:t>
      </w:r>
      <w:r>
        <w:rPr>
          <w:rtl w:val="true"/>
        </w:rPr>
        <w:t>(</w:t>
      </w:r>
      <w:r>
        <w:rPr>
          <w:rtl w:val="true"/>
        </w:rPr>
        <w:t>גיסו ואחיו</w:t>
      </w:r>
      <w:r>
        <w:rPr>
          <w:rtl w:val="true"/>
        </w:rPr>
        <w:t xml:space="preserve">) </w:t>
      </w:r>
      <w:r>
        <w:rPr>
          <w:rtl w:val="true"/>
        </w:rPr>
        <w:t xml:space="preserve">והם אלו שדרשו מעבד למסור את מכשיר ההקלטה </w:t>
      </w:r>
      <w:r>
        <w:rPr>
          <w:rtl w:val="true"/>
        </w:rPr>
        <w:t>(</w:t>
      </w:r>
      <w:r>
        <w:rPr>
          <w:rtl w:val="true"/>
        </w:rPr>
        <w:t xml:space="preserve">שאחרת </w:t>
      </w:r>
      <w:r>
        <w:rPr>
          <w:rtl w:val="true"/>
        </w:rPr>
        <w:t>"</w:t>
      </w:r>
      <w:r>
        <w:rPr>
          <w:rFonts w:ascii="Century" w:hAnsi="Century" w:cs="Miriam"/>
          <w:b/>
          <w:b/>
          <w:spacing w:val="0"/>
          <w:szCs w:val="24"/>
          <w:rtl w:val="true"/>
        </w:rPr>
        <w:t>יכאב</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הראש</w:t>
      </w:r>
      <w:r>
        <w:rPr>
          <w:rtl w:val="true"/>
        </w:rPr>
        <w:t xml:space="preserve">" </w:t>
      </w:r>
      <w:r>
        <w:rPr>
          <w:rtl w:val="true"/>
        </w:rPr>
        <w:t>–</w:t>
      </w:r>
      <w:r>
        <w:rPr>
          <w:rtl w:val="true"/>
        </w:rPr>
        <w:t xml:space="preserve"> </w:t>
      </w:r>
      <w:r>
        <w:rPr>
          <w:rtl w:val="true"/>
        </w:rPr>
        <w:t>ר</w:t>
      </w:r>
      <w:r>
        <w:rPr>
          <w:rtl w:val="true"/>
        </w:rPr>
        <w:t xml:space="preserve">' </w:t>
      </w:r>
      <w:r>
        <w:rPr>
          <w:rtl w:val="true"/>
        </w:rPr>
        <w:t>הודעת עבד בת</w:t>
      </w:r>
      <w:r>
        <w:rPr>
          <w:rtl w:val="true"/>
        </w:rPr>
        <w:t>/</w:t>
      </w:r>
      <w:r>
        <w:rPr/>
        <w:t>240</w:t>
      </w:r>
      <w:r>
        <w:rPr>
          <w:rtl w:val="true"/>
        </w:rPr>
        <w:t xml:space="preserve"> </w:t>
      </w:r>
      <w:r>
        <w:rPr>
          <w:rtl w:val="true"/>
        </w:rPr>
        <w:t xml:space="preserve">בעמוד </w:t>
      </w:r>
      <w:r>
        <w:rPr/>
        <w:t>3</w:t>
      </w:r>
      <w:r>
        <w:rPr>
          <w:rtl w:val="true"/>
        </w:rPr>
        <w:t xml:space="preserve"> </w:t>
      </w:r>
      <w:r>
        <w:rPr>
          <w:rtl w:val="true"/>
        </w:rPr>
        <w:t xml:space="preserve">בשורה </w:t>
      </w:r>
      <w:r>
        <w:rPr/>
        <w:t>57</w:t>
      </w:r>
      <w:r>
        <w:rPr>
          <w:rtl w:val="true"/>
        </w:rPr>
        <w:t xml:space="preserve">) </w:t>
      </w:r>
      <w:r>
        <w:rPr>
          <w:rtl w:val="true"/>
        </w:rPr>
        <w:t>מחזקת את הגרסה המפלילה של זאיט</w:t>
      </w:r>
      <w:r>
        <w:rPr>
          <w:rtl w:val="true"/>
        </w:rPr>
        <w:t xml:space="preserve">, </w:t>
      </w:r>
      <w:r>
        <w:rPr>
          <w:rtl w:val="true"/>
        </w:rPr>
        <w:t xml:space="preserve">לפיה מטרת פעולתם הייתה למנוע זיהויו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tl w:val="true"/>
        </w:rPr>
        <w:t xml:space="preserve"> שנקלט באותן מצלמות</w:t>
      </w:r>
      <w:r>
        <w:rPr>
          <w:rtl w:val="true"/>
        </w:rPr>
        <w:t xml:space="preserve">, </w:t>
      </w:r>
      <w:r>
        <w:rPr>
          <w:rtl w:val="true"/>
        </w:rPr>
        <w:t xml:space="preserve">ואף מחזקת את גרסת זאיט כי הוא היה רק </w:t>
      </w:r>
      <w:r>
        <w:rPr>
          <w:rtl w:val="true"/>
        </w:rPr>
        <w:t>"</w:t>
      </w:r>
      <w:r>
        <w:rPr>
          <w:rtl w:val="true"/>
        </w:rPr>
        <w:t>איש הקשר</w:t>
      </w:r>
      <w:r>
        <w:rPr>
          <w:rtl w:val="true"/>
        </w:rPr>
        <w:t xml:space="preserve">" </w:t>
      </w:r>
      <w:r>
        <w:rPr>
          <w:rtl w:val="true"/>
        </w:rPr>
        <w:t>ופעל לפי מצוות המערער</w:t>
      </w:r>
      <w:r>
        <w:rPr>
          <w:rtl w:val="true"/>
        </w:rPr>
        <w:t xml:space="preserve">. </w:t>
      </w:r>
      <w:r>
        <w:rPr>
          <w:rtl w:val="true"/>
        </w:rPr>
        <w:t>עובדה זו אינה מתיישבת עם הטענה כי זאיט ומשפחתו הם שביקשו להשמיד את הראיות כדי להסתיר את מעורבותו של זאיט</w:t>
      </w:r>
      <w:r>
        <w:rPr>
          <w:rtl w:val="true"/>
        </w:rPr>
        <w:t xml:space="preserve">. </w:t>
      </w:r>
      <w:r>
        <w:rPr>
          <w:rtl w:val="true"/>
        </w:rPr>
        <w:t>המסקנות הללו</w:t>
      </w:r>
      <w:r>
        <w:rPr>
          <w:rtl w:val="true"/>
        </w:rPr>
        <w:t xml:space="preserve">, </w:t>
      </w:r>
      <w:r>
        <w:rPr>
          <w:rtl w:val="true"/>
        </w:rPr>
        <w:t xml:space="preserve">להן הגיע בית המשפט קמא </w:t>
      </w:r>
      <w:r>
        <w:rPr>
          <w:rtl w:val="true"/>
        </w:rPr>
        <w:t>(</w:t>
      </w:r>
      <w:r>
        <w:rPr>
          <w:rtl w:val="true"/>
        </w:rPr>
        <w:t xml:space="preserve">בפסקה </w:t>
      </w:r>
      <w:r>
        <w:rPr/>
        <w:t>145</w:t>
      </w:r>
      <w:r>
        <w:rPr>
          <w:rtl w:val="true"/>
        </w:rPr>
        <w:t xml:space="preserve"> </w:t>
      </w:r>
      <w:r>
        <w:rPr>
          <w:rtl w:val="true"/>
        </w:rPr>
        <w:t>לפסק הדין</w:t>
      </w:r>
      <w:r>
        <w:rPr>
          <w:rtl w:val="true"/>
        </w:rPr>
        <w:t xml:space="preserve">) </w:t>
      </w:r>
      <w:r>
        <w:rPr>
          <w:rtl w:val="true"/>
        </w:rPr>
        <w:t xml:space="preserve">ולהן לא ניתן מענה בהודעת הערעור </w:t>
      </w:r>
      <w:r>
        <w:rPr>
          <w:rtl w:val="true"/>
        </w:rPr>
        <w:t>–</w:t>
      </w:r>
      <w:r>
        <w:rPr>
          <w:rtl w:val="true"/>
        </w:rPr>
        <w:t xml:space="preserve"> מקובלות עליי במלואן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מחדל החקירה האחרון</w:t>
      </w:r>
      <w:r>
        <w:rPr>
          <w:rtl w:val="true"/>
        </w:rPr>
        <w:t xml:space="preserve">, </w:t>
      </w:r>
      <w:r>
        <w:rPr>
          <w:rtl w:val="true"/>
        </w:rPr>
        <w:t>שעל פני הדברים נראה כחמור ביותר</w:t>
      </w:r>
      <w:r>
        <w:rPr>
          <w:rtl w:val="true"/>
        </w:rPr>
        <w:t xml:space="preserve">, </w:t>
      </w:r>
      <w:r>
        <w:rPr>
          <w:rtl w:val="true"/>
        </w:rPr>
        <w:t>עליו מצביע המערער נוגע לטיפול לטיפול הפורנזי בחולצת היורה שאותרה</w:t>
      </w:r>
      <w:r>
        <w:rPr>
          <w:rtl w:val="true"/>
        </w:rPr>
        <w:t xml:space="preserve">. </w:t>
      </w:r>
      <w:r>
        <w:rPr>
          <w:rtl w:val="true"/>
        </w:rPr>
        <w:t>מדובר בחולצה  שמוסטפא קיבל מאביו זאיט</w:t>
      </w:r>
      <w:r>
        <w:rPr>
          <w:rtl w:val="true"/>
        </w:rPr>
        <w:t xml:space="preserve">. </w:t>
      </w:r>
      <w:r>
        <w:rPr>
          <w:rtl w:val="true"/>
        </w:rPr>
        <w:t>מוסטפא הוביל את השוטרים למקום בו זרק אותה</w:t>
      </w:r>
      <w:r>
        <w:rPr>
          <w:rtl w:val="true"/>
        </w:rPr>
        <w:t xml:space="preserve">. </w:t>
      </w:r>
      <w:r>
        <w:rPr>
          <w:rtl w:val="true"/>
        </w:rPr>
        <w:t>משנמצאו על אותה חולצה שרידי ירי אין חולק כי היא זו ששימשה את היורה</w:t>
      </w:r>
      <w:r>
        <w:rPr>
          <w:rtl w:val="true"/>
        </w:rPr>
        <w:t xml:space="preserve">. </w:t>
      </w:r>
      <w:r>
        <w:rPr>
          <w:rtl w:val="true"/>
        </w:rPr>
        <w:t>בית</w:t>
      </w:r>
      <w:r>
        <w:rPr>
          <w:rtl w:val="true"/>
        </w:rPr>
        <w:t>-</w:t>
      </w:r>
      <w:r>
        <w:rPr>
          <w:rtl w:val="true"/>
        </w:rPr>
        <w:t>המשפט קמא קבע</w:t>
      </w:r>
      <w:r>
        <w:rPr>
          <w:rtl w:val="true"/>
        </w:rPr>
        <w:t xml:space="preserve">, </w:t>
      </w:r>
      <w:r>
        <w:rPr>
          <w:rtl w:val="true"/>
        </w:rPr>
        <w:t>כי הבדיקה הפורנזית</w:t>
      </w:r>
      <w:r>
        <w:rPr>
          <w:rtl w:val="true"/>
        </w:rPr>
        <w:t xml:space="preserve">, </w:t>
      </w:r>
      <w:r>
        <w:rPr>
          <w:rtl w:val="true"/>
        </w:rPr>
        <w:t xml:space="preserve">שהעלתה היעדר פרופיל </w:t>
      </w:r>
      <w:r>
        <w:rPr>
          <w:szCs w:val="24"/>
        </w:rPr>
        <w:t>DNA</w:t>
      </w:r>
      <w:r>
        <w:rPr>
          <w:rtl w:val="true"/>
        </w:rPr>
        <w:t xml:space="preserve"> </w:t>
      </w:r>
      <w:r>
        <w:rPr>
          <w:rtl w:val="true"/>
        </w:rPr>
        <w:t>של המערער על גבי החולצה</w:t>
      </w:r>
      <w:r>
        <w:rPr>
          <w:rtl w:val="true"/>
        </w:rPr>
        <w:t xml:space="preserve">, </w:t>
      </w:r>
      <w:r>
        <w:rPr>
          <w:rtl w:val="true"/>
        </w:rPr>
        <w:t>אינה מספקת לשלול את האפשרות כי החולצה שימשה את המערער</w:t>
      </w:r>
      <w:r>
        <w:rPr>
          <w:rtl w:val="true"/>
        </w:rPr>
        <w:t xml:space="preserve">. </w:t>
      </w:r>
      <w:r>
        <w:rPr>
          <w:rtl w:val="true"/>
        </w:rPr>
        <w:t xml:space="preserve">אלא שעל החולצה נמצא פרופיל </w:t>
      </w:r>
      <w:r>
        <w:rPr>
          <w:szCs w:val="24"/>
        </w:rPr>
        <w:t>DNA</w:t>
      </w:r>
      <w:r>
        <w:rPr>
          <w:rtl w:val="true"/>
        </w:rPr>
        <w:t xml:space="preserve"> </w:t>
      </w:r>
      <w:r>
        <w:rPr>
          <w:rtl w:val="true"/>
        </w:rPr>
        <w:t>של אחר</w:t>
      </w:r>
      <w:r>
        <w:rPr>
          <w:rtl w:val="true"/>
        </w:rPr>
        <w:t xml:space="preserve">, </w:t>
      </w:r>
      <w:r>
        <w:rPr>
          <w:rtl w:val="true"/>
        </w:rPr>
        <w:t>ולטענת המערער</w:t>
      </w:r>
      <w:r>
        <w:rPr>
          <w:rtl w:val="true"/>
        </w:rPr>
        <w:t xml:space="preserve">, </w:t>
      </w:r>
      <w:r>
        <w:rPr>
          <w:rtl w:val="true"/>
        </w:rPr>
        <w:t xml:space="preserve">העדה המומחית מטעם המאשימה שהייתה אמונה על בדיקתה </w:t>
      </w:r>
      <w:r>
        <w:rPr>
          <w:rtl w:val="true"/>
        </w:rPr>
        <w:t>(</w:t>
      </w:r>
      <w:r>
        <w:rPr>
          <w:rtl w:val="true"/>
        </w:rPr>
        <w:t>הגב</w:t>
      </w:r>
      <w:r>
        <w:rPr>
          <w:rtl w:val="true"/>
        </w:rPr>
        <w:t xml:space="preserve">' </w:t>
      </w:r>
      <w:r>
        <w:rPr>
          <w:rtl w:val="true"/>
        </w:rPr>
        <w:t>גסט</w:t>
      </w:r>
      <w:r>
        <w:rPr>
          <w:rtl w:val="true"/>
        </w:rPr>
        <w:t xml:space="preserve">) </w:t>
      </w:r>
      <w:r>
        <w:rPr>
          <w:rtl w:val="true"/>
        </w:rPr>
        <w:t>העידה כי היא לא יודעת אם נעשתה השוואה בין הפרופיל שנמצא על החולצה לבין אוסף האירועים הפתוחים שקיים במשטרת ישראל</w:t>
      </w:r>
      <w:r>
        <w:rPr>
          <w:rtl w:val="true"/>
        </w:rPr>
        <w:t xml:space="preserve">, </w:t>
      </w:r>
      <w:r>
        <w:rPr>
          <w:rtl w:val="true"/>
        </w:rPr>
        <w:t>ואף העידה כי אינה יכולה לקבוע בוודאות אם הפרופיל שנמצא שייך לזאיט</w:t>
      </w:r>
      <w:r>
        <w:rPr>
          <w:rtl w:val="true"/>
        </w:rPr>
        <w:t xml:space="preserve">. </w:t>
      </w:r>
      <w:r>
        <w:rPr>
          <w:rtl w:val="true"/>
        </w:rPr>
        <w:t>לגישת המערער</w:t>
      </w:r>
      <w:r>
        <w:rPr>
          <w:rtl w:val="true"/>
        </w:rPr>
        <w:t xml:space="preserve">, </w:t>
      </w:r>
      <w:r>
        <w:rPr>
          <w:rtl w:val="true"/>
        </w:rPr>
        <w:t xml:space="preserve">בית המשפט קמא שגה כשלא לקח בחשבון כי אותו פרופיל </w:t>
      </w:r>
      <w:r>
        <w:rPr>
          <w:szCs w:val="24"/>
        </w:rPr>
        <w:t>DNA</w:t>
      </w:r>
      <w:r>
        <w:rPr>
          <w:rtl w:val="true"/>
        </w:rPr>
        <w:t xml:space="preserve"> </w:t>
      </w:r>
      <w:r>
        <w:rPr>
          <w:rtl w:val="true"/>
        </w:rPr>
        <w:t xml:space="preserve">שנמצא על גבי החולצה אך לא זוהה </w:t>
      </w:r>
      <w:r>
        <w:rPr>
          <w:rtl w:val="true"/>
        </w:rPr>
        <w:t>–</w:t>
      </w:r>
      <w:r>
        <w:rPr>
          <w:rtl w:val="true"/>
        </w:rPr>
        <w:t xml:space="preserve"> לא זוהה עקב מחדל חקירה של המאשימה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לא ברור אם טענות אלו למחדל חקירה נטענו לפני בית המשפט קמא</w:t>
      </w:r>
      <w:r>
        <w:rPr>
          <w:rtl w:val="true"/>
        </w:rPr>
        <w:t xml:space="preserve">, </w:t>
      </w:r>
      <w:r>
        <w:rPr>
          <w:rtl w:val="true"/>
        </w:rPr>
        <w:t>ומכל מקום אין להן התייחסות במסגרת פסק הדין</w:t>
      </w:r>
      <w:r>
        <w:rPr>
          <w:rtl w:val="true"/>
        </w:rPr>
        <w:t xml:space="preserve">. </w:t>
      </w:r>
      <w:r>
        <w:rPr>
          <w:rtl w:val="true"/>
        </w:rPr>
        <w:t>כך או כך</w:t>
      </w:r>
      <w:r>
        <w:rPr>
          <w:rtl w:val="true"/>
        </w:rPr>
        <w:t xml:space="preserve">, </w:t>
      </w:r>
      <w:r>
        <w:rPr>
          <w:rtl w:val="true"/>
        </w:rPr>
        <w:t>אני מוצא לנכון לדחות את הטענות משבחינת העדויות והראיות שהיו לפני בית המשפט קמא מגלות תמונה שונה לחלוטין מזו שמתאר המערער</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חוות דעת מז</w:t>
      </w:r>
      <w:r>
        <w:rPr>
          <w:rtl w:val="true"/>
        </w:rPr>
        <w:t>"</w:t>
      </w:r>
      <w:r>
        <w:rPr>
          <w:rtl w:val="true"/>
        </w:rPr>
        <w:t>פ של המומחית ענת גסט</w:t>
      </w:r>
      <w:r>
        <w:rPr>
          <w:rtl w:val="true"/>
        </w:rPr>
        <w:t xml:space="preserve">, </w:t>
      </w:r>
      <w:r>
        <w:rPr>
          <w:rtl w:val="true"/>
        </w:rPr>
        <w:t xml:space="preserve">שהוגשה על ידי המשיבה </w:t>
      </w:r>
      <w:r>
        <w:rPr/>
        <w:t>1</w:t>
      </w:r>
      <w:r>
        <w:rPr>
          <w:rtl w:val="true"/>
        </w:rPr>
        <w:t xml:space="preserve"> (</w:t>
      </w:r>
      <w:r>
        <w:rPr>
          <w:rtl w:val="true"/>
        </w:rPr>
        <w:t>ת</w:t>
      </w:r>
      <w:r>
        <w:rPr>
          <w:rtl w:val="true"/>
        </w:rPr>
        <w:t>/</w:t>
      </w:r>
      <w:r>
        <w:rPr/>
        <w:t>175</w:t>
      </w:r>
      <w:r>
        <w:rPr>
          <w:rtl w:val="true"/>
        </w:rPr>
        <w:t xml:space="preserve">) </w:t>
      </w:r>
      <w:r>
        <w:rPr>
          <w:u w:val="single"/>
          <w:rtl w:val="true"/>
        </w:rPr>
        <w:t xml:space="preserve">שללה </w:t>
      </w:r>
      <w:r>
        <w:rPr>
          <w:rtl w:val="true"/>
        </w:rPr>
        <w:t>מפורשות את זאיט כמקור ל</w:t>
      </w:r>
      <w:r>
        <w:rPr>
          <w:rtl w:val="true"/>
        </w:rPr>
        <w:t>-</w:t>
      </w:r>
      <w:r>
        <w:rPr>
          <w:szCs w:val="24"/>
        </w:rPr>
        <w:t>DNA</w:t>
      </w:r>
      <w:r>
        <w:rPr>
          <w:rtl w:val="true"/>
        </w:rPr>
        <w:t xml:space="preserve">  </w:t>
      </w:r>
      <w:r>
        <w:rPr>
          <w:rtl w:val="true"/>
        </w:rPr>
        <w:t xml:space="preserve">שנמצא על  החולצה  </w:t>
      </w:r>
      <w:r>
        <w:rPr>
          <w:rtl w:val="true"/>
        </w:rPr>
        <w:t>(</w:t>
      </w:r>
      <w:r>
        <w:rPr>
          <w:rtl w:val="true"/>
        </w:rPr>
        <w:t>סווטשירט</w:t>
      </w:r>
      <w:r>
        <w:rPr>
          <w:rtl w:val="true"/>
        </w:rPr>
        <w:t xml:space="preserve">). </w:t>
      </w:r>
      <w:r>
        <w:rPr>
          <w:rtl w:val="true"/>
        </w:rPr>
        <w:t xml:space="preserve">כך גם העידה המומחית בחקירתה </w:t>
      </w:r>
      <w:r>
        <w:rPr>
          <w:rtl w:val="true"/>
        </w:rPr>
        <w:t>(</w:t>
      </w:r>
      <w:r>
        <w:rPr>
          <w:rtl w:val="true"/>
        </w:rPr>
        <w:t xml:space="preserve">בעמוד </w:t>
      </w:r>
      <w:r>
        <w:rPr/>
        <w:t>1025</w:t>
      </w:r>
      <w:r>
        <w:rPr>
          <w:rtl w:val="true"/>
        </w:rPr>
        <w:t xml:space="preserve">). </w:t>
      </w:r>
      <w:r>
        <w:rPr>
          <w:rtl w:val="true"/>
        </w:rPr>
        <w:t>בהמשך עדותה נחקרה על ידי בא</w:t>
      </w:r>
      <w:r>
        <w:rPr>
          <w:rtl w:val="true"/>
        </w:rPr>
        <w:t>-</w:t>
      </w:r>
      <w:r>
        <w:rPr>
          <w:rtl w:val="true"/>
        </w:rPr>
        <w:t>כוח המערער אף בנושא של השוואת בדיקת דגימת ה</w:t>
      </w:r>
      <w:r>
        <w:rPr>
          <w:rtl w:val="true"/>
        </w:rPr>
        <w:t>-</w:t>
      </w:r>
      <w:r>
        <w:rPr>
          <w:szCs w:val="24"/>
        </w:rPr>
        <w:t>DNA</w:t>
      </w:r>
      <w:r>
        <w:rPr>
          <w:rtl w:val="true"/>
        </w:rPr>
        <w:t xml:space="preserve"> </w:t>
      </w:r>
      <w:r>
        <w:rPr>
          <w:rtl w:val="true"/>
        </w:rPr>
        <w:t>שנמצאה על החולצה אל מול מאגר ה</w:t>
      </w:r>
      <w:r>
        <w:rPr>
          <w:rtl w:val="true"/>
        </w:rPr>
        <w:t>-</w:t>
      </w:r>
      <w:r>
        <w:rPr>
          <w:szCs w:val="24"/>
        </w:rPr>
        <w:t>DNA</w:t>
      </w:r>
      <w:r>
        <w:rPr>
          <w:rtl w:val="true"/>
        </w:rPr>
        <w:t xml:space="preserve"> </w:t>
      </w:r>
      <w:r>
        <w:rPr>
          <w:rtl w:val="true"/>
        </w:rPr>
        <w:t xml:space="preserve">במטה הארצי </w:t>
      </w:r>
      <w:r>
        <w:rPr>
          <w:rtl w:val="true"/>
        </w:rPr>
        <w:t>(</w:t>
      </w:r>
      <w:r>
        <w:rPr>
          <w:rtl w:val="true"/>
        </w:rPr>
        <w:t xml:space="preserve">על המאגר פירטה העדה בעמוד </w:t>
      </w:r>
      <w:r>
        <w:rPr/>
        <w:t>1027</w:t>
      </w:r>
      <w:r>
        <w:rPr>
          <w:rtl w:val="true"/>
        </w:rPr>
        <w:t xml:space="preserve"> </w:t>
      </w:r>
      <w:r>
        <w:rPr>
          <w:rtl w:val="true"/>
        </w:rPr>
        <w:t>לפרוטוקול</w:t>
      </w:r>
      <w:r>
        <w:rPr>
          <w:rtl w:val="true"/>
        </w:rPr>
        <w:t xml:space="preserve">). </w:t>
      </w:r>
      <w:r>
        <w:rPr>
          <w:rtl w:val="true"/>
        </w:rPr>
        <w:t>העדה העידה</w:t>
      </w:r>
      <w:r>
        <w:rPr>
          <w:rtl w:val="true"/>
        </w:rPr>
        <w:t xml:space="preserve">, </w:t>
      </w:r>
      <w:r>
        <w:rPr>
          <w:rtl w:val="true"/>
        </w:rPr>
        <w:t>כי</w:t>
      </w:r>
      <w:r>
        <w:rPr>
          <w:rtl w:val="true"/>
        </w:rPr>
        <w:t>:</w:t>
      </w:r>
    </w:p>
    <w:p>
      <w:pPr>
        <w:pStyle w:val="Ruller4"/>
        <w:ind w:end="0"/>
        <w:jc w:val="both"/>
        <w:rPr>
          <w:sz w:val="28"/>
        </w:rPr>
      </w:pPr>
      <w:r>
        <w:rPr>
          <w:sz w:val="28"/>
          <w:rtl w:val="true"/>
        </w:rPr>
      </w:r>
    </w:p>
    <w:p>
      <w:pPr>
        <w:pStyle w:val="Ruller5"/>
        <w:ind w:end="1282"/>
        <w:jc w:val="both"/>
        <w:rPr>
          <w:sz w:val="28"/>
        </w:rPr>
      </w:pPr>
      <w:r>
        <w:rPr>
          <w:rFonts w:eastAsia="Arial TUR;Arial" w:cs="Arial TUR;Arial"/>
          <w:sz w:val="28"/>
          <w:rtl w:val="true"/>
        </w:rPr>
        <w:t xml:space="preserve"> </w:t>
      </w:r>
      <w:r>
        <w:rPr>
          <w:rtl w:val="true"/>
        </w:rPr>
        <w:t>"</w:t>
      </w:r>
      <w:r>
        <w:rPr>
          <w:rtl w:val="true"/>
        </w:rPr>
        <w:t>המרכיב</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בפרופיל</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וצוין</w:t>
      </w:r>
      <w:r>
        <w:rPr>
          <w:rFonts w:eastAsia="Arial TUR;Arial" w:cs="Arial TUR;Arial"/>
          <w:rtl w:val="true"/>
        </w:rPr>
        <w:t xml:space="preserve"> </w:t>
      </w:r>
      <w:r>
        <w:rPr>
          <w:rtl w:val="true"/>
        </w:rPr>
        <w:t>בת</w:t>
      </w:r>
      <w:r>
        <w:rPr>
          <w:rtl w:val="true"/>
        </w:rPr>
        <w:t>/</w:t>
      </w:r>
      <w:r>
        <w:rPr/>
        <w:t>175</w:t>
      </w:r>
      <w:r>
        <w:rPr>
          <w:rtl w:val="true"/>
        </w:rPr>
        <w:t xml:space="preserve"> </w:t>
      </w:r>
      <w:r>
        <w:rPr>
          <w:rtl w:val="true"/>
        </w:rPr>
        <w:t>הועבר</w:t>
      </w:r>
      <w:r>
        <w:rPr>
          <w:rFonts w:eastAsia="Arial TUR;Arial" w:cs="Arial TUR;Arial"/>
          <w:rtl w:val="true"/>
        </w:rPr>
        <w:t xml:space="preserve"> </w:t>
      </w:r>
      <w:r>
        <w:rPr>
          <w:rtl w:val="true"/>
        </w:rPr>
        <w:t>למאגר</w:t>
      </w:r>
      <w:r>
        <w:rPr>
          <w:rFonts w:eastAsia="Arial TUR;Arial" w:cs="Arial TUR;Arial"/>
          <w:rtl w:val="true"/>
        </w:rPr>
        <w:t xml:space="preserve"> </w:t>
      </w:r>
      <w:r>
        <w:rPr>
          <w:rtl w:val="true"/>
        </w:rPr>
        <w:t>הדנ</w:t>
      </w:r>
      <w:r>
        <w:rPr>
          <w:rtl w:val="true"/>
        </w:rPr>
        <w:t>"</w:t>
      </w:r>
      <w:r>
        <w:rPr>
          <w:rtl w:val="true"/>
        </w:rPr>
        <w:t>א</w:t>
      </w:r>
      <w:r>
        <w:rPr>
          <w:rtl w:val="true"/>
        </w:rPr>
        <w:t xml:space="preserve">, </w:t>
      </w:r>
      <w:r>
        <w:rPr>
          <w:rtl w:val="true"/>
        </w:rPr>
        <w:t>וזה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שבמקרה</w:t>
      </w:r>
      <w:r>
        <w:rPr>
          <w:rFonts w:eastAsia="Arial TUR;Arial" w:cs="Arial TUR;Arial"/>
          <w:rtl w:val="true"/>
        </w:rPr>
        <w:t xml:space="preserve"> </w:t>
      </w:r>
      <w:r>
        <w:rPr>
          <w:rtl w:val="true"/>
        </w:rPr>
        <w:t>ויהיה</w:t>
      </w:r>
      <w:r>
        <w:rPr>
          <w:rFonts w:eastAsia="Arial TUR;Arial" w:cs="Arial TUR;Arial"/>
          <w:rtl w:val="true"/>
        </w:rPr>
        <w:t xml:space="preserve"> </w:t>
      </w:r>
      <w:r>
        <w:rPr>
          <w:rtl w:val="true"/>
        </w:rPr>
        <w:t>חשוד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זירה</w:t>
      </w:r>
      <w:r>
        <w:rPr>
          <w:rFonts w:eastAsia="Arial TUR;Arial" w:cs="Arial TUR;Arial"/>
          <w:rtl w:val="true"/>
        </w:rPr>
        <w:t xml:space="preserve"> </w:t>
      </w:r>
      <w:r>
        <w:rPr>
          <w:rtl w:val="true"/>
        </w:rPr>
        <w:t>מתאימים</w:t>
      </w:r>
      <w:r>
        <w:rPr>
          <w:rtl w:val="true"/>
        </w:rPr>
        <w:t xml:space="preserve">, </w:t>
      </w:r>
      <w:r>
        <w:rPr>
          <w:rtl w:val="true"/>
        </w:rPr>
        <w:t>אמור</w:t>
      </w:r>
      <w:r>
        <w:rPr>
          <w:rFonts w:eastAsia="Arial TUR;Arial" w:cs="Arial TUR;Arial"/>
          <w:rtl w:val="true"/>
        </w:rPr>
        <w:t xml:space="preserve"> </w:t>
      </w:r>
      <w:r>
        <w:rPr>
          <w:rtl w:val="true"/>
        </w:rPr>
        <w:t>לעלות</w:t>
      </w:r>
      <w:r>
        <w:rPr>
          <w:rFonts w:eastAsia="Arial TUR;Arial" w:cs="Arial TUR;Arial"/>
          <w:rtl w:val="true"/>
        </w:rPr>
        <w:t xml:space="preserve"> </w:t>
      </w:r>
      <w:r>
        <w:rPr>
          <w:rtl w:val="true"/>
        </w:rPr>
        <w:t>גילוי</w:t>
      </w:r>
      <w:r>
        <w:rPr>
          <w:sz w:val="28"/>
          <w:rtl w:val="true"/>
        </w:rPr>
        <w:t>" (</w:t>
      </w:r>
      <w:r>
        <w:rPr>
          <w:sz w:val="28"/>
          <w:sz w:val="28"/>
          <w:rtl w:val="true"/>
        </w:rPr>
        <w:t>עמ</w:t>
      </w:r>
      <w:r>
        <w:rPr>
          <w:sz w:val="28"/>
          <w:rtl w:val="true"/>
        </w:rPr>
        <w:t xml:space="preserve">' </w:t>
      </w:r>
      <w:r>
        <w:rPr>
          <w:sz w:val="28"/>
        </w:rPr>
        <w:t>1026</w:t>
      </w:r>
      <w:r>
        <w:rPr>
          <w:sz w:val="28"/>
          <w:rtl w:val="true"/>
        </w:rPr>
        <w:t xml:space="preserve"> </w:t>
      </w:r>
      <w:r>
        <w:rPr>
          <w:sz w:val="28"/>
          <w:sz w:val="28"/>
          <w:rtl w:val="true"/>
        </w:rPr>
        <w:t>לפרוטוקול</w:t>
      </w:r>
      <w:r>
        <w:rPr>
          <w:sz w:val="28"/>
          <w:rtl w:val="true"/>
        </w:rPr>
        <w:t>).</w:t>
      </w:r>
    </w:p>
    <w:p>
      <w:pPr>
        <w:pStyle w:val="Ruller5"/>
        <w:ind w:end="1282"/>
        <w:jc w:val="both"/>
        <w:rPr>
          <w:sz w:val="28"/>
        </w:rPr>
      </w:pPr>
      <w:r>
        <w:rPr>
          <w:sz w:val="28"/>
          <w:rtl w:val="true"/>
        </w:rPr>
      </w:r>
    </w:p>
    <w:p>
      <w:pPr>
        <w:pStyle w:val="Ruller4"/>
        <w:ind w:end="0"/>
        <w:jc w:val="both"/>
        <w:rPr>
          <w:sz w:val="28"/>
        </w:rPr>
      </w:pPr>
      <w:r>
        <w:rPr>
          <w:sz w:val="28"/>
          <w:rtl w:val="true"/>
        </w:rPr>
      </w:r>
    </w:p>
    <w:p>
      <w:pPr>
        <w:pStyle w:val="Ruller4"/>
        <w:ind w:end="0"/>
        <w:jc w:val="both"/>
        <w:rPr>
          <w:sz w:val="28"/>
        </w:rPr>
      </w:pPr>
      <w:r>
        <w:rPr>
          <w:rFonts w:eastAsia="Arial TUR;Arial" w:cs="Arial TUR;Arial"/>
          <w:sz w:val="28"/>
          <w:rtl w:val="true"/>
        </w:rPr>
        <w:t xml:space="preserve"> </w:t>
      </w:r>
      <w:r>
        <w:rPr>
          <w:sz w:val="28"/>
          <w:sz w:val="28"/>
          <w:rtl w:val="true"/>
        </w:rPr>
        <w:t>כששאל</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העדה</w:t>
      </w:r>
      <w:r>
        <w:rPr>
          <w:rFonts w:eastAsia="Arial TUR;Arial" w:cs="Arial TUR;Arial"/>
          <w:sz w:val="28"/>
          <w:sz w:val="28"/>
          <w:rtl w:val="true"/>
        </w:rPr>
        <w:t xml:space="preserve"> </w:t>
      </w:r>
      <w:r>
        <w:rPr>
          <w:sz w:val="28"/>
          <w:sz w:val="28"/>
          <w:rtl w:val="true"/>
        </w:rPr>
        <w:t>מי</w:t>
      </w:r>
      <w:r>
        <w:rPr>
          <w:rFonts w:eastAsia="Arial TUR;Arial" w:cs="Arial TUR;Arial"/>
          <w:sz w:val="28"/>
          <w:sz w:val="28"/>
          <w:rtl w:val="true"/>
        </w:rPr>
        <w:t xml:space="preserve"> </w:t>
      </w:r>
      <w:r>
        <w:rPr>
          <w:sz w:val="28"/>
          <w:sz w:val="28"/>
          <w:rtl w:val="true"/>
        </w:rPr>
        <w:t>העביר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הדגימה</w:t>
      </w:r>
      <w:r>
        <w:rPr>
          <w:rFonts w:eastAsia="Arial TUR;Arial" w:cs="Arial TUR;Arial"/>
          <w:sz w:val="28"/>
          <w:sz w:val="28"/>
          <w:rtl w:val="true"/>
        </w:rPr>
        <w:t xml:space="preserve"> </w:t>
      </w:r>
      <w:r>
        <w:rPr>
          <w:sz w:val="28"/>
          <w:sz w:val="28"/>
          <w:rtl w:val="true"/>
        </w:rPr>
        <w:t>השיבה</w:t>
      </w:r>
      <w:r>
        <w:rPr>
          <w:rFonts w:eastAsia="Arial TUR;Arial" w:cs="Arial TUR;Arial"/>
          <w:sz w:val="28"/>
          <w:sz w:val="28"/>
          <w:rtl w:val="true"/>
        </w:rPr>
        <w:t xml:space="preserve"> </w:t>
      </w:r>
      <w:r>
        <w:rPr>
          <w:sz w:val="28"/>
          <w:sz w:val="28"/>
          <w:rtl w:val="true"/>
        </w:rPr>
        <w:t>שהיא</w:t>
      </w:r>
      <w:r>
        <w:rPr>
          <w:rFonts w:eastAsia="Arial TUR;Arial" w:cs="Arial TUR;Arial"/>
          <w:sz w:val="28"/>
          <w:sz w:val="28"/>
          <w:rtl w:val="true"/>
        </w:rPr>
        <w:t xml:space="preserve"> </w:t>
      </w:r>
      <w:r>
        <w:rPr>
          <w:sz w:val="28"/>
          <w:sz w:val="28"/>
          <w:rtl w:val="true"/>
        </w:rPr>
        <w:t>בעצמה</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ציינה</w:t>
      </w:r>
      <w:r>
        <w:rPr>
          <w:sz w:val="28"/>
          <w:rtl w:val="true"/>
        </w:rPr>
        <w:t xml:space="preserve">, </w:t>
      </w:r>
      <w:r>
        <w:rPr>
          <w:sz w:val="28"/>
          <w:sz w:val="28"/>
          <w:rtl w:val="true"/>
        </w:rPr>
        <w:t>כי</w:t>
      </w:r>
      <w:r>
        <w:rPr>
          <w:sz w:val="28"/>
          <w:rtl w:val="true"/>
        </w:rPr>
        <w:t>:</w:t>
      </w:r>
    </w:p>
    <w:p>
      <w:pPr>
        <w:pStyle w:val="Ruller4"/>
        <w:ind w:end="0"/>
        <w:jc w:val="both"/>
        <w:rPr>
          <w:sz w:val="28"/>
        </w:rPr>
      </w:pPr>
      <w:r>
        <w:rPr>
          <w:sz w:val="28"/>
          <w:rtl w:val="true"/>
        </w:rPr>
      </w:r>
    </w:p>
    <w:p>
      <w:pPr>
        <w:pStyle w:val="Ruller5"/>
        <w:ind w:end="1282"/>
        <w:jc w:val="both"/>
        <w:rPr>
          <w:sz w:val="28"/>
        </w:rPr>
      </w:pPr>
      <w:r>
        <w:rPr>
          <w:rFonts w:eastAsia="Arial TUR;Arial" w:cs="Arial TUR;Arial"/>
          <w:sz w:val="28"/>
          <w:rtl w:val="true"/>
        </w:rPr>
        <w:t xml:space="preserve"> </w:t>
      </w:r>
      <w:r>
        <w:rPr>
          <w:rtl w:val="true"/>
        </w:rPr>
        <w:t>"</w:t>
      </w:r>
      <w:r>
        <w:rPr>
          <w:rtl w:val="true"/>
        </w:rPr>
        <w:t>אם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סימנתי</w:t>
      </w:r>
      <w:r>
        <w:rPr>
          <w:rFonts w:eastAsia="Arial TUR;Arial" w:cs="Arial TUR;Arial"/>
          <w:rtl w:val="true"/>
        </w:rPr>
        <w:t xml:space="preserve"> </w:t>
      </w:r>
      <w:r>
        <w:rPr>
          <w:rtl w:val="true"/>
        </w:rPr>
        <w:t>מ</w:t>
      </w:r>
      <w:r>
        <w:rPr>
          <w:rtl w:val="true"/>
        </w:rPr>
        <w:t xml:space="preserve">' </w:t>
      </w:r>
      <w:r>
        <w:rPr>
          <w:rtl w:val="true"/>
        </w:rPr>
        <w:t>בחוות</w:t>
      </w:r>
      <w:r>
        <w:rPr>
          <w:rFonts w:eastAsia="Arial TUR;Arial" w:cs="Arial TUR;Arial"/>
          <w:rtl w:val="true"/>
        </w:rPr>
        <w:t xml:space="preserve"> </w:t>
      </w:r>
      <w:r>
        <w:rPr>
          <w:rtl w:val="true"/>
        </w:rPr>
        <w:t>הדעת</w:t>
      </w:r>
      <w:r>
        <w:rPr>
          <w:rtl w:val="true"/>
        </w:rPr>
        <w:t xml:space="preserve">, </w:t>
      </w:r>
      <w:r>
        <w:rPr>
          <w:rtl w:val="true"/>
        </w:rPr>
        <w:t>זה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מוצג</w:t>
      </w:r>
      <w:r>
        <w:rPr>
          <w:rFonts w:eastAsia="Arial TUR;Arial" w:cs="Arial TUR;Arial"/>
          <w:rtl w:val="true"/>
        </w:rPr>
        <w:t xml:space="preserve"> </w:t>
      </w:r>
      <w:r>
        <w:rPr>
          <w:rtl w:val="true"/>
        </w:rPr>
        <w:t>שאמור</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למאגר</w:t>
      </w:r>
      <w:r>
        <w:rPr>
          <w:rFonts w:eastAsia="Arial TUR;Arial" w:cs="Arial TUR;Arial"/>
          <w:rtl w:val="true"/>
        </w:rPr>
        <w:t xml:space="preserve"> </w:t>
      </w:r>
      <w:r>
        <w:rPr>
          <w:rtl w:val="true"/>
        </w:rPr>
        <w:t>הדנ</w:t>
      </w:r>
      <w:r>
        <w:rPr>
          <w:rtl w:val="true"/>
        </w:rPr>
        <w:t>"</w:t>
      </w:r>
      <w:r>
        <w:rPr>
          <w:rtl w:val="true"/>
        </w:rPr>
        <w:t>א</w:t>
      </w:r>
      <w:r>
        <w:rPr>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שגרת</w:t>
      </w:r>
      <w:r>
        <w:rPr>
          <w:rFonts w:eastAsia="Arial TUR;Arial" w:cs="Arial TUR;Arial"/>
          <w:sz w:val="28"/>
          <w:sz w:val="28"/>
          <w:rtl w:val="true"/>
        </w:rPr>
        <w:t xml:space="preserve"> </w:t>
      </w:r>
      <w:r>
        <w:rPr>
          <w:sz w:val="28"/>
          <w:sz w:val="28"/>
          <w:rtl w:val="true"/>
        </w:rPr>
        <w:t>עבודתה</w:t>
      </w:r>
      <w:r>
        <w:rPr>
          <w:rFonts w:eastAsia="Arial TUR;Arial" w:cs="Arial TUR;Arial"/>
          <w:sz w:val="28"/>
          <w:sz w:val="28"/>
          <w:rtl w:val="true"/>
        </w:rPr>
        <w:t xml:space="preserve"> </w:t>
      </w:r>
      <w:r>
        <w:rPr>
          <w:sz w:val="28"/>
          <w:rtl w:val="true"/>
        </w:rPr>
        <w:t>(</w:t>
      </w:r>
      <w:r>
        <w:rPr>
          <w:sz w:val="28"/>
          <w:sz w:val="28"/>
          <w:rtl w:val="true"/>
        </w:rPr>
        <w:t>שם</w:t>
      </w:r>
      <w:r>
        <w:rPr>
          <w:sz w:val="28"/>
          <w:rtl w:val="true"/>
        </w:rPr>
        <w:t xml:space="preserve">, </w:t>
      </w:r>
      <w:r>
        <w:rPr>
          <w:sz w:val="28"/>
          <w:sz w:val="28"/>
          <w:rtl w:val="true"/>
        </w:rPr>
        <w:t>בעמ</w:t>
      </w:r>
      <w:r>
        <w:rPr>
          <w:sz w:val="28"/>
          <w:rtl w:val="true"/>
        </w:rPr>
        <w:t xml:space="preserve">' </w:t>
      </w:r>
      <w:r>
        <w:rPr>
          <w:sz w:val="28"/>
        </w:rPr>
        <w:t>1026</w:t>
      </w:r>
      <w:r>
        <w:rPr>
          <w:sz w:val="28"/>
          <w:rtl w:val="true"/>
        </w:rPr>
        <w:t xml:space="preserve"> </w:t>
      </w:r>
      <w:r>
        <w:rPr>
          <w:sz w:val="28"/>
          <w:sz w:val="28"/>
          <w:rtl w:val="true"/>
        </w:rPr>
        <w:t>לפרוטוקול</w:t>
      </w:r>
      <w:r>
        <w:rPr>
          <w:sz w:val="28"/>
          <w:rtl w:val="true"/>
        </w:rPr>
        <w:t>).</w:t>
      </w:r>
    </w:p>
    <w:p>
      <w:pPr>
        <w:pStyle w:val="Ruller4"/>
        <w:ind w:end="0"/>
        <w:jc w:val="both"/>
        <w:rPr>
          <w:sz w:val="28"/>
        </w:rPr>
      </w:pPr>
      <w:r>
        <w:rPr>
          <w:sz w:val="28"/>
          <w:rtl w:val="true"/>
        </w:rPr>
      </w:r>
    </w:p>
    <w:p>
      <w:pPr>
        <w:pStyle w:val="Ruller4"/>
        <w:ind w:end="0"/>
        <w:jc w:val="both"/>
        <w:rPr>
          <w:sz w:val="28"/>
        </w:rPr>
      </w:pPr>
      <w:r>
        <w:rPr>
          <w:sz w:val="28"/>
          <w:rtl w:val="true"/>
        </w:rPr>
      </w:r>
    </w:p>
    <w:p>
      <w:pPr>
        <w:pStyle w:val="Ruller41"/>
        <w:numPr>
          <w:ilvl w:val="0"/>
          <w:numId w:val="1"/>
        </w:numPr>
        <w:ind w:hanging="0" w:start="0" w:end="0"/>
        <w:jc w:val="both"/>
        <w:rPr/>
      </w:pPr>
      <w:r>
        <w:rPr>
          <w:rFonts w:eastAsia="Garamond"/>
          <w:rtl w:val="true"/>
        </w:rPr>
        <w:t xml:space="preserve"> </w:t>
      </w:r>
      <w:r>
        <w:rPr>
          <w:rtl w:val="true"/>
        </w:rPr>
        <w:t>יצוין</w:t>
      </w:r>
      <w:r>
        <w:rPr>
          <w:rtl w:val="true"/>
        </w:rPr>
        <w:t xml:space="preserve">, </w:t>
      </w:r>
      <w:r>
        <w:rPr>
          <w:rtl w:val="true"/>
        </w:rPr>
        <w:t>ממוצג ת</w:t>
      </w:r>
      <w:r>
        <w:rPr>
          <w:rtl w:val="true"/>
        </w:rPr>
        <w:t>/</w:t>
      </w:r>
      <w:r>
        <w:rPr/>
        <w:t>175</w:t>
      </w:r>
      <w:r>
        <w:rPr>
          <w:rtl w:val="true"/>
        </w:rPr>
        <w:t xml:space="preserve"> </w:t>
      </w:r>
      <w:r>
        <w:rPr>
          <w:rtl w:val="true"/>
        </w:rPr>
        <w:t xml:space="preserve">עולה כי  הדגימה שסומנה </w:t>
      </w:r>
      <w:r>
        <w:rPr>
          <w:szCs w:val="24"/>
        </w:rPr>
        <w:t>a</w:t>
      </w:r>
      <w:r>
        <w:rPr/>
        <w:t>31</w:t>
      </w:r>
      <w:r>
        <w:rPr>
          <w:rtl w:val="true"/>
        </w:rPr>
        <w:t xml:space="preserve">, </w:t>
      </w:r>
      <w:r>
        <w:rPr>
          <w:rtl w:val="true"/>
        </w:rPr>
        <w:t>היא הדגימה ממנה הופק פרופיל גנטי שניתן להפרדה</w:t>
      </w:r>
      <w:r>
        <w:rPr>
          <w:rtl w:val="true"/>
        </w:rPr>
        <w:t xml:space="preserve">, </w:t>
      </w:r>
      <w:r>
        <w:rPr>
          <w:rtl w:val="true"/>
        </w:rPr>
        <w:t>סומנה על ידי המומחית  באות מ</w:t>
      </w:r>
      <w:r>
        <w:rPr>
          <w:rtl w:val="true"/>
        </w:rPr>
        <w:t xml:space="preserve">' </w:t>
      </w:r>
      <w:r>
        <w:rPr>
          <w:rtl w:val="true"/>
        </w:rPr>
        <w:t>שמסמלת</w:t>
      </w:r>
      <w:r>
        <w:rPr>
          <w:rtl w:val="true"/>
        </w:rPr>
        <w:t xml:space="preserve">, </w:t>
      </w:r>
      <w:r>
        <w:rPr>
          <w:rtl w:val="true"/>
        </w:rPr>
        <w:t xml:space="preserve">לפי אותו המסמך </w:t>
      </w:r>
      <w:r>
        <w:rPr>
          <w:rFonts w:cs="Miriam" w:ascii="Century" w:hAnsi="Century"/>
          <w:b/>
          <w:spacing w:val="0"/>
          <w:szCs w:val="24"/>
          <w:rtl w:val="true"/>
        </w:rPr>
        <w:t>'</w:t>
      </w:r>
      <w:r>
        <w:rPr>
          <w:rFonts w:ascii="Century" w:hAnsi="Century" w:cs="Miriam"/>
          <w:b/>
          <w:b/>
          <w:spacing w:val="0"/>
          <w:szCs w:val="24"/>
          <w:rtl w:val="true"/>
        </w:rPr>
        <w:t>מוצג</w:t>
      </w:r>
      <w:r>
        <w:rPr>
          <w:rFonts w:cs="Miriam" w:ascii="Century" w:hAnsi="Century"/>
          <w:b/>
          <w:spacing w:val="0"/>
          <w:szCs w:val="24"/>
          <w:rtl w:val="true"/>
        </w:rPr>
        <w:t>'</w:t>
      </w:r>
      <w:r>
        <w:rPr>
          <w:rtl w:val="true"/>
        </w:rPr>
        <w:t xml:space="preserve"> </w:t>
      </w:r>
      <w:r>
        <w:rPr>
          <w:rtl w:val="true"/>
        </w:rPr>
        <w:t xml:space="preserve">וזאת להבדיל מדגימה </w:t>
      </w:r>
      <w:r>
        <w:rPr>
          <w:rFonts w:cs="Century" w:ascii="Century" w:hAnsi="Century"/>
          <w:sz w:val="22"/>
        </w:rPr>
        <w:t>31c</w:t>
      </w:r>
      <w:r>
        <w:rPr>
          <w:rtl w:val="true"/>
        </w:rPr>
        <w:t xml:space="preserve"> </w:t>
      </w:r>
      <w:r>
        <w:rPr>
          <w:rtl w:val="true"/>
        </w:rPr>
        <w:t>שנלקחה מאותה החולצה</w:t>
      </w:r>
      <w:r>
        <w:rPr>
          <w:rtl w:val="true"/>
        </w:rPr>
        <w:t xml:space="preserve">, </w:t>
      </w:r>
      <w:r>
        <w:rPr>
          <w:rtl w:val="true"/>
        </w:rPr>
        <w:t>ממנה התקבל פרופיל חלקי ביותר</w:t>
      </w:r>
      <w:r>
        <w:rPr>
          <w:rtl w:val="true"/>
        </w:rPr>
        <w:t xml:space="preserve">, </w:t>
      </w:r>
      <w:r>
        <w:rPr>
          <w:rtl w:val="true"/>
        </w:rPr>
        <w:t>וסומנה  באות ל</w:t>
      </w:r>
      <w:r>
        <w:rPr>
          <w:rtl w:val="true"/>
        </w:rPr>
        <w:t xml:space="preserve">' </w:t>
      </w:r>
      <w:r>
        <w:rPr>
          <w:rtl w:val="true"/>
        </w:rPr>
        <w:t xml:space="preserve">שמשמעותה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למאגר</w:t>
      </w:r>
      <w:r>
        <w:rPr>
          <w:rFonts w:cs="Miriam" w:ascii="Century" w:hAnsi="Century"/>
          <w:b/>
          <w:spacing w:val="0"/>
          <w:szCs w:val="24"/>
          <w:rtl w:val="true"/>
        </w:rPr>
        <w:t>'</w:t>
      </w:r>
      <w:r>
        <w:rPr>
          <w:rtl w:val="true"/>
        </w:rPr>
        <w:t xml:space="preserve">). </w:t>
      </w:r>
      <w:r>
        <w:rPr>
          <w:rtl w:val="true"/>
        </w:rPr>
        <w:t>בא</w:t>
      </w:r>
      <w:r>
        <w:rPr>
          <w:rtl w:val="true"/>
        </w:rPr>
        <w:t>-</w:t>
      </w:r>
      <w:r>
        <w:rPr>
          <w:rtl w:val="true"/>
        </w:rPr>
        <w:t xml:space="preserve">כוח המערער הקשה על המומחית ושאל אותה אם היא יודעת מידיעה אישית שלה שאכן </w:t>
      </w:r>
      <w:r>
        <w:rPr>
          <w:rFonts w:ascii="Century" w:hAnsi="Century" w:cs="Miriam"/>
          <w:b/>
          <w:b/>
          <w:spacing w:val="0"/>
          <w:szCs w:val="24"/>
          <w:rtl w:val="true"/>
        </w:rPr>
        <w:t>אחרי</w:t>
      </w:r>
      <w:r>
        <w:rPr>
          <w:rtl w:val="true"/>
        </w:rPr>
        <w:t xml:space="preserve"> שהעבירה את הבדיקה למאגר</w:t>
      </w:r>
      <w:r>
        <w:rPr>
          <w:rtl w:val="true"/>
        </w:rPr>
        <w:t xml:space="preserve">, </w:t>
      </w:r>
      <w:r>
        <w:rPr>
          <w:rtl w:val="true"/>
        </w:rPr>
        <w:t>בוצעה בדיקת התאמה והמומחית השיבה בהגינותה כי זו אמנם עבודה שמבוצעת על</w:t>
      </w:r>
      <w:r>
        <w:rPr>
          <w:rtl w:val="true"/>
        </w:rPr>
        <w:t>-</w:t>
      </w:r>
      <w:r>
        <w:rPr>
          <w:rtl w:val="true"/>
        </w:rPr>
        <w:t xml:space="preserve">ידי מחשב אבל היא אינה יודעת אם המעבדה במטה הארצי ביצעה אותה אם לאו </w:t>
      </w:r>
      <w:r>
        <w:rPr>
          <w:rtl w:val="true"/>
        </w:rPr>
        <w:t xml:space="preserve">( </w:t>
      </w:r>
      <w:r>
        <w:rPr>
          <w:rtl w:val="true"/>
        </w:rPr>
        <w:t xml:space="preserve">בעמוד </w:t>
      </w:r>
      <w:r>
        <w:rPr/>
        <w:t>1028</w:t>
      </w:r>
      <w:r>
        <w:rPr>
          <w:rtl w:val="true"/>
        </w:rPr>
        <w:t xml:space="preserve"> </w:t>
      </w:r>
      <w:r>
        <w:rPr>
          <w:rtl w:val="true"/>
        </w:rPr>
        <w:t>לפרוטוקול</w:t>
      </w:r>
      <w:r>
        <w:rPr>
          <w:rtl w:val="true"/>
        </w:rPr>
        <w:t xml:space="preserve">). </w:t>
      </w:r>
      <w:r>
        <w:rPr>
          <w:rtl w:val="true"/>
        </w:rPr>
        <w:t>בהמשך ביקשה העדה להוסיף דבר מה על בסיס דף</w:t>
      </w:r>
      <w:r>
        <w:rPr>
          <w:rtl w:val="true"/>
        </w:rPr>
        <w:t xml:space="preserve">, </w:t>
      </w:r>
      <w:r>
        <w:rPr>
          <w:rtl w:val="true"/>
        </w:rPr>
        <w:t>שאיתרה בתיק עבודתה</w:t>
      </w:r>
      <w:r>
        <w:rPr>
          <w:rtl w:val="true"/>
        </w:rPr>
        <w:t xml:space="preserve">, </w:t>
      </w:r>
      <w:r>
        <w:rPr>
          <w:rtl w:val="true"/>
        </w:rPr>
        <w:t>עמו הגיעה לעדות ושאותו הציגה לב</w:t>
      </w:r>
      <w:r>
        <w:rPr>
          <w:rtl w:val="true"/>
        </w:rPr>
        <w:t>"</w:t>
      </w:r>
      <w:r>
        <w:rPr>
          <w:rtl w:val="true"/>
        </w:rPr>
        <w:t xml:space="preserve">כ המערער </w:t>
      </w:r>
      <w:r>
        <w:rPr>
          <w:rtl w:val="true"/>
        </w:rPr>
        <w:t>(</w:t>
      </w:r>
      <w:r>
        <w:rPr>
          <w:rtl w:val="true"/>
        </w:rPr>
        <w:t xml:space="preserve">עמוד </w:t>
      </w:r>
      <w:r>
        <w:rPr/>
        <w:t>1029</w:t>
      </w:r>
      <w:r>
        <w:rPr>
          <w:rtl w:val="true"/>
        </w:rPr>
        <w:t xml:space="preserve"> </w:t>
      </w:r>
      <w:r>
        <w:rPr>
          <w:rtl w:val="true"/>
        </w:rPr>
        <w:t>לפרוטוקול</w:t>
      </w:r>
      <w:r>
        <w:rPr>
          <w:rtl w:val="true"/>
        </w:rPr>
        <w:t xml:space="preserve">). </w:t>
      </w:r>
      <w:r>
        <w:rPr>
          <w:rtl w:val="true"/>
        </w:rPr>
        <w:t>המומחית הסבירה על בסיס אותו דף מתיק עבודתה</w:t>
      </w:r>
      <w:r>
        <w:rPr>
          <w:rtl w:val="true"/>
        </w:rPr>
        <w:t xml:space="preserve">, </w:t>
      </w:r>
      <w:r>
        <w:rPr>
          <w:rtl w:val="true"/>
        </w:rPr>
        <w:t>כי עולה ממנו שבמקרה זה פנתה באופן יזום ועוד טרם סיום עריכת חוות דעתה ושליחת הדגימה למאגר וביצעה</w:t>
      </w:r>
      <w:r>
        <w:rPr>
          <w:rtl w:val="true"/>
        </w:rPr>
        <w:t>:</w:t>
      </w:r>
    </w:p>
    <w:p>
      <w:pPr>
        <w:pStyle w:val="Ruller4"/>
        <w:ind w:end="0"/>
        <w:jc w:val="both"/>
        <w:rPr>
          <w:sz w:val="28"/>
        </w:rPr>
      </w:pPr>
      <w:r>
        <w:rPr>
          <w:sz w:val="28"/>
          <w:rtl w:val="true"/>
        </w:rPr>
      </w:r>
    </w:p>
    <w:p>
      <w:pPr>
        <w:pStyle w:val="Ruller5"/>
        <w:ind w:end="1282"/>
        <w:jc w:val="both"/>
        <w:rPr>
          <w:sz w:val="28"/>
        </w:rPr>
      </w:pPr>
      <w:r>
        <w:rPr>
          <w:rFonts w:eastAsia="Arial TUR;Arial" w:cs="Arial TUR;Arial"/>
          <w:sz w:val="28"/>
          <w:rtl w:val="true"/>
        </w:rPr>
        <w:t xml:space="preserve"> </w:t>
      </w:r>
      <w:r>
        <w:rPr>
          <w:sz w:val="28"/>
          <w:rtl w:val="true"/>
        </w:rPr>
        <w:t>"</w:t>
      </w:r>
      <w:r>
        <w:rPr>
          <w:rtl w:val="true"/>
        </w:rPr>
        <w:t>תהליך</w:t>
      </w:r>
      <w:r>
        <w:rPr>
          <w:rFonts w:eastAsia="Arial TUR;Arial" w:cs="Arial TUR;Arial"/>
          <w:rtl w:val="true"/>
        </w:rPr>
        <w:t xml:space="preserve"> </w:t>
      </w:r>
      <w:r>
        <w:rPr>
          <w:rtl w:val="true"/>
        </w:rPr>
        <w:t>ראשוני</w:t>
      </w:r>
      <w:r>
        <w:rPr>
          <w:rFonts w:eastAsia="Arial TUR;Arial" w:cs="Arial TUR;Arial"/>
          <w:rtl w:val="true"/>
        </w:rPr>
        <w:t xml:space="preserve"> </w:t>
      </w:r>
      <w:r>
        <w:rPr>
          <w:rtl w:val="true"/>
        </w:rPr>
        <w:t>שבודקים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מחייב</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למאגר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אומרת</w:t>
      </w:r>
      <w:r>
        <w:rPr>
          <w:rtl w:val="true"/>
        </w:rPr>
        <w:t xml:space="preserve">, </w:t>
      </w:r>
      <w:r>
        <w:rPr>
          <w:rtl w:val="true"/>
        </w:rPr>
        <w:t>אלא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שנקרא</w:t>
      </w:r>
      <w:r>
        <w:rPr>
          <w:rFonts w:eastAsia="Arial TUR;Arial" w:cs="Arial TUR;Arial"/>
          <w:rtl w:val="true"/>
        </w:rPr>
        <w:t xml:space="preserve"> </w:t>
      </w:r>
      <w:r>
        <w:rPr>
          <w:rtl w:val="true"/>
        </w:rPr>
        <w:t>חיפוש</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פעמי</w:t>
      </w:r>
      <w:r>
        <w:rPr>
          <w:rtl w:val="true"/>
        </w:rPr>
        <w:t xml:space="preserve">. </w:t>
      </w:r>
      <w:r>
        <w:rPr>
          <w:rtl w:val="true"/>
        </w:rPr>
        <w:t>ואומר</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בהיסטוריה</w:t>
      </w:r>
      <w:r>
        <w:rPr>
          <w:rtl w:val="true"/>
        </w:rPr>
        <w:t xml:space="preserve">, </w:t>
      </w:r>
      <w:r>
        <w:rPr>
          <w:rtl w:val="true"/>
        </w:rPr>
        <w:t>אנחנו</w:t>
      </w:r>
      <w:r>
        <w:rPr>
          <w:rFonts w:eastAsia="Arial TUR;Arial" w:cs="Arial TUR;Arial"/>
          <w:rtl w:val="true"/>
        </w:rPr>
        <w:t xml:space="preserve"> </w:t>
      </w:r>
      <w:r>
        <w:rPr>
          <w:rtl w:val="true"/>
        </w:rPr>
        <w:t>רואים</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ועברתי</w:t>
      </w:r>
      <w:r>
        <w:rPr>
          <w:rFonts w:eastAsia="Arial TUR;Arial" w:cs="Arial TUR;Arial"/>
          <w:rtl w:val="true"/>
        </w:rPr>
        <w:t xml:space="preserve"> </w:t>
      </w:r>
      <w:r>
        <w:rPr>
          <w:rtl w:val="true"/>
        </w:rPr>
        <w:t>על</w:t>
      </w:r>
      <w:r>
        <w:rPr>
          <w:rtl w:val="true"/>
        </w:rPr>
        <w:t xml:space="preserve">, </w:t>
      </w:r>
      <w:r>
        <w:rPr>
          <w:rtl w:val="true"/>
        </w:rPr>
        <w:t>כמו</w:t>
      </w:r>
      <w:r>
        <w:rPr>
          <w:rFonts w:eastAsia="Arial TUR;Arial" w:cs="Arial TUR;Arial"/>
          <w:rtl w:val="true"/>
        </w:rPr>
        <w:t xml:space="preserve"> </w:t>
      </w:r>
      <w:r>
        <w:rPr>
          <w:rtl w:val="true"/>
        </w:rPr>
        <w:t>שהבנתי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הפרופילים</w:t>
      </w:r>
      <w:r>
        <w:rPr>
          <w:rFonts w:eastAsia="Arial TUR;Arial" w:cs="Arial TUR;Arial"/>
          <w:rtl w:val="true"/>
        </w:rPr>
        <w:t xml:space="preserve"> </w:t>
      </w:r>
      <w:r>
        <w:rPr>
          <w:rtl w:val="true"/>
        </w:rPr>
        <w:t>העיקריים</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המוצגים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התאמה</w:t>
      </w:r>
      <w:r>
        <w:rPr>
          <w:rtl w:val="true"/>
        </w:rPr>
        <w:t>....</w:t>
      </w:r>
      <w:r>
        <w:rPr>
          <w:rtl w:val="true"/>
        </w:rPr>
        <w:t>במקרה</w:t>
      </w:r>
      <w:r>
        <w:rPr>
          <w:rFonts w:eastAsia="Arial TUR;Arial" w:cs="Arial TUR;Arial"/>
          <w:rtl w:val="true"/>
        </w:rPr>
        <w:t xml:space="preserve"> </w:t>
      </w:r>
      <w:r>
        <w:rPr>
          <w:rtl w:val="true"/>
        </w:rPr>
        <w:t>כתבתי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תאריך</w:t>
      </w:r>
      <w:r>
        <w:rPr>
          <w:rFonts w:eastAsia="Arial TUR;Arial" w:cs="Arial TUR;Arial"/>
          <w:rtl w:val="true"/>
        </w:rPr>
        <w:t xml:space="preserve"> </w:t>
      </w:r>
      <w:r>
        <w:rPr>
          <w:rtl w:val="true"/>
        </w:rPr>
        <w:t>למעלה</w:t>
      </w:r>
      <w:r>
        <w:rPr>
          <w:rtl w:val="true"/>
        </w:rPr>
        <w:t xml:space="preserve">, </w:t>
      </w:r>
      <w:r>
        <w:rPr>
          <w:rtl w:val="true"/>
        </w:rPr>
        <w:t>כתבתי</w:t>
      </w:r>
      <w:r>
        <w:rPr>
          <w:rtl w:val="true"/>
        </w:rPr>
        <w:t xml:space="preserve">, </w:t>
      </w:r>
      <w:r>
        <w:rPr>
          <w:rtl w:val="true"/>
        </w:rPr>
        <w:t>יש</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צבעים</w:t>
      </w:r>
      <w:r>
        <w:rPr>
          <w:rFonts w:eastAsia="Arial TUR;Arial" w:cs="Arial TUR;Arial"/>
          <w:rtl w:val="true"/>
        </w:rPr>
        <w:t xml:space="preserve"> </w:t>
      </w:r>
      <w:r>
        <w:rPr>
          <w:rtl w:val="true"/>
        </w:rPr>
        <w:t>פשוט</w:t>
      </w:r>
      <w:r>
        <w:rPr>
          <w:rtl w:val="true"/>
        </w:rPr>
        <w:t xml:space="preserve">, </w:t>
      </w:r>
      <w:r>
        <w:rPr>
          <w:rtl w:val="true"/>
        </w:rPr>
        <w:t>עבדתי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צבעים</w:t>
      </w:r>
      <w:r>
        <w:rPr>
          <w:rtl w:val="true"/>
        </w:rPr>
        <w:t xml:space="preserve">, </w:t>
      </w:r>
      <w:r>
        <w:rPr>
          <w:rtl w:val="true"/>
        </w:rPr>
        <w:t>עשיתי</w:t>
      </w:r>
      <w:r>
        <w:rPr>
          <w:rtl w:val="true"/>
        </w:rPr>
        <w:t xml:space="preserve">, </w:t>
      </w:r>
      <w:r>
        <w:rPr>
          <w:rtl w:val="true"/>
        </w:rPr>
        <w:t>הדגשתי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פרופיל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הפרופיל</w:t>
      </w:r>
      <w:r>
        <w:rPr>
          <w:rFonts w:eastAsia="Arial TUR;Arial" w:cs="Arial TUR;Arial"/>
          <w:rtl w:val="true"/>
        </w:rPr>
        <w:t xml:space="preserve"> </w:t>
      </w:r>
      <w:r>
        <w:rPr>
          <w:rtl w:val="true"/>
        </w:rPr>
        <w:t>שחיפשתי</w:t>
      </w:r>
      <w:r>
        <w:rPr>
          <w:rFonts w:eastAsia="Arial TUR;Arial" w:cs="Arial TUR;Arial"/>
          <w:rtl w:val="true"/>
        </w:rPr>
        <w:t xml:space="preserve"> </w:t>
      </w:r>
      <w:r>
        <w:rPr>
          <w:rtl w:val="true"/>
        </w:rPr>
        <w:t>וכתבתי</w:t>
      </w:r>
      <w:r>
        <w:rPr>
          <w:rFonts w:eastAsia="Arial TUR;Arial" w:cs="Arial TUR;Arial"/>
          <w:rtl w:val="true"/>
        </w:rPr>
        <w:t xml:space="preserve"> </w:t>
      </w:r>
      <w:r>
        <w:rPr>
          <w:rtl w:val="true"/>
        </w:rPr>
        <w:t>ורוד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במאגר</w:t>
      </w:r>
      <w:r>
        <w:rPr>
          <w:rtl w:val="true"/>
        </w:rPr>
        <w:t xml:space="preserve">, </w:t>
      </w:r>
      <w:r>
        <w:rPr>
          <w:rtl w:val="true"/>
        </w:rPr>
        <w:t>צהוב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במאגר</w:t>
      </w:r>
      <w:r>
        <w:rPr>
          <w:rtl w:val="true"/>
        </w:rPr>
        <w:t xml:space="preserve">, </w:t>
      </w:r>
      <w:r>
        <w:rPr>
          <w:rtl w:val="true"/>
        </w:rPr>
        <w:t>ירוק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במאגר</w:t>
      </w:r>
      <w:r>
        <w:rPr>
          <w:rtl w:val="true"/>
        </w:rPr>
        <w:t xml:space="preserve">, </w:t>
      </w:r>
      <w:r>
        <w:rPr>
          <w:rtl w:val="true"/>
        </w:rPr>
        <w:t>כתום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במאגר</w:t>
      </w:r>
      <w:r>
        <w:rPr>
          <w:rtl w:val="true"/>
        </w:rPr>
        <w:t>..."</w:t>
      </w:r>
      <w:r>
        <w:rPr>
          <w:sz w:val="28"/>
          <w:rtl w:val="true"/>
        </w:rPr>
        <w:t xml:space="preserve"> (</w:t>
      </w:r>
      <w:r>
        <w:rPr>
          <w:sz w:val="28"/>
          <w:sz w:val="28"/>
          <w:rtl w:val="true"/>
        </w:rPr>
        <w:t>עמודים</w:t>
      </w:r>
      <w:r>
        <w:rPr>
          <w:rFonts w:eastAsia="Arial TUR;Arial" w:cs="Arial TUR;Arial"/>
          <w:sz w:val="28"/>
          <w:sz w:val="28"/>
          <w:rtl w:val="true"/>
        </w:rPr>
        <w:t xml:space="preserve"> </w:t>
      </w:r>
      <w:r>
        <w:rPr>
          <w:sz w:val="28"/>
        </w:rPr>
        <w:t>1029-1030</w:t>
      </w:r>
      <w:r>
        <w:rPr>
          <w:sz w:val="28"/>
          <w:rtl w:val="true"/>
        </w:rPr>
        <w:t xml:space="preserve"> </w:t>
      </w:r>
      <w:r>
        <w:rPr>
          <w:sz w:val="28"/>
          <w:sz w:val="28"/>
          <w:rtl w:val="true"/>
        </w:rPr>
        <w:t>לפרוטוקול</w:t>
      </w:r>
      <w:r>
        <w:rPr>
          <w:sz w:val="28"/>
          <w:rtl w:val="true"/>
        </w:rPr>
        <w:t xml:space="preserve">). </w:t>
      </w:r>
    </w:p>
    <w:p>
      <w:pPr>
        <w:pStyle w:val="Ruller5"/>
        <w:ind w:end="1282"/>
        <w:jc w:val="both"/>
        <w:rPr>
          <w:sz w:val="28"/>
        </w:rPr>
      </w:pPr>
      <w:r>
        <w:rPr>
          <w:sz w:val="28"/>
          <w:rtl w:val="true"/>
        </w:rPr>
      </w:r>
    </w:p>
    <w:p>
      <w:pPr>
        <w:pStyle w:val="Ruller5"/>
        <w:ind w:end="1282"/>
        <w:jc w:val="both"/>
        <w:rPr>
          <w:sz w:val="28"/>
        </w:rPr>
      </w:pPr>
      <w:r>
        <w:rPr>
          <w:sz w:val="28"/>
          <w:rtl w:val="true"/>
        </w:rPr>
      </w:r>
    </w:p>
    <w:p>
      <w:pPr>
        <w:pStyle w:val="Ruller4"/>
        <w:ind w:end="0"/>
        <w:jc w:val="both"/>
        <w:rPr>
          <w:sz w:val="28"/>
        </w:rPr>
      </w:pPr>
      <w:r>
        <w:rPr>
          <w:sz w:val="28"/>
          <w:sz w:val="28"/>
          <w:rtl w:val="true"/>
        </w:rPr>
        <w:t>במענה</w:t>
      </w:r>
      <w:r>
        <w:rPr>
          <w:rFonts w:eastAsia="Arial TUR;Arial" w:cs="Arial TUR;Arial"/>
          <w:sz w:val="28"/>
          <w:sz w:val="28"/>
          <w:rtl w:val="true"/>
        </w:rPr>
        <w:t xml:space="preserve"> </w:t>
      </w:r>
      <w:r>
        <w:rPr>
          <w:sz w:val="28"/>
          <w:sz w:val="28"/>
          <w:rtl w:val="true"/>
        </w:rPr>
        <w:t>לשאלת</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rFonts w:cs="Miriam" w:ascii="Century" w:hAnsi="Century"/>
          <w:b/>
          <w:spacing w:val="0"/>
          <w:szCs w:val="24"/>
          <w:rtl w:val="true"/>
        </w:rPr>
        <w:t>"</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שאמרת</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cs="Miriam" w:ascii="Century" w:hAnsi="Century"/>
          <w:b/>
          <w:spacing w:val="0"/>
          <w:szCs w:val="24"/>
          <w:rtl w:val="true"/>
        </w:rPr>
        <w:t xml:space="preserve">, </w:t>
      </w:r>
      <w:r>
        <w:rPr>
          <w:rFonts w:ascii="Century" w:hAnsi="Century" w:cs="Miriam"/>
          <w:b/>
          <w:b/>
          <w:spacing w:val="0"/>
          <w:szCs w:val="24"/>
          <w:rtl w:val="true"/>
        </w:rPr>
        <w:t>ירוק</w:t>
      </w:r>
      <w:r>
        <w:rPr>
          <w:rFonts w:cs="Miriam" w:ascii="Century" w:hAnsi="Century"/>
          <w:b/>
          <w:spacing w:val="0"/>
          <w:szCs w:val="24"/>
          <w:rtl w:val="true"/>
        </w:rPr>
        <w:t xml:space="preserve">, </w:t>
      </w:r>
      <w:r>
        <w:rPr>
          <w:rFonts w:ascii="Century" w:hAnsi="Century" w:cs="Miriam"/>
          <w:b/>
          <w:b/>
          <w:spacing w:val="0"/>
          <w:szCs w:val="24"/>
          <w:rtl w:val="true"/>
        </w:rPr>
        <w:t>כתום</w:t>
      </w:r>
      <w:r>
        <w:rPr>
          <w:rFonts w:cs="Miriam" w:ascii="Century" w:hAnsi="Century"/>
          <w:b/>
          <w:spacing w:val="0"/>
          <w:szCs w:val="24"/>
          <w:rtl w:val="true"/>
        </w:rPr>
        <w:t xml:space="preserve">, </w:t>
      </w:r>
      <w:r>
        <w:rPr>
          <w:rFonts w:ascii="Century" w:hAnsi="Century" w:cs="Miriam"/>
          <w:b/>
          <w:b/>
          <w:spacing w:val="0"/>
          <w:szCs w:val="24"/>
          <w:rtl w:val="true"/>
        </w:rPr>
        <w:t>צהוב</w:t>
      </w:r>
      <w:r>
        <w:rPr>
          <w:rFonts w:ascii="Century" w:hAnsi="Century" w:eastAsia="Century" w:cs="Century"/>
          <w:b/>
          <w:b/>
          <w:spacing w:val="0"/>
          <w:szCs w:val="24"/>
          <w:rtl w:val="true"/>
        </w:rPr>
        <w:t xml:space="preserve"> </w:t>
      </w:r>
      <w:r>
        <w:rPr>
          <w:rFonts w:ascii="Century" w:hAnsi="Century" w:cs="Miriam"/>
          <w:b/>
          <w:b/>
          <w:spacing w:val="0"/>
          <w:szCs w:val="24"/>
          <w:rtl w:val="true"/>
        </w:rPr>
        <w:t>וורוד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במאגר</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אינפורמציה</w:t>
      </w:r>
      <w:r>
        <w:rPr>
          <w:rFonts w:ascii="Century" w:hAnsi="Century" w:eastAsia="Century" w:cs="Century"/>
          <w:b/>
          <w:b/>
          <w:spacing w:val="0"/>
          <w:szCs w:val="24"/>
          <w:rtl w:val="true"/>
        </w:rPr>
        <w:t xml:space="preserve"> </w:t>
      </w:r>
      <w:r>
        <w:rPr>
          <w:rFonts w:ascii="Century" w:hAnsi="Century" w:cs="Miriam"/>
          <w:b/>
          <w:b/>
          <w:spacing w:val="0"/>
          <w:szCs w:val="24"/>
          <w:rtl w:val="true"/>
        </w:rPr>
        <w:t>שקיבלת</w:t>
      </w:r>
      <w:r>
        <w:rPr>
          <w:rFonts w:ascii="Century" w:hAnsi="Century" w:eastAsia="Century" w:cs="Century"/>
          <w:b/>
          <w:b/>
          <w:spacing w:val="0"/>
          <w:szCs w:val="24"/>
          <w:rtl w:val="true"/>
        </w:rPr>
        <w:t xml:space="preserve"> </w:t>
      </w:r>
      <w:r>
        <w:rPr>
          <w:rFonts w:ascii="Century" w:hAnsi="Century" w:cs="Miriam"/>
          <w:b/>
          <w:b/>
          <w:spacing w:val="0"/>
          <w:szCs w:val="24"/>
          <w:rtl w:val="true"/>
        </w:rPr>
        <w:t>ממישהו</w:t>
      </w:r>
      <w:r>
        <w:rPr>
          <w:rFonts w:ascii="Century" w:hAnsi="Century" w:eastAsia="Century" w:cs="Century"/>
          <w:b/>
          <w:b/>
          <w:spacing w:val="0"/>
          <w:szCs w:val="24"/>
          <w:rtl w:val="true"/>
        </w:rPr>
        <w:t xml:space="preserve"> </w:t>
      </w:r>
      <w:r>
        <w:rPr>
          <w:rFonts w:ascii="Century" w:hAnsi="Century" w:cs="Miriam"/>
          <w:b/>
          <w:b/>
          <w:spacing w:val="0"/>
          <w:szCs w:val="24"/>
          <w:rtl w:val="true"/>
        </w:rPr>
        <w:t>במטה</w:t>
      </w:r>
      <w:r>
        <w:rPr>
          <w:rFonts w:ascii="Century" w:hAnsi="Century" w:eastAsia="Century" w:cs="Century"/>
          <w:b/>
          <w:b/>
          <w:spacing w:val="0"/>
          <w:szCs w:val="24"/>
          <w:rtl w:val="true"/>
        </w:rPr>
        <w:t xml:space="preserve"> </w:t>
      </w:r>
      <w:r>
        <w:rPr>
          <w:rFonts w:ascii="Century" w:hAnsi="Century" w:cs="Miriam"/>
          <w:b/>
          <w:b/>
          <w:spacing w:val="0"/>
          <w:szCs w:val="24"/>
          <w:rtl w:val="true"/>
        </w:rPr>
        <w:t>הארצי</w:t>
      </w:r>
      <w:r>
        <w:rPr>
          <w:rFonts w:cs="Miriam" w:ascii="Century" w:hAnsi="Century"/>
          <w:b/>
          <w:spacing w:val="0"/>
          <w:szCs w:val="24"/>
          <w:rtl w:val="true"/>
        </w:rPr>
        <w:t>"</w:t>
      </w:r>
      <w:r>
        <w:rPr>
          <w:sz w:val="28"/>
          <w:rtl w:val="true"/>
        </w:rPr>
        <w:t xml:space="preserve"> </w:t>
      </w:r>
      <w:r>
        <w:rPr>
          <w:sz w:val="28"/>
          <w:sz w:val="28"/>
          <w:rtl w:val="true"/>
        </w:rPr>
        <w:t>השיבה</w:t>
      </w:r>
      <w:r>
        <w:rPr>
          <w:rFonts w:eastAsia="Arial TUR;Arial" w:cs="Arial TUR;Arial"/>
          <w:sz w:val="28"/>
          <w:sz w:val="28"/>
          <w:rtl w:val="true"/>
        </w:rPr>
        <w:t xml:space="preserve"> </w:t>
      </w:r>
      <w:r>
        <w:rPr>
          <w:sz w:val="28"/>
          <w:sz w:val="28"/>
          <w:rtl w:val="true"/>
        </w:rPr>
        <w:t>המומחית</w:t>
      </w:r>
      <w:r>
        <w:rPr>
          <w:rFonts w:eastAsia="Arial TUR;Arial" w:cs="Arial TUR;Arial"/>
          <w:sz w:val="28"/>
          <w:sz w:val="28"/>
          <w:rtl w:val="true"/>
        </w:rPr>
        <w:t xml:space="preserve"> </w:t>
      </w:r>
      <w:r>
        <w:rPr>
          <w:sz w:val="28"/>
          <w:sz w:val="28"/>
          <w:rtl w:val="true"/>
        </w:rPr>
        <w:t>בחיוב</w:t>
      </w:r>
      <w:r>
        <w:rPr>
          <w:rFonts w:eastAsia="Arial TUR;Arial" w:cs="Arial TUR;Arial"/>
          <w:sz w:val="28"/>
          <w:sz w:val="28"/>
          <w:rtl w:val="true"/>
        </w:rPr>
        <w:t xml:space="preserve"> </w:t>
      </w:r>
      <w:r>
        <w:rPr>
          <w:sz w:val="28"/>
          <w:rtl w:val="true"/>
        </w:rPr>
        <w:t>(</w:t>
      </w:r>
      <w:r>
        <w:rPr>
          <w:sz w:val="28"/>
          <w:sz w:val="28"/>
          <w:rtl w:val="true"/>
        </w:rPr>
        <w:t>עמוד</w:t>
      </w:r>
      <w:r>
        <w:rPr>
          <w:rFonts w:eastAsia="Arial TUR;Arial" w:cs="Arial TUR;Arial"/>
          <w:sz w:val="28"/>
          <w:sz w:val="28"/>
          <w:rtl w:val="true"/>
        </w:rPr>
        <w:t xml:space="preserve"> </w:t>
      </w:r>
      <w:r>
        <w:rPr>
          <w:sz w:val="28"/>
        </w:rPr>
        <w:t>1030</w:t>
      </w:r>
      <w:r>
        <w:rPr>
          <w:sz w:val="28"/>
          <w:rtl w:val="true"/>
        </w:rPr>
        <w:t xml:space="preserve"> </w:t>
      </w:r>
      <w:r>
        <w:rPr>
          <w:sz w:val="28"/>
          <w:sz w:val="28"/>
          <w:rtl w:val="true"/>
        </w:rPr>
        <w:t>שורה</w:t>
      </w:r>
      <w:r>
        <w:rPr>
          <w:rFonts w:eastAsia="Arial TUR;Arial" w:cs="Arial TUR;Arial"/>
          <w:sz w:val="28"/>
          <w:sz w:val="28"/>
          <w:rtl w:val="true"/>
        </w:rPr>
        <w:t xml:space="preserve"> </w:t>
      </w:r>
      <w:r>
        <w:rPr>
          <w:sz w:val="28"/>
        </w:rPr>
        <w:t>6</w:t>
      </w:r>
      <w:r>
        <w:rPr>
          <w:sz w:val="28"/>
          <w:rtl w:val="true"/>
        </w:rPr>
        <w:t xml:space="preserve"> </w:t>
      </w:r>
      <w:r>
        <w:rPr>
          <w:sz w:val="28"/>
          <w:sz w:val="28"/>
          <w:rtl w:val="true"/>
        </w:rPr>
        <w:t>לפרוטוקול</w:t>
      </w:r>
      <w:r>
        <w:rPr>
          <w:sz w:val="28"/>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מן המקובץ עולה כי לכל היותר אין בנמצא תיעוד לכך שבמעבדת המטה הארצי בוצעה השוואה של ה</w:t>
      </w:r>
      <w:r>
        <w:rPr>
          <w:rtl w:val="true"/>
        </w:rPr>
        <w:t>-</w:t>
      </w:r>
      <w:r>
        <w:rPr>
          <w:szCs w:val="24"/>
        </w:rPr>
        <w:t>DNA</w:t>
      </w:r>
      <w:r>
        <w:rPr>
          <w:rtl w:val="true"/>
        </w:rPr>
        <w:t xml:space="preserve"> </w:t>
      </w:r>
      <w:r>
        <w:rPr>
          <w:rtl w:val="true"/>
        </w:rPr>
        <w:t xml:space="preserve">שהופק מהחולצה אל מול הדגימות שמצויות במאגר המטה </w:t>
      </w:r>
      <w:r>
        <w:rPr>
          <w:rtl w:val="true"/>
        </w:rPr>
        <w:t>–</w:t>
      </w:r>
      <w:r>
        <w:rPr>
          <w:rtl w:val="true"/>
        </w:rPr>
        <w:t xml:space="preserve"> אבל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הוכח</w:t>
      </w:r>
      <w:r>
        <w:rPr>
          <w:rtl w:val="true"/>
        </w:rPr>
        <w:t xml:space="preserve"> כל מחדל חקירה</w:t>
      </w:r>
      <w:r>
        <w:rPr>
          <w:rtl w:val="true"/>
        </w:rPr>
        <w:t xml:space="preserve">. </w:t>
      </w:r>
      <w:r>
        <w:rPr>
          <w:rtl w:val="true"/>
        </w:rPr>
        <w:t xml:space="preserve">המומחית העידה מפורשות הן על שגרת עבודה באופן כללי הן באופן פרטני בנוגע למקרה זה על השוואת הדגימה שנמצאה אל מול הדגימה של זאיט ואל מול המאגר הכללי </w:t>
      </w:r>
      <w:r>
        <w:rPr>
          <w:rtl w:val="true"/>
        </w:rPr>
        <w:t>(</w:t>
      </w:r>
      <w:r>
        <w:rPr>
          <w:rtl w:val="true"/>
        </w:rPr>
        <w:t>משידעה לומר  כי לאחר שסיימה עבודתה על הדגימה העבירה את הדגימה למטה הארצי לטובת המאגר ולכן סימנה מ</w:t>
      </w:r>
      <w:r>
        <w:rPr>
          <w:rtl w:val="true"/>
        </w:rPr>
        <w:t xml:space="preserve">' </w:t>
      </w:r>
      <w:r>
        <w:rPr>
          <w:rtl w:val="true"/>
        </w:rPr>
        <w:t>בחוות הדעת ואף ידעה לומר כי במקרה ספציפי זה עשתה בדיקה ראשונית אל מול המאגר בתחילת עבודתה לחיפוש פרופילים מתאימים וקיבלה תשובה שלילית להימצאותם ממעבדת המטה</w:t>
      </w:r>
      <w:r>
        <w:rPr>
          <w:rtl w:val="true"/>
        </w:rPr>
        <w:t xml:space="preserve">). </w:t>
      </w:r>
      <w:r>
        <w:rPr>
          <w:rtl w:val="true"/>
        </w:rPr>
        <w:t>העדה נחקרה שתי וערב ע</w:t>
      </w:r>
      <w:r>
        <w:rPr>
          <w:rtl w:val="true"/>
        </w:rPr>
        <w:t>"</w:t>
      </w:r>
      <w:r>
        <w:rPr>
          <w:rtl w:val="true"/>
        </w:rPr>
        <w:t>י ב</w:t>
      </w:r>
      <w:r>
        <w:rPr>
          <w:rtl w:val="true"/>
        </w:rPr>
        <w:t>"</w:t>
      </w:r>
      <w:r>
        <w:rPr>
          <w:rtl w:val="true"/>
        </w:rPr>
        <w:t>כ המערער בדיוק על נושא זה ועדותה הייתה מפורטת ביותר</w:t>
      </w:r>
      <w:r>
        <w:rPr>
          <w:rtl w:val="true"/>
        </w:rPr>
        <w:t xml:space="preserve">. </w:t>
      </w:r>
      <w:r>
        <w:rPr>
          <w:rtl w:val="true"/>
        </w:rPr>
        <w:t>ככל שהמערער סבר כי תשובות העדה לא היו מספקות והיה בליבו עדיין ספק כלשהו בשאלה אם דגימת ה</w:t>
      </w:r>
      <w:r>
        <w:rPr>
          <w:szCs w:val="24"/>
        </w:rPr>
        <w:t>DNA</w:t>
      </w:r>
      <w:r>
        <w:rPr>
          <w:szCs w:val="24"/>
          <w:rtl w:val="true"/>
        </w:rPr>
        <w:t>-</w:t>
      </w:r>
      <w:r>
        <w:rPr>
          <w:szCs w:val="24"/>
          <w:rtl w:val="true"/>
        </w:rPr>
        <w:t xml:space="preserve"> </w:t>
      </w:r>
      <w:r>
        <w:rPr>
          <w:rtl w:val="true"/>
        </w:rPr>
        <w:t>שנמצאה על החולצה נבחנה אל מול אלו שמצויות במאגר</w:t>
      </w:r>
      <w:r>
        <w:rPr>
          <w:rtl w:val="true"/>
        </w:rPr>
        <w:t xml:space="preserve">, </w:t>
      </w:r>
      <w:r>
        <w:rPr>
          <w:rtl w:val="true"/>
        </w:rPr>
        <w:t>לא הייתה כל מניעה שיבקש אישור מתאים לכך שאותה דגימה הוכנסה למאגר הכללי ולא עלו התאמות</w:t>
      </w:r>
      <w:r>
        <w:rPr>
          <w:rtl w:val="true"/>
        </w:rPr>
        <w:t xml:space="preserve">. </w:t>
      </w:r>
      <w:r>
        <w:rPr>
          <w:rtl w:val="true"/>
        </w:rPr>
        <w:t>המערער לא ביקש זאת כמו שגם לא ביקש לערוך כל בדיקה נוספת על החולצה או לבצע כל פעולה נוספת ביחס לפרופיל ה</w:t>
      </w:r>
      <w:r>
        <w:rPr>
          <w:rtl w:val="true"/>
        </w:rPr>
        <w:t>-</w:t>
      </w:r>
      <w:r>
        <w:rPr>
          <w:szCs w:val="24"/>
        </w:rPr>
        <w:t>DNA</w:t>
      </w:r>
      <w:r>
        <w:rPr>
          <w:rtl w:val="true"/>
        </w:rPr>
        <w:t xml:space="preserve"> </w:t>
      </w:r>
      <w:r>
        <w:rPr>
          <w:rtl w:val="true"/>
        </w:rPr>
        <w:t>שנמצא עליה</w:t>
      </w:r>
      <w:r>
        <w:rPr>
          <w:rtl w:val="true"/>
        </w:rPr>
        <w:t xml:space="preserve">. </w:t>
      </w:r>
      <w:r>
        <w:rPr>
          <w:rtl w:val="true"/>
        </w:rPr>
        <w:t>לאור האמור לעיל</w:t>
      </w:r>
      <w:r>
        <w:rPr>
          <w:rtl w:val="true"/>
        </w:rPr>
        <w:t xml:space="preserve">, </w:t>
      </w:r>
      <w:r>
        <w:rPr>
          <w:rtl w:val="true"/>
        </w:rPr>
        <w:t>שוכנעתי כי גם בעניין זה כשל המערער מלהוכיח התקיימות מחדל חקירה כלשהו שקיפח את הגנתו</w:t>
      </w:r>
      <w:r>
        <w:rPr>
          <w:rtl w:val="true"/>
        </w:rPr>
        <w:t xml:space="preserve">. </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ab/>
      </w:r>
      <w:r>
        <w:rPr>
          <w:rtl w:val="true"/>
        </w:rPr>
        <w:t xml:space="preserve">אשר למניע </w:t>
      </w:r>
      <w:r>
        <w:rPr>
          <w:rtl w:val="true"/>
        </w:rPr>
        <w:t>–</w:t>
      </w:r>
      <w:r>
        <w:rPr>
          <w:rtl w:val="true"/>
        </w:rPr>
        <w:t xml:space="preserve"> המערער טוען כי בהכרעת הדין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הובאה</w:t>
      </w:r>
      <w:r>
        <w:rPr>
          <w:rFonts w:ascii="Century" w:hAnsi="Century" w:eastAsia="Century" w:cs="Century"/>
          <w:b/>
          <w:b/>
          <w:spacing w:val="0"/>
          <w:szCs w:val="24"/>
          <w:rtl w:val="true"/>
        </w:rPr>
        <w:t xml:space="preserve"> </w:t>
      </w:r>
      <w:r>
        <w:rPr>
          <w:rFonts w:ascii="Century" w:hAnsi="Century" w:cs="Miriam"/>
          <w:b/>
          <w:b/>
          <w:spacing w:val="0"/>
          <w:szCs w:val="24"/>
          <w:rtl w:val="true"/>
        </w:rPr>
        <w:t>ולו</w:t>
      </w:r>
      <w:r>
        <w:rPr>
          <w:rFonts w:ascii="Century" w:hAnsi="Century" w:eastAsia="Century" w:cs="Century"/>
          <w:b/>
          <w:b/>
          <w:spacing w:val="0"/>
          <w:szCs w:val="24"/>
          <w:rtl w:val="true"/>
        </w:rPr>
        <w:t xml:space="preserve"> </w:t>
      </w:r>
      <w:r>
        <w:rPr>
          <w:rFonts w:ascii="Century" w:hAnsi="Century" w:cs="Miriam"/>
          <w:b/>
          <w:b/>
          <w:spacing w:val="0"/>
          <w:szCs w:val="24"/>
          <w:rtl w:val="true"/>
        </w:rPr>
        <w:t>ראייה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לסכסוך</w:t>
      </w:r>
      <w:r>
        <w:rPr>
          <w:rFonts w:ascii="Century" w:hAnsi="Century" w:eastAsia="Century" w:cs="Century"/>
          <w:b/>
          <w:b/>
          <w:spacing w:val="0"/>
          <w:szCs w:val="24"/>
          <w:rtl w:val="true"/>
        </w:rPr>
        <w:t xml:space="preserve"> </w:t>
      </w:r>
      <w:r>
        <w:rPr>
          <w:rFonts w:ascii="Century" w:hAnsi="Century" w:cs="Miriam"/>
          <w:b/>
          <w:b/>
          <w:spacing w:val="0"/>
          <w:szCs w:val="24"/>
          <w:rtl w:val="true"/>
        </w:rPr>
        <w:t>כלשהו</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המנוח</w:t>
      </w:r>
      <w:r>
        <w:rPr>
          <w:rtl w:val="true"/>
        </w:rPr>
        <w:t xml:space="preserve">", </w:t>
      </w:r>
      <w:r>
        <w:rPr>
          <w:rtl w:val="true"/>
        </w:rPr>
        <w:t>ולכן שגה בית המשפט קמא שהתייחס למניע כראייה נסיבתית</w:t>
      </w:r>
      <w:r>
        <w:rPr>
          <w:rtl w:val="true"/>
        </w:rPr>
        <w:t xml:space="preserve">. </w:t>
      </w:r>
      <w:r>
        <w:rPr>
          <w:rtl w:val="true"/>
        </w:rPr>
        <w:t>טענת המערער אינה נכונה</w:t>
      </w:r>
      <w:r>
        <w:rPr>
          <w:rtl w:val="true"/>
        </w:rPr>
        <w:t xml:space="preserve">. </w:t>
      </w:r>
      <w:r>
        <w:rPr>
          <w:rtl w:val="true"/>
        </w:rPr>
        <w:t>בית המשפט קמא</w:t>
      </w:r>
      <w:r>
        <w:rPr>
          <w:rtl w:val="true"/>
        </w:rPr>
        <w:t xml:space="preserve">, </w:t>
      </w:r>
      <w:r>
        <w:rPr>
          <w:rtl w:val="true"/>
        </w:rPr>
        <w:t>במסגרת הכרעת הדין</w:t>
      </w:r>
      <w:r>
        <w:rPr>
          <w:rtl w:val="true"/>
        </w:rPr>
        <w:t xml:space="preserve">, </w:t>
      </w:r>
      <w:r>
        <w:rPr>
          <w:rtl w:val="true"/>
        </w:rPr>
        <w:t>עמד בהרחבה על עדותם של מספר עדים שהעידו על הסכסוך בין המנוח למערער</w:t>
      </w:r>
      <w:r>
        <w:rPr>
          <w:rtl w:val="true"/>
        </w:rPr>
        <w:t xml:space="preserve">: </w:t>
      </w:r>
      <w:r>
        <w:rPr>
          <w:rtl w:val="true"/>
        </w:rPr>
        <w:t xml:space="preserve">טיטו אחיו של המנוח פירט בהרחבה את טיבו של הסכסוך בין השניים </w:t>
      </w:r>
      <w:r>
        <w:rPr>
          <w:rtl w:val="true"/>
        </w:rPr>
        <w:t>(</w:t>
      </w:r>
      <w:r>
        <w:rPr>
          <w:rtl w:val="true"/>
        </w:rPr>
        <w:t xml:space="preserve">סעיף </w:t>
      </w:r>
      <w:r>
        <w:rPr/>
        <w:t>187</w:t>
      </w:r>
      <w:r>
        <w:rPr>
          <w:rtl w:val="true"/>
        </w:rPr>
        <w:t xml:space="preserve"> </w:t>
      </w:r>
      <w:r>
        <w:rPr>
          <w:rtl w:val="true"/>
        </w:rPr>
        <w:t>לפסק הדין</w:t>
      </w:r>
      <w:r>
        <w:rPr>
          <w:rtl w:val="true"/>
        </w:rPr>
        <w:t xml:space="preserve">); </w:t>
      </w:r>
      <w:r>
        <w:rPr>
          <w:rtl w:val="true"/>
        </w:rPr>
        <w:t xml:space="preserve">אניסה אמו של המנוח </w:t>
      </w:r>
      <w:r>
        <w:rPr>
          <w:rtl w:val="true"/>
        </w:rPr>
        <w:t>(</w:t>
      </w:r>
      <w:r>
        <w:rPr>
          <w:rtl w:val="true"/>
        </w:rPr>
        <w:t xml:space="preserve">סעיף </w:t>
      </w:r>
      <w:r>
        <w:rPr/>
        <w:t>185</w:t>
      </w:r>
      <w:r>
        <w:rPr>
          <w:rtl w:val="true"/>
        </w:rPr>
        <w:t xml:space="preserve"> </w:t>
      </w:r>
      <w:r>
        <w:rPr>
          <w:rtl w:val="true"/>
        </w:rPr>
        <w:t>לפסק הדין</w:t>
      </w:r>
      <w:r>
        <w:rPr>
          <w:rtl w:val="true"/>
        </w:rPr>
        <w:t xml:space="preserve">) </w:t>
      </w:r>
      <w:r>
        <w:rPr>
          <w:rtl w:val="true"/>
        </w:rPr>
        <w:t>ואף חברו של המנוח</w:t>
      </w:r>
      <w:r>
        <w:rPr>
          <w:rtl w:val="true"/>
        </w:rPr>
        <w:t xml:space="preserve">, </w:t>
      </w:r>
      <w:r>
        <w:rPr>
          <w:rtl w:val="true"/>
        </w:rPr>
        <w:t>דיאב זאיט</w:t>
      </w:r>
      <w:r>
        <w:rPr>
          <w:rtl w:val="true"/>
        </w:rPr>
        <w:t xml:space="preserve">, </w:t>
      </w:r>
      <w:r>
        <w:rPr>
          <w:rtl w:val="true"/>
        </w:rPr>
        <w:t>שהיה עם המנוח בדקות האחרונות לחייו</w:t>
      </w:r>
      <w:r>
        <w:rPr>
          <w:rtl w:val="true"/>
        </w:rPr>
        <w:t xml:space="preserve">, </w:t>
      </w:r>
      <w:r>
        <w:rPr>
          <w:rtl w:val="true"/>
        </w:rPr>
        <w:t>העיד</w:t>
      </w:r>
      <w:r>
        <w:rPr>
          <w:rtl w:val="true"/>
        </w:rPr>
        <w:t xml:space="preserve">, </w:t>
      </w:r>
      <w:r>
        <w:rPr>
          <w:rtl w:val="true"/>
        </w:rPr>
        <w:t>לכל הפחות בהודעתו במשטרה</w:t>
      </w:r>
      <w:r>
        <w:rPr>
          <w:rtl w:val="true"/>
        </w:rPr>
        <w:t xml:space="preserve">, </w:t>
      </w:r>
      <w:r>
        <w:rPr>
          <w:rtl w:val="true"/>
        </w:rPr>
        <w:t xml:space="preserve">כי המנוח סיפר לו שקיבל הודעות מאיימות מהמערער </w:t>
      </w:r>
      <w:r>
        <w:rPr>
          <w:rtl w:val="true"/>
        </w:rPr>
        <w:t>(</w:t>
      </w:r>
      <w:r>
        <w:rPr>
          <w:rtl w:val="true"/>
        </w:rPr>
        <w:t xml:space="preserve">סעיף </w:t>
      </w:r>
      <w:r>
        <w:rPr/>
        <w:t>183</w:t>
      </w:r>
      <w:r>
        <w:rPr>
          <w:rtl w:val="true"/>
        </w:rPr>
        <w:t xml:space="preserve"> </w:t>
      </w:r>
      <w:r>
        <w:rPr>
          <w:rtl w:val="true"/>
        </w:rPr>
        <w:t>לפסק הדין</w:t>
      </w:r>
      <w:r>
        <w:rPr>
          <w:rtl w:val="true"/>
        </w:rPr>
        <w:t xml:space="preserve">). </w:t>
      </w:r>
      <w:r>
        <w:rPr>
          <w:rtl w:val="true"/>
        </w:rPr>
        <w:t xml:space="preserve">על בסיס כל אלו קבע בית המשפט קמא כי בין המנוח ומשפחתו לבין המערער היה סכסוך וכי בין אם הרקע לסכסוך היה זה אותו תיאר אח המנוח טיטו </w:t>
      </w:r>
      <w:r>
        <w:rPr>
          <w:rtl w:val="true"/>
        </w:rPr>
        <w:t>(</w:t>
      </w:r>
      <w:r>
        <w:rPr>
          <w:rtl w:val="true"/>
        </w:rPr>
        <w:t>יש לומר בפרוטרוט</w:t>
      </w:r>
      <w:r>
        <w:rPr>
          <w:rtl w:val="true"/>
        </w:rPr>
        <w:t xml:space="preserve">) </w:t>
      </w:r>
      <w:r>
        <w:rPr>
          <w:rtl w:val="true"/>
        </w:rPr>
        <w:t xml:space="preserve">ובין אם היה שונה </w:t>
      </w:r>
      <w:r>
        <w:rPr>
          <w:rtl w:val="true"/>
        </w:rPr>
        <w:t xml:space="preserve">, </w:t>
      </w:r>
      <w:r>
        <w:rPr>
          <w:rtl w:val="true"/>
        </w:rPr>
        <w:t>ניתן לומר בוודאות כי המנוח ובני משפחתו חשו מאוימים על</w:t>
      </w:r>
      <w:r>
        <w:rPr>
          <w:rtl w:val="true"/>
        </w:rPr>
        <w:t>-</w:t>
      </w:r>
      <w:r>
        <w:rPr>
          <w:rtl w:val="true"/>
        </w:rPr>
        <w:t xml:space="preserve">ידי המערער </w:t>
      </w:r>
      <w:r>
        <w:rPr>
          <w:rtl w:val="true"/>
        </w:rPr>
        <w:t>(</w:t>
      </w:r>
      <w:r>
        <w:rPr>
          <w:rtl w:val="true"/>
        </w:rPr>
        <w:t xml:space="preserve">סעיף </w:t>
      </w:r>
      <w:r>
        <w:rPr/>
        <w:t>189</w:t>
      </w:r>
      <w:r>
        <w:rPr>
          <w:rtl w:val="true"/>
        </w:rPr>
        <w:t xml:space="preserve"> </w:t>
      </w:r>
      <w:r>
        <w:rPr>
          <w:rtl w:val="true"/>
        </w:rPr>
        <w:t>לפסק הדין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Fonts w:ascii="Century" w:hAnsi="Century" w:cs="Miriam"/>
          <w:b/>
          <w:b/>
          <w:spacing w:val="0"/>
          <w:szCs w:val="24"/>
          <w:u w:val="single"/>
          <w:rtl w:val="true"/>
        </w:rPr>
        <w:t>לסיכומו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פרק</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tl w:val="true"/>
        </w:rPr>
        <w:t xml:space="preserve"> מחדלי החקירה עליהם הצביע המערער בניסיון </w:t>
      </w:r>
      <w:r>
        <w:rPr>
          <w:rtl w:val="true"/>
        </w:rPr>
        <w:t>"</w:t>
      </w:r>
      <w:r>
        <w:rPr>
          <w:rtl w:val="true"/>
        </w:rPr>
        <w:t>לכרסם</w:t>
      </w:r>
      <w:r>
        <w:rPr>
          <w:rtl w:val="true"/>
        </w:rPr>
        <w:t xml:space="preserve">" </w:t>
      </w:r>
      <w:r>
        <w:rPr>
          <w:rtl w:val="true"/>
        </w:rPr>
        <w:t>במשקלן של הראיות הנסיבתיות שהביאו להרשעתו היו</w:t>
      </w:r>
      <w:r>
        <w:rPr>
          <w:rtl w:val="true"/>
        </w:rPr>
        <w:t xml:space="preserve">, </w:t>
      </w:r>
      <w:r>
        <w:rPr>
          <w:rtl w:val="true"/>
        </w:rPr>
        <w:t>ברובן</w:t>
      </w:r>
      <w:r>
        <w:rPr>
          <w:rtl w:val="true"/>
        </w:rPr>
        <w:t xml:space="preserve">, </w:t>
      </w:r>
      <w:r>
        <w:rPr>
          <w:rtl w:val="true"/>
        </w:rPr>
        <w:t>ללא כל אחיזה במציאות</w:t>
      </w:r>
      <w:r>
        <w:rPr>
          <w:rtl w:val="true"/>
        </w:rPr>
        <w:t xml:space="preserve">. </w:t>
      </w:r>
      <w:r>
        <w:rPr>
          <w:rtl w:val="true"/>
        </w:rPr>
        <w:t>טענות אלו</w:t>
      </w:r>
      <w:r>
        <w:rPr>
          <w:rtl w:val="true"/>
        </w:rPr>
        <w:t xml:space="preserve">, </w:t>
      </w:r>
      <w:r>
        <w:rPr>
          <w:rtl w:val="true"/>
        </w:rPr>
        <w:t>ברובן</w:t>
      </w:r>
      <w:r>
        <w:rPr>
          <w:rtl w:val="true"/>
        </w:rPr>
        <w:t xml:space="preserve">, </w:t>
      </w:r>
      <w:r>
        <w:rPr>
          <w:rtl w:val="true"/>
        </w:rPr>
        <w:t xml:space="preserve">נזרקו לחלל האוויר ללא תימוכין של ממש ומתוך תקווה ליצור באמצעותן </w:t>
      </w:r>
      <w:r>
        <w:rPr>
          <w:rtl w:val="true"/>
        </w:rPr>
        <w:t>"</w:t>
      </w:r>
      <w:r>
        <w:rPr>
          <w:rtl w:val="true"/>
        </w:rPr>
        <w:t>ספק סביר</w:t>
      </w:r>
      <w:r>
        <w:rPr>
          <w:rtl w:val="true"/>
        </w:rPr>
        <w:t xml:space="preserve">". </w:t>
      </w:r>
      <w:r>
        <w:rPr>
          <w:color w:val="000000"/>
          <w:spacing w:val="8"/>
          <w:rtl w:val="true"/>
        </w:rPr>
        <w:t xml:space="preserve">מחדלי חקירה מהם זכאי הנאשם להיבנות הם בגדר </w:t>
      </w:r>
      <w:r>
        <w:rPr>
          <w:rtl w:val="true"/>
        </w:rPr>
        <w:t>רשימה מוגבלת ומצומצמת של</w:t>
      </w:r>
      <w:r>
        <w:rPr>
          <w:rtl w:val="true"/>
        </w:rPr>
        <w:t xml:space="preserve"> </w:t>
      </w:r>
      <w:r>
        <w:rPr>
          <w:rtl w:val="true"/>
        </w:rPr>
        <w:t>מחדלים חמורים</w:t>
      </w:r>
      <w:r>
        <w:rPr>
          <w:rtl w:val="true"/>
        </w:rPr>
        <w:t xml:space="preserve">, </w:t>
      </w:r>
      <w:r>
        <w:rPr>
          <w:rtl w:val="true"/>
        </w:rPr>
        <w:t>שעיקרם אי</w:t>
      </w:r>
      <w:r>
        <w:rPr>
          <w:rtl w:val="true"/>
        </w:rPr>
        <w:t>-</w:t>
      </w:r>
      <w:r>
        <w:rPr>
          <w:rtl w:val="true"/>
        </w:rPr>
        <w:t xml:space="preserve">נקיטת פעולה חקירתית מתבקשת באופן אשר מטיל ספק רציני בראיות שבאות להפליל את הנאשם </w:t>
      </w:r>
      <w:r>
        <w:rPr>
          <w:rtl w:val="true"/>
        </w:rPr>
        <w:t>(</w:t>
      </w:r>
      <w:r>
        <w:rPr>
          <w:rtl w:val="true"/>
        </w:rPr>
        <w:t>ראו למשל</w:t>
      </w:r>
      <w:r>
        <w:rPr>
          <w:rtl w:val="true"/>
        </w:rPr>
        <w:t xml:space="preserve">: </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7758/04</w:t>
        </w:r>
      </w:hyperlink>
      <w:r>
        <w:rPr>
          <w:rtl w:val="true"/>
        </w:rPr>
        <w:t xml:space="preserve"> </w:t>
      </w:r>
      <w:r>
        <w:rPr>
          <w:rFonts w:ascii="Century" w:hAnsi="Century" w:cs="Miriam"/>
          <w:b/>
          <w:b/>
          <w:spacing w:val="0"/>
          <w:szCs w:val="24"/>
          <w:rtl w:val="true"/>
        </w:rPr>
        <w:t>אלקאדר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8"/>
          <w:rtl w:val="true"/>
        </w:rPr>
        <w:t>(</w:t>
      </w:r>
      <w:r>
        <w:rPr>
          <w:rFonts w:cs="Century" w:ascii="Century" w:hAnsi="Century"/>
          <w:sz w:val="28"/>
        </w:rPr>
        <w:t>19.7.2007</w:t>
      </w:r>
      <w:r>
        <w:rPr>
          <w:rFonts w:cs="Century" w:ascii="Century" w:hAnsi="Century"/>
          <w:sz w:val="28"/>
          <w:rtl w:val="true"/>
        </w:rPr>
        <w:t>)</w:t>
      </w:r>
      <w:r>
        <w:rPr>
          <w:rFonts w:cs="Century" w:ascii="Century" w:hAnsi="Century"/>
          <w:sz w:val="28"/>
          <w:rtl w:val="true"/>
        </w:rPr>
        <w:t>)</w:t>
      </w:r>
      <w:r>
        <w:rPr>
          <w:rtl w:val="true"/>
        </w:rPr>
        <w:t xml:space="preserve"> </w:t>
      </w:r>
      <w:r>
        <w:rPr>
          <w:rtl w:val="true"/>
        </w:rPr>
        <w:t>והאסמכתאות שמובאות שם</w:t>
      </w:r>
      <w:r>
        <w:rPr>
          <w:rtl w:val="true"/>
        </w:rPr>
        <w:t xml:space="preserve">). </w:t>
      </w:r>
      <w:r>
        <w:rPr>
          <w:rtl w:val="true"/>
        </w:rPr>
        <w:t>מהניתוח לעיל עולה</w:t>
      </w:r>
      <w:r>
        <w:rPr>
          <w:rtl w:val="true"/>
        </w:rPr>
        <w:t xml:space="preserve">, </w:t>
      </w:r>
      <w:r>
        <w:rPr>
          <w:rtl w:val="true"/>
        </w:rPr>
        <w:t>כי אלו לא התקיימו בענייננו</w:t>
      </w:r>
      <w:r>
        <w:rPr>
          <w:rtl w:val="true"/>
        </w:rPr>
        <w:t xml:space="preserve">.  </w:t>
      </w:r>
      <w:r>
        <w:rPr>
          <w:rtl w:val="true"/>
        </w:rPr>
        <w:t>חברי</w:t>
      </w:r>
      <w:r>
        <w:rPr>
          <w:rtl w:val="true"/>
        </w:rPr>
        <w:t xml:space="preserve">, </w:t>
      </w:r>
      <w:r>
        <w:rPr>
          <w:rtl w:val="true"/>
        </w:rPr>
        <w:t>השופט א</w:t>
      </w:r>
      <w:r>
        <w:rPr>
          <w:rtl w:val="true"/>
        </w:rPr>
        <w:t xml:space="preserve">' </w:t>
      </w:r>
      <w:r>
        <w:rPr>
          <w:rtl w:val="true"/>
        </w:rPr>
        <w:t>שטיין</w:t>
      </w:r>
      <w:r>
        <w:rPr>
          <w:rtl w:val="true"/>
        </w:rPr>
        <w:t xml:space="preserve">, </w:t>
      </w:r>
      <w:r>
        <w:rPr>
          <w:rtl w:val="true"/>
        </w:rPr>
        <w:t>עמד</w:t>
      </w:r>
      <w:r>
        <w:rPr>
          <w:color w:val="000000"/>
          <w:spacing w:val="8"/>
          <w:rtl w:val="true"/>
        </w:rPr>
        <w:t xml:space="preserve"> לאחרונה על הצורך לצמצם היזקקות לטענות בדבר מחדלי חקירה למקרים חמורים בהם עולה חשש קונקרטי להרשעת חף מפשע </w:t>
      </w:r>
      <w:r>
        <w:rPr>
          <w:color w:val="000000"/>
          <w:spacing w:val="8"/>
          <w:rtl w:val="true"/>
        </w:rPr>
        <w:t>(</w:t>
      </w:r>
      <w:r>
        <w:rPr>
          <w:color w:val="000000"/>
          <w:spacing w:val="8"/>
          <w:rtl w:val="true"/>
        </w:rPr>
        <w:t>ראו</w:t>
      </w:r>
      <w:r>
        <w:rPr>
          <w:color w:val="000000"/>
          <w:spacing w:val="8"/>
          <w:rtl w:val="true"/>
        </w:rPr>
        <w:t xml:space="preserve">: </w:t>
      </w:r>
      <w:hyperlink r:id="rId89">
        <w:r>
          <w:rPr>
            <w:rStyle w:val="Hyperlink"/>
            <w:color w:val="0000FF"/>
            <w:spacing w:val="8"/>
            <w:u w:val="single"/>
            <w:rtl w:val="true"/>
          </w:rPr>
          <w:t>ע</w:t>
        </w:r>
        <w:r>
          <w:rPr>
            <w:rStyle w:val="Hyperlink"/>
            <w:color w:val="0000FF"/>
            <w:spacing w:val="8"/>
            <w:u w:val="single"/>
            <w:rtl w:val="true"/>
          </w:rPr>
          <w:t>"</w:t>
        </w:r>
        <w:r>
          <w:rPr>
            <w:rStyle w:val="Hyperlink"/>
            <w:color w:val="0000FF"/>
            <w:spacing w:val="8"/>
            <w:u w:val="single"/>
            <w:rtl w:val="true"/>
          </w:rPr>
          <w:t>פ</w:t>
        </w:r>
        <w:r>
          <w:rPr>
            <w:rStyle w:val="Hyperlink"/>
            <w:color w:val="0000FF"/>
            <w:spacing w:val="8"/>
            <w:u w:val="single"/>
            <w:rtl w:val="true"/>
          </w:rPr>
          <w:t xml:space="preserve"> </w:t>
        </w:r>
        <w:r>
          <w:rPr>
            <w:rStyle w:val="Hyperlink"/>
            <w:color w:val="0000FF"/>
            <w:spacing w:val="8"/>
            <w:u w:val="single"/>
          </w:rPr>
          <w:t>5864/19</w:t>
        </w:r>
      </w:hyperlink>
      <w:r>
        <w:rPr>
          <w:color w:val="000000"/>
          <w:spacing w:val="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color w:val="000000"/>
          <w:spacing w:val="8"/>
          <w:rtl w:val="true"/>
        </w:rPr>
        <w:t xml:space="preserve">, </w:t>
      </w:r>
      <w:r>
        <w:rPr>
          <w:color w:val="000000"/>
          <w:spacing w:val="8"/>
          <w:rtl w:val="true"/>
        </w:rPr>
        <w:t xml:space="preserve">פסקה </w:t>
      </w:r>
      <w:r>
        <w:rPr>
          <w:color w:val="000000"/>
          <w:spacing w:val="8"/>
        </w:rPr>
        <w:t>115</w:t>
      </w:r>
      <w:r>
        <w:rPr>
          <w:color w:val="000000"/>
          <w:spacing w:val="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color w:val="000000"/>
          <w:spacing w:val="8"/>
          <w:rtl w:val="true"/>
        </w:rPr>
        <w:t>(</w:t>
      </w:r>
      <w:r>
        <w:rPr>
          <w:color w:val="000000"/>
          <w:spacing w:val="8"/>
        </w:rPr>
        <w:t>22.8.21</w:t>
      </w:r>
      <w:r>
        <w:rPr>
          <w:color w:val="000000"/>
          <w:spacing w:val="8"/>
          <w:rtl w:val="true"/>
        </w:rPr>
        <w:t>))</w:t>
      </w:r>
      <w:r>
        <w:rPr>
          <w:rtl w:val="true"/>
        </w:rPr>
        <w:t xml:space="preserve"> </w:t>
      </w:r>
      <w:r>
        <w:rPr>
          <w:rtl w:val="true"/>
        </w:rPr>
        <w:t>והדברים מקובלים אף עליי</w:t>
      </w:r>
      <w:r>
        <w:rPr>
          <w:rtl w:val="true"/>
        </w:rPr>
        <w:t>.</w:t>
      </w:r>
    </w:p>
    <w:p>
      <w:pPr>
        <w:pStyle w:val="Ruller4"/>
        <w:ind w:end="0"/>
        <w:jc w:val="both"/>
        <w:rPr>
          <w:sz w:val="28"/>
        </w:rPr>
      </w:pPr>
      <w:r>
        <w:rPr>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פרק</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בחינת</w:t>
      </w:r>
      <w:r>
        <w:rPr>
          <w:rFonts w:ascii="Century" w:hAnsi="Century" w:eastAsia="Century" w:cs="Century"/>
          <w:b/>
          <w:b/>
          <w:spacing w:val="0"/>
          <w:szCs w:val="24"/>
          <w:rtl w:val="true"/>
        </w:rPr>
        <w:t xml:space="preserve"> </w:t>
      </w: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החפות</w:t>
      </w:r>
      <w:r>
        <w:rPr>
          <w:rFonts w:ascii="Century" w:hAnsi="Century" w:eastAsia="Century" w:cs="Century"/>
          <w:b/>
          <w:b/>
          <w:spacing w:val="0"/>
          <w:szCs w:val="24"/>
          <w:rtl w:val="true"/>
        </w:rPr>
        <w:t xml:space="preserve"> </w:t>
      </w:r>
      <w:r>
        <w:rPr>
          <w:rFonts w:ascii="Century" w:hAnsi="Century" w:cs="Miriam"/>
          <w:b/>
          <w:b/>
          <w:spacing w:val="0"/>
          <w:szCs w:val="24"/>
          <w:rtl w:val="true"/>
        </w:rPr>
        <w:t>שהעלה</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b/>
          <w:bCs/>
        </w:rPr>
      </w:pPr>
      <w:r>
        <w:rPr>
          <w:rtl w:val="true"/>
        </w:rPr>
        <w:t xml:space="preserve">כמפורט בהרחבה במסגרת הכרעת הדין </w:t>
      </w:r>
      <w:r>
        <w:rPr>
          <w:rtl w:val="true"/>
        </w:rPr>
        <w:t>–</w:t>
      </w:r>
      <w:r>
        <w:rPr>
          <w:rtl w:val="true"/>
        </w:rPr>
        <w:t xml:space="preserve"> המערער העלה שתי גרסאות אליבי שונות</w:t>
      </w:r>
      <w:r>
        <w:rPr>
          <w:rtl w:val="true"/>
        </w:rPr>
        <w:t xml:space="preserve">. </w:t>
      </w:r>
      <w:r>
        <w:rPr>
          <w:rtl w:val="true"/>
        </w:rPr>
        <w:t>גרסת האליבי הראשונה שמסר</w:t>
      </w:r>
      <w:r>
        <w:rPr>
          <w:rtl w:val="true"/>
        </w:rPr>
        <w:t xml:space="preserve">, </w:t>
      </w:r>
      <w:r>
        <w:rPr>
          <w:rtl w:val="true"/>
        </w:rPr>
        <w:t xml:space="preserve">במסגרת דיון בבקשה להארכת מעצר ראשונה </w:t>
      </w:r>
      <w:r>
        <w:rPr>
          <w:rtl w:val="true"/>
        </w:rPr>
        <w:t>(</w:t>
      </w:r>
      <w:r>
        <w:rPr>
          <w:rtl w:val="true"/>
        </w:rPr>
        <w:t xml:space="preserve">ביום </w:t>
      </w:r>
      <w:r>
        <w:rPr/>
        <w:t>4.8.15</w:t>
      </w:r>
      <w:r>
        <w:rPr>
          <w:rtl w:val="true"/>
        </w:rPr>
        <w:t xml:space="preserve">), </w:t>
      </w:r>
      <w:r>
        <w:rPr>
          <w:rtl w:val="true"/>
        </w:rPr>
        <w:t>באמצעות ב</w:t>
      </w:r>
      <w:r>
        <w:rPr>
          <w:rtl w:val="true"/>
        </w:rPr>
        <w:t>"</w:t>
      </w:r>
      <w:r>
        <w:rPr>
          <w:rtl w:val="true"/>
        </w:rPr>
        <w:t xml:space="preserve">כ דאז </w:t>
      </w:r>
      <w:r>
        <w:rPr>
          <w:rtl w:val="true"/>
        </w:rPr>
        <w:t>(</w:t>
      </w:r>
      <w:r>
        <w:rPr>
          <w:rtl w:val="true"/>
        </w:rPr>
        <w:t>עוה</w:t>
      </w:r>
      <w:r>
        <w:rPr>
          <w:rtl w:val="true"/>
        </w:rPr>
        <w:t>"</w:t>
      </w:r>
      <w:r>
        <w:rPr>
          <w:rtl w:val="true"/>
        </w:rPr>
        <w:t>ד בויראת</w:t>
      </w:r>
      <w:r>
        <w:rPr>
          <w:rtl w:val="true"/>
        </w:rPr>
        <w:t xml:space="preserve">) </w:t>
      </w:r>
      <w:r>
        <w:rPr>
          <w:rtl w:val="true"/>
        </w:rPr>
        <w:t>הייתה כי בעת האירוע היה אצל אחיו לואי</w:t>
      </w:r>
      <w:r>
        <w:rPr>
          <w:rtl w:val="true"/>
        </w:rPr>
        <w:t xml:space="preserve">. </w:t>
      </w:r>
      <w:r>
        <w:rPr>
          <w:rtl w:val="true"/>
        </w:rPr>
        <w:t>עוה</w:t>
      </w:r>
      <w:r>
        <w:rPr>
          <w:rtl w:val="true"/>
        </w:rPr>
        <w:t>"</w:t>
      </w:r>
      <w:r>
        <w:rPr>
          <w:rtl w:val="true"/>
        </w:rPr>
        <w:t xml:space="preserve">ד בויראת העיד בבית המשפט קמא כי גרסה זו שמע ישירות מהמערער </w:t>
      </w:r>
      <w:r>
        <w:rPr>
          <w:rtl w:val="true"/>
        </w:rPr>
        <w:t>(</w:t>
      </w:r>
      <w:r>
        <w:rPr>
          <w:rtl w:val="true"/>
        </w:rPr>
        <w:t xml:space="preserve">בעמוד </w:t>
      </w:r>
      <w:r>
        <w:rPr/>
        <w:t>1355</w:t>
      </w:r>
      <w:r>
        <w:rPr>
          <w:rtl w:val="true"/>
        </w:rPr>
        <w:t xml:space="preserve"> </w:t>
      </w:r>
      <w:r>
        <w:rPr>
          <w:rtl w:val="true"/>
        </w:rPr>
        <w:t>לפרוטוקול</w:t>
      </w:r>
      <w:r>
        <w:rPr>
          <w:rtl w:val="true"/>
        </w:rPr>
        <w:t xml:space="preserve">). </w:t>
      </w:r>
      <w:r>
        <w:rPr>
          <w:rtl w:val="true"/>
        </w:rPr>
        <w:t>בהמשך</w:t>
      </w:r>
      <w:r>
        <w:rPr>
          <w:rtl w:val="true"/>
        </w:rPr>
        <w:t xml:space="preserve">, </w:t>
      </w:r>
      <w:r>
        <w:rPr>
          <w:rtl w:val="true"/>
        </w:rPr>
        <w:t>בחקירותיו במשטרה כמו גם בעדותו בבית המשפט קמא</w:t>
      </w:r>
      <w:r>
        <w:rPr>
          <w:rtl w:val="true"/>
        </w:rPr>
        <w:t xml:space="preserve">, </w:t>
      </w:r>
      <w:r>
        <w:rPr>
          <w:rtl w:val="true"/>
        </w:rPr>
        <w:t>דבק המערער בגרסת אליבי אחרת</w:t>
      </w:r>
      <w:r>
        <w:rPr>
          <w:rtl w:val="true"/>
        </w:rPr>
        <w:t xml:space="preserve">, </w:t>
      </w:r>
      <w:r>
        <w:rPr>
          <w:rtl w:val="true"/>
        </w:rPr>
        <w:t>שנייה</w:t>
      </w:r>
      <w:r>
        <w:rPr>
          <w:rtl w:val="true"/>
        </w:rPr>
        <w:t xml:space="preserve">, </w:t>
      </w:r>
      <w:r>
        <w:rPr>
          <w:rtl w:val="true"/>
        </w:rPr>
        <w:t>ולפיה שהה בביתו של חמודי</w:t>
      </w:r>
      <w:r>
        <w:rPr>
          <w:rtl w:val="true"/>
        </w:rPr>
        <w:t xml:space="preserve">. </w:t>
      </w:r>
      <w:r>
        <w:rPr>
          <w:rtl w:val="true"/>
        </w:rPr>
        <w:t>בית המשפט קמא מצא</w:t>
      </w:r>
      <w:r>
        <w:rPr>
          <w:rtl w:val="true"/>
        </w:rPr>
        <w:t xml:space="preserve">, </w:t>
      </w:r>
      <w:r>
        <w:rPr>
          <w:rtl w:val="true"/>
        </w:rPr>
        <w:t xml:space="preserve">כי ההבדל בין הגרסאות מחייב את המסקנה כי אין בהן אמת </w:t>
      </w:r>
      <w:r>
        <w:rPr>
          <w:rtl w:val="true"/>
        </w:rPr>
        <w:t>(</w:t>
      </w:r>
      <w:r>
        <w:rPr>
          <w:rtl w:val="true"/>
        </w:rPr>
        <w:t xml:space="preserve">פסקה </w:t>
      </w:r>
      <w:r>
        <w:rPr/>
        <w:t>172</w:t>
      </w:r>
      <w:r>
        <w:rPr>
          <w:rtl w:val="true"/>
        </w:rPr>
        <w:t xml:space="preserve"> </w:t>
      </w:r>
      <w:r>
        <w:rPr>
          <w:rtl w:val="true"/>
        </w:rPr>
        <w:t>לפסק הדין</w:t>
      </w:r>
      <w:r>
        <w:rPr>
          <w:rtl w:val="true"/>
        </w:rPr>
        <w:t xml:space="preserve">). </w:t>
      </w:r>
      <w:r>
        <w:rPr>
          <w:rtl w:val="true"/>
        </w:rPr>
        <w:t>בית משפט קמא הגיע למסקנה זו לאחר שמצא כי לא ניתן לתת אמון בהסבר לשוני בין הגרסאות</w:t>
      </w:r>
      <w:r>
        <w:rPr>
          <w:rtl w:val="true"/>
        </w:rPr>
        <w:t xml:space="preserve">. </w:t>
      </w:r>
      <w:r>
        <w:rPr>
          <w:rtl w:val="true"/>
        </w:rPr>
        <w:t>המערער הסביר</w:t>
      </w:r>
      <w:r>
        <w:rPr>
          <w:rtl w:val="true"/>
        </w:rPr>
        <w:t xml:space="preserve">, </w:t>
      </w:r>
      <w:r>
        <w:rPr>
          <w:rtl w:val="true"/>
        </w:rPr>
        <w:t xml:space="preserve">כי אחיו לואי אסף אותו מביתו של חמודי בשעה </w:t>
      </w:r>
      <w:r>
        <w:rPr/>
        <w:t>22:00</w:t>
      </w:r>
      <w:r>
        <w:rPr>
          <w:rtl w:val="true"/>
        </w:rPr>
        <w:t xml:space="preserve"> </w:t>
      </w:r>
      <w:r>
        <w:rPr>
          <w:rtl w:val="true"/>
        </w:rPr>
        <w:t>וכי בעת מעצרו לא ידע באיזו שעה בוצע הירי במנוח</w:t>
      </w:r>
      <w:r>
        <w:rPr>
          <w:rtl w:val="true"/>
        </w:rPr>
        <w:t xml:space="preserve">. </w:t>
      </w:r>
      <w:r>
        <w:rPr>
          <w:rtl w:val="true"/>
        </w:rPr>
        <w:t xml:space="preserve">בית המשפט קמא לא קיבל גרסה זו לאור עדויות שנשמעו </w:t>
      </w:r>
      <w:r>
        <w:rPr>
          <w:rtl w:val="true"/>
        </w:rPr>
        <w:t>(</w:t>
      </w:r>
      <w:r>
        <w:rPr>
          <w:rtl w:val="true"/>
        </w:rPr>
        <w:t xml:space="preserve">דווקא מעדי ההגנה </w:t>
      </w:r>
      <w:r>
        <w:rPr>
          <w:rtl w:val="true"/>
        </w:rPr>
        <w:t>–</w:t>
      </w:r>
      <w:r>
        <w:rPr>
          <w:rtl w:val="true"/>
        </w:rPr>
        <w:t xml:space="preserve"> חמודי ובנו עוואד</w:t>
      </w:r>
      <w:r>
        <w:rPr>
          <w:rtl w:val="true"/>
        </w:rPr>
        <w:t xml:space="preserve">) </w:t>
      </w:r>
      <w:r>
        <w:rPr>
          <w:rtl w:val="true"/>
        </w:rPr>
        <w:t>לפיהן בסמוך לירי הגיעו שמועות לביתו של חמודי ואף נשלחה תמונה באמצעות הוואטסאפ לעווד שהעבירה למערער</w:t>
      </w:r>
      <w:r>
        <w:rPr>
          <w:rtl w:val="true"/>
        </w:rPr>
        <w:t xml:space="preserve">. </w:t>
      </w:r>
      <w:r>
        <w:rPr>
          <w:rtl w:val="true"/>
        </w:rPr>
        <w:t>מכאן הסיק בית המשפט קמא כי כבר ביום הירי ידע המערער מתי בוצע הירי ובוודאי שידע בעת מעצרו</w:t>
      </w:r>
      <w:r>
        <w:rPr>
          <w:rtl w:val="true"/>
        </w:rPr>
        <w:t xml:space="preserve">, </w:t>
      </w:r>
      <w:r>
        <w:rPr>
          <w:rtl w:val="true"/>
        </w:rPr>
        <w:t xml:space="preserve">ביום </w:t>
      </w:r>
      <w:r>
        <w:rPr/>
        <w:t>3.8.2015</w:t>
      </w:r>
      <w:r>
        <w:rPr>
          <w:rtl w:val="true"/>
        </w:rPr>
        <w:t xml:space="preserve">, </w:t>
      </w:r>
      <w:r>
        <w:rPr>
          <w:rtl w:val="true"/>
        </w:rPr>
        <w:t xml:space="preserve">את שעת הירי </w:t>
      </w:r>
      <w:r>
        <w:rPr>
          <w:rtl w:val="true"/>
        </w:rPr>
        <w:t>(</w:t>
      </w:r>
      <w:r>
        <w:rPr>
          <w:rtl w:val="true"/>
        </w:rPr>
        <w:t xml:space="preserve">פסקה </w:t>
      </w:r>
      <w:r>
        <w:rPr/>
        <w:t>172</w:t>
      </w:r>
      <w:r>
        <w:rPr>
          <w:rtl w:val="true"/>
        </w:rPr>
        <w:t xml:space="preserve"> </w:t>
      </w:r>
      <w:r>
        <w:rPr>
          <w:rtl w:val="true"/>
        </w:rPr>
        <w:t>לפסק הדין</w:t>
      </w:r>
      <w:r>
        <w:rPr>
          <w:rtl w:val="true"/>
        </w:rPr>
        <w:t xml:space="preserve">). </w:t>
      </w:r>
      <w:r>
        <w:rPr>
          <w:rtl w:val="true"/>
        </w:rPr>
        <w:t>על קביעותיו אלו של בית המשפט קמא</w:t>
      </w:r>
      <w:r>
        <w:rPr>
          <w:rtl w:val="true"/>
        </w:rPr>
        <w:t xml:space="preserve">, </w:t>
      </w:r>
      <w:r>
        <w:rPr>
          <w:rtl w:val="true"/>
        </w:rPr>
        <w:t>שמפריכות את ההסבר שהביא המערער להחלפת גרסאות האליבי שהעלה</w:t>
      </w:r>
      <w:r>
        <w:rPr>
          <w:rtl w:val="true"/>
        </w:rPr>
        <w:t xml:space="preserve">, </w:t>
      </w:r>
      <w:r>
        <w:rPr>
          <w:rtl w:val="true"/>
        </w:rPr>
        <w:t xml:space="preserve">אוסיף דבר נוסף </w:t>
      </w:r>
      <w:r>
        <w:rPr>
          <w:rtl w:val="true"/>
        </w:rPr>
        <w:t>–</w:t>
      </w:r>
      <w:r>
        <w:rPr>
          <w:rtl w:val="true"/>
        </w:rPr>
        <w:t xml:space="preserve"> המערער בעצמו העיד בחקירתו במשטרה ביום </w:t>
      </w:r>
      <w:r>
        <w:rPr/>
        <w:t>12.8.2015</w:t>
      </w:r>
      <w:r>
        <w:rPr>
          <w:rtl w:val="true"/>
        </w:rPr>
        <w:t xml:space="preserve">, </w:t>
      </w:r>
      <w:r>
        <w:rPr>
          <w:rtl w:val="true"/>
        </w:rPr>
        <w:t xml:space="preserve">במענה לשאלה </w:t>
      </w:r>
      <w:r>
        <w:rPr>
          <w:rtl w:val="true"/>
        </w:rPr>
        <w:t>"</w:t>
      </w:r>
      <w:r>
        <w:rPr>
          <w:rFonts w:ascii="Century" w:hAnsi="Century" w:cs="Miriam"/>
          <w:b/>
          <w:b/>
          <w:spacing w:val="0"/>
          <w:szCs w:val="24"/>
          <w:rtl w:val="true"/>
        </w:rPr>
        <w:t>בזמן</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רמי</w:t>
      </w:r>
      <w:r>
        <w:rPr>
          <w:rFonts w:ascii="Century" w:hAnsi="Century" w:eastAsia="Century" w:cs="Century"/>
          <w:b/>
          <w:b/>
          <w:spacing w:val="0"/>
          <w:szCs w:val="24"/>
          <w:rtl w:val="true"/>
        </w:rPr>
        <w:t xml:space="preserve"> </w:t>
      </w:r>
      <w:r>
        <w:rPr>
          <w:rFonts w:ascii="Century" w:hAnsi="Century" w:cs="Miriam"/>
          <w:b/>
          <w:b/>
          <w:spacing w:val="0"/>
          <w:szCs w:val="24"/>
          <w:rtl w:val="true"/>
        </w:rPr>
        <w:t>אסקנדר</w:t>
      </w:r>
      <w:r>
        <w:rPr>
          <w:rFonts w:cs="Miriam" w:ascii="Century" w:hAnsi="Century"/>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שמעת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r>
        <w:rPr>
          <w:rtl w:val="true"/>
        </w:rPr>
        <w:t xml:space="preserve">", </w:t>
      </w:r>
      <w:r>
        <w:rPr>
          <w:rtl w:val="true"/>
        </w:rPr>
        <w:t xml:space="preserve">כי ידע על הרצח בזמן אמת לאור </w:t>
      </w:r>
      <w:r>
        <w:rPr>
          <w:rtl w:val="true"/>
        </w:rPr>
        <w:t>"</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תמונות</w:t>
      </w:r>
      <w:r>
        <w:rPr>
          <w:rtl w:val="true"/>
        </w:rPr>
        <w:t xml:space="preserve">" </w:t>
      </w:r>
      <w:r>
        <w:rPr>
          <w:rtl w:val="true"/>
        </w:rPr>
        <w:t>שהתקבלו בפייסבוק ובוואטסאפ</w:t>
      </w:r>
      <w:r>
        <w:rPr>
          <w:rtl w:val="true"/>
        </w:rPr>
        <w:t xml:space="preserve">, </w:t>
      </w:r>
      <w:r>
        <w:rPr>
          <w:rtl w:val="true"/>
        </w:rPr>
        <w:t xml:space="preserve">לרבות למכשיר הטלפון שלו וכי </w:t>
      </w:r>
      <w:r>
        <w:rPr>
          <w:rtl w:val="true"/>
        </w:rPr>
        <w:t>"</w:t>
      </w:r>
      <w:r>
        <w:rPr>
          <w:rFonts w:ascii="Century" w:hAnsi="Century" w:cs="Miriam"/>
          <w:b/>
          <w:b/>
          <w:spacing w:val="0"/>
          <w:szCs w:val="24"/>
          <w:rtl w:val="true"/>
        </w:rPr>
        <w:t>באו</w:t>
      </w:r>
      <w:r>
        <w:rPr>
          <w:rFonts w:ascii="Century" w:hAnsi="Century" w:eastAsia="Century" w:cs="Century"/>
          <w:b/>
          <w:b/>
          <w:spacing w:val="0"/>
          <w:szCs w:val="24"/>
          <w:rtl w:val="true"/>
        </w:rPr>
        <w:t xml:space="preserve"> </w:t>
      </w:r>
      <w:r>
        <w:rPr>
          <w:rFonts w:ascii="Century" w:hAnsi="Century" w:cs="Miriam"/>
          <w:b/>
          <w:b/>
          <w:spacing w:val="0"/>
          <w:szCs w:val="24"/>
          <w:rtl w:val="true"/>
        </w:rPr>
        <w:t>מכוניות</w:t>
      </w:r>
      <w:r>
        <w:rPr>
          <w:rtl w:val="true"/>
        </w:rPr>
        <w:t xml:space="preserve">" </w:t>
      </w:r>
      <w:r>
        <w:rPr>
          <w:rtl w:val="true"/>
        </w:rPr>
        <w:t>ו</w:t>
      </w:r>
      <w:r>
        <w:rPr>
          <w:rtl w:val="true"/>
        </w:rPr>
        <w:t>"</w:t>
      </w:r>
      <w:r>
        <w:rPr>
          <w:rFonts w:ascii="Century" w:hAnsi="Century" w:cs="Miriam"/>
          <w:b/>
          <w:b/>
          <w:spacing w:val="0"/>
          <w:szCs w:val="24"/>
          <w:rtl w:val="true"/>
        </w:rPr>
        <w:t>שמענו</w:t>
      </w:r>
      <w:r>
        <w:rPr>
          <w:rFonts w:ascii="Century" w:hAnsi="Century" w:eastAsia="Century" w:cs="Century"/>
          <w:b/>
          <w:b/>
          <w:spacing w:val="0"/>
          <w:szCs w:val="24"/>
          <w:rtl w:val="true"/>
        </w:rPr>
        <w:t xml:space="preserve"> </w:t>
      </w:r>
      <w:r>
        <w:rPr>
          <w:rFonts w:ascii="Century" w:hAnsi="Century" w:cs="Miriam"/>
          <w:b/>
          <w:b/>
          <w:spacing w:val="0"/>
          <w:szCs w:val="24"/>
          <w:rtl w:val="true"/>
        </w:rPr>
        <w:t>צעקות</w:t>
      </w:r>
      <w:r>
        <w:rPr>
          <w:rtl w:val="true"/>
        </w:rPr>
        <w:t>" (</w:t>
      </w:r>
      <w:r>
        <w:rPr>
          <w:rtl w:val="true"/>
        </w:rPr>
        <w:t>ת</w:t>
      </w:r>
      <w:r>
        <w:rPr>
          <w:rtl w:val="true"/>
        </w:rPr>
        <w:t>/</w:t>
      </w:r>
      <w:r>
        <w:rPr/>
        <w:t>3</w:t>
      </w:r>
      <w:r>
        <w:rPr>
          <w:rtl w:val="true"/>
        </w:rPr>
        <w:t xml:space="preserve">א בעמודים </w:t>
      </w:r>
      <w:r>
        <w:rPr/>
        <w:t>20-21</w:t>
      </w:r>
      <w:r>
        <w:rPr>
          <w:rtl w:val="true"/>
        </w:rPr>
        <w:t>)</w:t>
      </w:r>
      <w:r>
        <w:rPr>
          <w:b/>
          <w:bCs/>
          <w:rtl w:val="true"/>
        </w:rPr>
        <w:t xml:space="preserve"> </w:t>
      </w:r>
      <w:r>
        <w:rPr>
          <w:rtl w:val="true"/>
        </w:rPr>
        <w:t>ומכאן שידע על האירוע סמוך לאחר התרחשותו</w:t>
      </w:r>
      <w:r>
        <w:rPr>
          <w:rtl w:val="true"/>
        </w:rPr>
        <w:t>.</w:t>
      </w:r>
    </w:p>
    <w:p>
      <w:pPr>
        <w:pStyle w:val="Ruller4"/>
        <w:ind w:end="0"/>
        <w:jc w:val="both"/>
        <w:rPr>
          <w:b/>
          <w:bCs/>
          <w:sz w:val="28"/>
        </w:rPr>
      </w:pPr>
      <w:r>
        <w:rPr>
          <w:rFonts w:eastAsia="Arial TUR;Arial" w:cs="Arial TUR;Arial"/>
          <w:b/>
          <w:bCs/>
          <w:sz w:val="28"/>
          <w:rtl w:val="true"/>
        </w:rPr>
        <w:t xml:space="preserve">  </w:t>
      </w:r>
    </w:p>
    <w:p>
      <w:pPr>
        <w:pStyle w:val="Ruller41"/>
        <w:numPr>
          <w:ilvl w:val="0"/>
          <w:numId w:val="1"/>
        </w:numPr>
        <w:ind w:hanging="0" w:start="0" w:end="0"/>
        <w:jc w:val="both"/>
        <w:rPr/>
      </w:pPr>
      <w:r>
        <w:rPr>
          <w:rtl w:val="true"/>
        </w:rPr>
        <w:t xml:space="preserve">בית המשפט קמא נימק גם מדוע לא נתן אמון בגרסת עדי ההגנה שהביא המערער לתמיכה בטענת האליבי שהעלה </w:t>
      </w:r>
      <w:r>
        <w:rPr>
          <w:rtl w:val="true"/>
        </w:rPr>
        <w:t>–</w:t>
      </w:r>
      <w:r>
        <w:rPr>
          <w:rtl w:val="true"/>
        </w:rPr>
        <w:t xml:space="preserve"> חמודי </w:t>
      </w:r>
      <w:r>
        <w:rPr>
          <w:rtl w:val="true"/>
        </w:rPr>
        <w:t>(</w:t>
      </w:r>
      <w:r>
        <w:rPr>
          <w:rtl w:val="true"/>
        </w:rPr>
        <w:t>בן דודו</w:t>
      </w:r>
      <w:r>
        <w:rPr>
          <w:rtl w:val="true"/>
        </w:rPr>
        <w:t xml:space="preserve">) </w:t>
      </w:r>
      <w:r>
        <w:rPr>
          <w:rtl w:val="true"/>
        </w:rPr>
        <w:t xml:space="preserve">ועוואד </w:t>
      </w:r>
      <w:r>
        <w:rPr>
          <w:rtl w:val="true"/>
        </w:rPr>
        <w:t>(</w:t>
      </w:r>
      <w:r>
        <w:rPr>
          <w:rtl w:val="true"/>
        </w:rPr>
        <w:t>בנו של חמודי</w:t>
      </w:r>
      <w:r>
        <w:rPr>
          <w:rtl w:val="true"/>
        </w:rPr>
        <w:t xml:space="preserve">), </w:t>
      </w:r>
      <w:r>
        <w:rPr>
          <w:rtl w:val="true"/>
        </w:rPr>
        <w:t xml:space="preserve">עדים שהעידו כי המערער שהה עמם </w:t>
      </w:r>
      <w:r>
        <w:rPr>
          <w:rtl w:val="true"/>
        </w:rPr>
        <w:t>(</w:t>
      </w:r>
      <w:r>
        <w:rPr>
          <w:rtl w:val="true"/>
        </w:rPr>
        <w:t>בביתו של חמודי ויחד עם מופיד</w:t>
      </w:r>
      <w:r>
        <w:rPr>
          <w:rtl w:val="true"/>
        </w:rPr>
        <w:t xml:space="preserve">, </w:t>
      </w:r>
      <w:r>
        <w:rPr>
          <w:rtl w:val="true"/>
        </w:rPr>
        <w:t>בן נוסף של חמודי שלא העיד</w:t>
      </w:r>
      <w:r>
        <w:rPr>
          <w:rtl w:val="true"/>
        </w:rPr>
        <w:t xml:space="preserve">) </w:t>
      </w:r>
      <w:r>
        <w:rPr>
          <w:rtl w:val="true"/>
        </w:rPr>
        <w:t>והם צפו יחדיו בסדרת טלוויזי</w:t>
      </w:r>
      <w:r>
        <w:rPr>
          <w:rtl w:val="true"/>
        </w:rPr>
        <w:t>ה</w:t>
      </w:r>
      <w:r>
        <w:rPr>
          <w:rtl w:val="true"/>
        </w:rPr>
        <w:t xml:space="preserve">. </w:t>
      </w:r>
      <w:r>
        <w:rPr>
          <w:rtl w:val="true"/>
        </w:rPr>
        <w:t xml:space="preserve">לא אחזור על נימוקי בית המשפט קמא בנושא זה </w:t>
      </w:r>
      <w:r>
        <w:rPr>
          <w:rtl w:val="true"/>
        </w:rPr>
        <w:t>(</w:t>
      </w:r>
      <w:r>
        <w:rPr>
          <w:rtl w:val="true"/>
        </w:rPr>
        <w:t xml:space="preserve">אלו פורטו בפסקאות </w:t>
      </w:r>
      <w:r>
        <w:rPr/>
        <w:t>169-179</w:t>
      </w:r>
      <w:r>
        <w:rPr>
          <w:rtl w:val="true"/>
        </w:rPr>
        <w:t xml:space="preserve"> </w:t>
      </w:r>
      <w:r>
        <w:rPr>
          <w:rtl w:val="true"/>
        </w:rPr>
        <w:t>לפסק הדין</w:t>
      </w:r>
      <w:r>
        <w:rPr>
          <w:rtl w:val="true"/>
        </w:rPr>
        <w:t xml:space="preserve">) </w:t>
      </w:r>
      <w:r>
        <w:rPr>
          <w:rtl w:val="true"/>
        </w:rPr>
        <w:t>ולו לאור העובדה שגם בא</w:t>
      </w:r>
      <w:r>
        <w:rPr>
          <w:rtl w:val="true"/>
        </w:rPr>
        <w:t>-</w:t>
      </w:r>
      <w:r>
        <w:rPr>
          <w:rtl w:val="true"/>
        </w:rPr>
        <w:t>כוח המערער לא נימק מדוע על בית המשפט קמא היה לתת אמון לגרסת העדים הללו חרף הסתירות שעלו מעדויותיהם ויתר הראיות</w:t>
      </w:r>
      <w:r>
        <w:rPr>
          <w:rtl w:val="true"/>
        </w:rPr>
        <w:t xml:space="preserve">. </w:t>
      </w:r>
      <w:r>
        <w:rPr>
          <w:rtl w:val="true"/>
        </w:rPr>
        <w:t>די אם אציין כי בעוד שלפי גרסת חמודי</w:t>
      </w:r>
      <w:r>
        <w:rPr>
          <w:rtl w:val="true"/>
        </w:rPr>
        <w:t xml:space="preserve">, </w:t>
      </w:r>
      <w:r>
        <w:rPr>
          <w:rtl w:val="true"/>
        </w:rPr>
        <w:t>עד האליבי העיקרי</w:t>
      </w:r>
      <w:r>
        <w:rPr>
          <w:rtl w:val="true"/>
        </w:rPr>
        <w:t xml:space="preserve">, </w:t>
      </w:r>
      <w:r>
        <w:rPr>
          <w:rtl w:val="true"/>
        </w:rPr>
        <w:t>דובר היה בערב שליו בו צפו הם במרפסת הבית בסדרת טלוויזי</w:t>
      </w:r>
      <w:r>
        <w:rPr>
          <w:rtl w:val="true"/>
        </w:rPr>
        <w:t>ה</w:t>
      </w:r>
      <w:r>
        <w:rPr>
          <w:rtl w:val="true"/>
        </w:rPr>
        <w:t xml:space="preserve"> אהובה </w:t>
      </w:r>
      <w:r>
        <w:rPr>
          <w:rtl w:val="true"/>
        </w:rPr>
        <w:t>(</w:t>
      </w:r>
      <w:r>
        <w:rPr>
          <w:rtl w:val="true"/>
        </w:rPr>
        <w:t>ואין לדעת אם הצפייה בוצעה במסך טלוויזי</w:t>
      </w:r>
      <w:r>
        <w:rPr>
          <w:rtl w:val="true"/>
        </w:rPr>
        <w:t>ה</w:t>
      </w:r>
      <w:r>
        <w:rPr>
          <w:rtl w:val="true"/>
        </w:rPr>
        <w:t xml:space="preserve">, </w:t>
      </w:r>
      <w:r>
        <w:rPr>
          <w:rtl w:val="true"/>
        </w:rPr>
        <w:t>במחשב נייד</w:t>
      </w:r>
      <w:r>
        <w:rPr>
          <w:rtl w:val="true"/>
        </w:rPr>
        <w:t>\</w:t>
      </w:r>
      <w:r>
        <w:rPr>
          <w:rtl w:val="true"/>
        </w:rPr>
        <w:t xml:space="preserve">טאבלט או במכשיר טלפון סלולרי </w:t>
      </w:r>
      <w:r>
        <w:rPr>
          <w:rtl w:val="true"/>
        </w:rPr>
        <w:t>–</w:t>
      </w:r>
      <w:r>
        <w:rPr>
          <w:rtl w:val="true"/>
        </w:rPr>
        <w:t xml:space="preserve"> לאור ריבוי הגרסאות הסותרות בנושא כפי שפורט בפסקה </w:t>
      </w:r>
      <w:r>
        <w:rPr/>
        <w:t>173</w:t>
      </w:r>
      <w:r>
        <w:rPr>
          <w:rtl w:val="true"/>
        </w:rPr>
        <w:t xml:space="preserve"> </w:t>
      </w:r>
      <w:r>
        <w:rPr>
          <w:rtl w:val="true"/>
        </w:rPr>
        <w:t>לפסק הדין</w:t>
      </w:r>
      <w:r>
        <w:rPr>
          <w:rtl w:val="true"/>
        </w:rPr>
        <w:t xml:space="preserve">) </w:t>
      </w:r>
      <w:r>
        <w:rPr>
          <w:rtl w:val="true"/>
        </w:rPr>
        <w:t>הרי שבפועל</w:t>
      </w:r>
      <w:r>
        <w:rPr>
          <w:rtl w:val="true"/>
        </w:rPr>
        <w:t xml:space="preserve">, </w:t>
      </w:r>
      <w:r>
        <w:rPr>
          <w:rtl w:val="true"/>
        </w:rPr>
        <w:t xml:space="preserve">עיון בפלטי שיחות הטלפון ממכשיר הסלולר של חמודי </w:t>
      </w:r>
      <w:r>
        <w:rPr>
          <w:rtl w:val="true"/>
        </w:rPr>
        <w:t xml:space="preserve">( </w:t>
      </w:r>
      <w:r>
        <w:rPr>
          <w:rtl w:val="true"/>
        </w:rPr>
        <w:t>מוצג ת</w:t>
      </w:r>
      <w:r>
        <w:rPr>
          <w:rtl w:val="true"/>
        </w:rPr>
        <w:t>/</w:t>
      </w:r>
      <w:r>
        <w:rPr/>
        <w:t>294</w:t>
      </w:r>
      <w:r>
        <w:rPr>
          <w:rtl w:val="true"/>
        </w:rPr>
        <w:t xml:space="preserve">)  </w:t>
      </w:r>
      <w:r>
        <w:rPr>
          <w:rtl w:val="true"/>
        </w:rPr>
        <w:t>מעלה תמונה שמתאימה יותר למרכזייה של חמ</w:t>
      </w:r>
      <w:r>
        <w:rPr>
          <w:rtl w:val="true"/>
        </w:rPr>
        <w:t>"</w:t>
      </w:r>
      <w:r>
        <w:rPr>
          <w:rtl w:val="true"/>
        </w:rPr>
        <w:t>ל</w:t>
      </w:r>
      <w:r>
        <w:rPr>
          <w:rtl w:val="true"/>
        </w:rPr>
        <w:t xml:space="preserve">. </w:t>
      </w:r>
      <w:r>
        <w:rPr>
          <w:rtl w:val="true"/>
        </w:rPr>
        <w:t>כך</w:t>
      </w:r>
      <w:r>
        <w:rPr>
          <w:rtl w:val="true"/>
        </w:rPr>
        <w:t xml:space="preserve">, </w:t>
      </w:r>
      <w:r>
        <w:rPr>
          <w:rtl w:val="true"/>
        </w:rPr>
        <w:t>בטווח זמן  של כרבע שעה בלבד מוצאים אנו שיחות בין חמודי לכל המעורבים בפרשה</w:t>
      </w:r>
      <w:r>
        <w:rPr>
          <w:rtl w:val="true"/>
        </w:rPr>
        <w:t xml:space="preserve">: </w:t>
      </w:r>
      <w:r>
        <w:rPr>
          <w:rtl w:val="true"/>
        </w:rPr>
        <w:t>ב</w:t>
      </w:r>
      <w:r>
        <w:rPr/>
        <w:t>18:50</w:t>
      </w:r>
      <w:r>
        <w:rPr>
          <w:rtl w:val="true"/>
        </w:rPr>
        <w:t xml:space="preserve"> </w:t>
      </w:r>
      <w:r>
        <w:rPr>
          <w:rtl w:val="true"/>
        </w:rPr>
        <w:t xml:space="preserve">שיחה מחמודי לעמאר </w:t>
      </w:r>
      <w:r>
        <w:rPr>
          <w:rtl w:val="true"/>
        </w:rPr>
        <w:t>(</w:t>
      </w:r>
      <w:r>
        <w:rPr>
          <w:rtl w:val="true"/>
        </w:rPr>
        <w:t>שהביא את המערער לאזור ביצוע הירי</w:t>
      </w:r>
      <w:r>
        <w:rPr>
          <w:rtl w:val="true"/>
        </w:rPr>
        <w:t xml:space="preserve">); </w:t>
      </w:r>
      <w:r>
        <w:rPr/>
        <w:t>18:59</w:t>
      </w:r>
      <w:r>
        <w:rPr>
          <w:rtl w:val="true"/>
        </w:rPr>
        <w:t xml:space="preserve"> </w:t>
      </w:r>
      <w:r>
        <w:rPr>
          <w:rtl w:val="true"/>
        </w:rPr>
        <w:t xml:space="preserve">שיחה בין חמודי לדיב </w:t>
      </w:r>
      <w:r>
        <w:rPr>
          <w:rtl w:val="true"/>
        </w:rPr>
        <w:t>(</w:t>
      </w:r>
      <w:r>
        <w:rPr>
          <w:rtl w:val="true"/>
        </w:rPr>
        <w:t>גיסו של המערער</w:t>
      </w:r>
      <w:r>
        <w:rPr>
          <w:rtl w:val="true"/>
        </w:rPr>
        <w:t xml:space="preserve">; </w:t>
      </w:r>
      <w:r>
        <w:rPr>
          <w:rtl w:val="true"/>
        </w:rPr>
        <w:t>מי שאסף את המערער מביתו של זאיט לאחר האירוע</w:t>
      </w:r>
      <w:r>
        <w:rPr>
          <w:rtl w:val="true"/>
        </w:rPr>
        <w:t xml:space="preserve">; </w:t>
      </w:r>
      <w:r>
        <w:rPr>
          <w:rtl w:val="true"/>
        </w:rPr>
        <w:t>וחבר ב</w:t>
      </w:r>
      <w:r>
        <w:rPr>
          <w:rtl w:val="true"/>
        </w:rPr>
        <w:t>'</w:t>
      </w:r>
      <w:r>
        <w:rPr>
          <w:rtl w:val="true"/>
        </w:rPr>
        <w:t>חוליית השמדת הראיות</w:t>
      </w:r>
      <w:r>
        <w:rPr>
          <w:rtl w:val="true"/>
        </w:rPr>
        <w:t xml:space="preserve">'); </w:t>
      </w:r>
      <w:r>
        <w:rPr>
          <w:rtl w:val="true"/>
        </w:rPr>
        <w:t>ב</w:t>
      </w:r>
      <w:r>
        <w:rPr>
          <w:rtl w:val="true"/>
        </w:rPr>
        <w:t>-</w:t>
      </w:r>
      <w:r>
        <w:rPr/>
        <w:t>19:03</w:t>
      </w:r>
      <w:r>
        <w:rPr>
          <w:rtl w:val="true"/>
        </w:rPr>
        <w:t xml:space="preserve"> </w:t>
      </w:r>
      <w:r>
        <w:rPr>
          <w:rtl w:val="true"/>
        </w:rPr>
        <w:t>שוב שיחה בין חמודי לדיב</w:t>
      </w:r>
      <w:r>
        <w:rPr>
          <w:rtl w:val="true"/>
        </w:rPr>
        <w:t xml:space="preserve">; </w:t>
      </w:r>
      <w:r>
        <w:rPr>
          <w:rtl w:val="true"/>
        </w:rPr>
        <w:t>ב</w:t>
      </w:r>
      <w:r>
        <w:rPr>
          <w:rtl w:val="true"/>
        </w:rPr>
        <w:t>-</w:t>
      </w:r>
      <w:r>
        <w:rPr/>
        <w:t>19:05</w:t>
      </w:r>
      <w:r>
        <w:rPr>
          <w:rtl w:val="true"/>
        </w:rPr>
        <w:t xml:space="preserve"> </w:t>
      </w:r>
      <w:r>
        <w:rPr>
          <w:rtl w:val="true"/>
        </w:rPr>
        <w:t xml:space="preserve">ניסיון חיוג מזאיט לחמודי </w:t>
      </w:r>
      <w:r>
        <w:rPr>
          <w:rtl w:val="true"/>
        </w:rPr>
        <w:t>(</w:t>
      </w:r>
      <w:r>
        <w:rPr>
          <w:rtl w:val="true"/>
        </w:rPr>
        <w:t>מדובר בשלב בו המערער כבר נכנס לחצר הבית של זאיט</w:t>
      </w:r>
      <w:r>
        <w:rPr>
          <w:rtl w:val="true"/>
        </w:rPr>
        <w:t xml:space="preserve">); </w:t>
      </w:r>
      <w:r>
        <w:rPr>
          <w:rtl w:val="true"/>
        </w:rPr>
        <w:t>ב</w:t>
      </w:r>
      <w:r>
        <w:rPr>
          <w:rtl w:val="true"/>
        </w:rPr>
        <w:t>-</w:t>
      </w:r>
      <w:r>
        <w:rPr/>
        <w:t>19:06</w:t>
      </w:r>
      <w:r>
        <w:rPr>
          <w:rtl w:val="true"/>
        </w:rPr>
        <w:t xml:space="preserve"> </w:t>
      </w:r>
      <w:r>
        <w:rPr>
          <w:rtl w:val="true"/>
        </w:rPr>
        <w:t>וב</w:t>
      </w:r>
      <w:r>
        <w:rPr>
          <w:rtl w:val="true"/>
        </w:rPr>
        <w:t>-</w:t>
      </w:r>
      <w:r>
        <w:rPr/>
        <w:t>19:08</w:t>
      </w:r>
      <w:r>
        <w:rPr>
          <w:rtl w:val="true"/>
        </w:rPr>
        <w:t xml:space="preserve"> </w:t>
      </w:r>
      <w:r>
        <w:rPr>
          <w:rtl w:val="true"/>
        </w:rPr>
        <w:t>שוב שיחות בין חמודי לדיב</w:t>
      </w:r>
      <w:r>
        <w:rPr>
          <w:rtl w:val="true"/>
        </w:rPr>
        <w:t xml:space="preserve">. </w:t>
      </w:r>
      <w:r>
        <w:rPr>
          <w:rtl w:val="true"/>
        </w:rPr>
        <w:t xml:space="preserve">למותר לציין שבעדותו בבית המשפט חמודי לא סיפק הסברים לשיחות הללו </w:t>
      </w:r>
      <w:r>
        <w:rPr>
          <w:rtl w:val="true"/>
        </w:rPr>
        <w:t>(</w:t>
      </w:r>
      <w:r>
        <w:rPr>
          <w:rtl w:val="true"/>
        </w:rPr>
        <w:t xml:space="preserve">ראו בעמודים </w:t>
      </w:r>
      <w:r>
        <w:rPr/>
        <w:t>1408-1411</w:t>
      </w:r>
      <w:r>
        <w:rPr>
          <w:rtl w:val="true"/>
        </w:rPr>
        <w:t xml:space="preserve"> </w:t>
      </w:r>
      <w:r>
        <w:rPr>
          <w:rtl w:val="true"/>
        </w:rPr>
        <w:t>לפרוטוקול</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Fonts w:ascii="Century" w:hAnsi="Century" w:cs="Miriam"/>
          <w:b/>
          <w:b/>
          <w:spacing w:val="0"/>
          <w:szCs w:val="24"/>
          <w:u w:val="single"/>
          <w:rtl w:val="true"/>
        </w:rPr>
        <w:t>סיכומם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דברים</w:t>
      </w:r>
      <w:r>
        <w:rPr>
          <w:rtl w:val="true"/>
        </w:rPr>
        <w:t xml:space="preserve"> </w:t>
      </w:r>
      <w:r>
        <w:rPr>
          <w:rtl w:val="true"/>
        </w:rPr>
        <w:t>–</w:t>
      </w:r>
      <w:r>
        <w:rPr>
          <w:rtl w:val="true"/>
        </w:rPr>
        <w:t>על כף הזכות</w:t>
      </w:r>
      <w:r>
        <w:rPr>
          <w:rtl w:val="true"/>
        </w:rPr>
        <w:t xml:space="preserve">, </w:t>
      </w:r>
      <w:r>
        <w:rPr>
          <w:rtl w:val="true"/>
        </w:rPr>
        <w:t>אין ראייה פורנזית שקושרת את המערער לביצוע הירי ואין ראיה או עדות שמזהה אותו בזירת הרצח</w:t>
      </w:r>
      <w:r>
        <w:rPr>
          <w:rtl w:val="true"/>
        </w:rPr>
        <w:t xml:space="preserve">. </w:t>
      </w:r>
      <w:r>
        <w:rPr>
          <w:rtl w:val="true"/>
        </w:rPr>
        <w:t>על כף החובה</w:t>
      </w:r>
      <w:r>
        <w:rPr>
          <w:rtl w:val="true"/>
        </w:rPr>
        <w:t xml:space="preserve">, </w:t>
      </w:r>
      <w:r>
        <w:rPr>
          <w:rtl w:val="true"/>
        </w:rPr>
        <w:t>לכיוון הרשעתו של המערער</w:t>
      </w:r>
      <w:r>
        <w:rPr>
          <w:rtl w:val="true"/>
        </w:rPr>
        <w:t xml:space="preserve">, </w:t>
      </w:r>
      <w:r>
        <w:rPr>
          <w:rtl w:val="true"/>
        </w:rPr>
        <w:t>נמצאים כל היתר</w:t>
      </w:r>
      <w:r>
        <w:rPr>
          <w:rtl w:val="true"/>
        </w:rPr>
        <w:t xml:space="preserve">: </w:t>
      </w:r>
      <w:r>
        <w:rPr>
          <w:rtl w:val="true"/>
        </w:rPr>
        <w:t>הוכח קיומו של מניע</w:t>
      </w:r>
      <w:r>
        <w:rPr>
          <w:rtl w:val="true"/>
        </w:rPr>
        <w:t xml:space="preserve">; </w:t>
      </w:r>
      <w:r>
        <w:rPr>
          <w:rtl w:val="true"/>
        </w:rPr>
        <w:t>גרסתו של עמאר ולפיה הוא הסיע את המערער לזירת האירוע דקות ספורות לפני הירי</w:t>
      </w:r>
      <w:r>
        <w:rPr>
          <w:rtl w:val="true"/>
        </w:rPr>
        <w:t xml:space="preserve">; </w:t>
      </w:r>
      <w:r>
        <w:rPr>
          <w:rtl w:val="true"/>
        </w:rPr>
        <w:t>העובדה כי מיד לאחר מכן יצא מאותה סמטה רעול פנים</w:t>
      </w:r>
      <w:r>
        <w:rPr>
          <w:rtl w:val="true"/>
        </w:rPr>
        <w:t xml:space="preserve">, </w:t>
      </w:r>
      <w:r>
        <w:rPr>
          <w:rtl w:val="true"/>
        </w:rPr>
        <w:t>בעל מבנה גוף דומה לזה של המערער</w:t>
      </w:r>
      <w:r>
        <w:rPr>
          <w:rtl w:val="true"/>
        </w:rPr>
        <w:t xml:space="preserve">, </w:t>
      </w:r>
      <w:r>
        <w:rPr>
          <w:rtl w:val="true"/>
        </w:rPr>
        <w:t>ביצע את הירי והחל במסלול הימלטות שתועד בחלקו במצלמות אבטחה ועליו העיד חמאדה</w:t>
      </w:r>
      <w:r>
        <w:rPr>
          <w:rtl w:val="true"/>
        </w:rPr>
        <w:t xml:space="preserve">; </w:t>
      </w:r>
      <w:r>
        <w:rPr>
          <w:rtl w:val="true"/>
        </w:rPr>
        <w:t>העובדה כי היורה כשהוא רעול פנים הגיע לחצר ביתו של זאיט</w:t>
      </w:r>
      <w:r>
        <w:rPr>
          <w:rtl w:val="true"/>
        </w:rPr>
        <w:t xml:space="preserve">; </w:t>
      </w:r>
      <w:r>
        <w:rPr>
          <w:rtl w:val="true"/>
        </w:rPr>
        <w:t>מספר עדויות</w:t>
      </w:r>
      <w:r>
        <w:rPr>
          <w:rtl w:val="true"/>
        </w:rPr>
        <w:t xml:space="preserve">, </w:t>
      </w:r>
      <w:r>
        <w:rPr>
          <w:rtl w:val="true"/>
        </w:rPr>
        <w:t>הן של זאיט ובני משפחתו הן של חמאדה</w:t>
      </w:r>
      <w:r>
        <w:rPr>
          <w:rtl w:val="true"/>
        </w:rPr>
        <w:t xml:space="preserve">, </w:t>
      </w:r>
      <w:r>
        <w:rPr>
          <w:rtl w:val="true"/>
        </w:rPr>
        <w:t>לפיהן משהסיר רעול הפנים את הכיסוי מפניו זיהו כי מדובר במערער</w:t>
      </w:r>
      <w:r>
        <w:rPr>
          <w:rtl w:val="true"/>
        </w:rPr>
        <w:t xml:space="preserve">; </w:t>
      </w:r>
      <w:r>
        <w:rPr>
          <w:rtl w:val="true"/>
        </w:rPr>
        <w:t xml:space="preserve">עדויות ברורות שמעידות על מעורבות מסיבית של בני משפחת המערער במתן סיוע לטשטש את עקבותיו ומעשיו מיד לאחר אירוע הירי </w:t>
      </w:r>
      <w:r>
        <w:rPr>
          <w:rtl w:val="true"/>
        </w:rPr>
        <w:t>(</w:t>
      </w:r>
      <w:r>
        <w:rPr>
          <w:rtl w:val="true"/>
        </w:rPr>
        <w:t>כך לדוגמא</w:t>
      </w:r>
      <w:r>
        <w:rPr>
          <w:rtl w:val="true"/>
        </w:rPr>
        <w:t xml:space="preserve">: </w:t>
      </w:r>
      <w:r>
        <w:rPr>
          <w:rtl w:val="true"/>
        </w:rPr>
        <w:t>חמאדה העיד כי התבקש על ידי המערער</w:t>
      </w:r>
      <w:r>
        <w:rPr>
          <w:rtl w:val="true"/>
        </w:rPr>
        <w:t xml:space="preserve">, </w:t>
      </w:r>
      <w:r>
        <w:rPr>
          <w:rtl w:val="true"/>
        </w:rPr>
        <w:t>בחצר ביתו של זאיט</w:t>
      </w:r>
      <w:r>
        <w:rPr>
          <w:rtl w:val="true"/>
        </w:rPr>
        <w:t xml:space="preserve">, </w:t>
      </w:r>
      <w:r>
        <w:rPr>
          <w:rtl w:val="true"/>
        </w:rPr>
        <w:t>למסור את האקדח לחמודי וכי הלך לביתו של חמודי ומסר את האקדח לעמאר שהמתין שם</w:t>
      </w:r>
      <w:r>
        <w:rPr>
          <w:rtl w:val="true"/>
        </w:rPr>
        <w:t xml:space="preserve">; </w:t>
      </w:r>
      <w:r>
        <w:rPr>
          <w:rtl w:val="true"/>
        </w:rPr>
        <w:t>עדויות כי דיב אסף את המערער מחצר ביתו של זאיט</w:t>
      </w:r>
      <w:r>
        <w:rPr>
          <w:rtl w:val="true"/>
        </w:rPr>
        <w:t xml:space="preserve">; </w:t>
      </w:r>
      <w:r>
        <w:rPr>
          <w:rtl w:val="true"/>
        </w:rPr>
        <w:t xml:space="preserve">והעדויות </w:t>
      </w:r>
      <w:r>
        <w:rPr>
          <w:rtl w:val="true"/>
        </w:rPr>
        <w:t>–</w:t>
      </w:r>
      <w:r>
        <w:rPr>
          <w:rtl w:val="true"/>
        </w:rPr>
        <w:t xml:space="preserve"> כמו גם הראיות </w:t>
      </w:r>
      <w:r>
        <w:rPr>
          <w:rtl w:val="true"/>
        </w:rPr>
        <w:t>–</w:t>
      </w:r>
      <w:r>
        <w:rPr>
          <w:rtl w:val="true"/>
        </w:rPr>
        <w:t xml:space="preserve"> לעניין </w:t>
      </w:r>
      <w:r>
        <w:rPr>
          <w:rtl w:val="true"/>
        </w:rPr>
        <w:t>'</w:t>
      </w:r>
      <w:r>
        <w:rPr>
          <w:rtl w:val="true"/>
        </w:rPr>
        <w:t>חוליית השמדת הראיות</w:t>
      </w:r>
      <w:r>
        <w:rPr>
          <w:rtl w:val="true"/>
        </w:rPr>
        <w:t xml:space="preserve">' </w:t>
      </w:r>
      <w:r>
        <w:rPr>
          <w:rtl w:val="true"/>
        </w:rPr>
        <w:t>עליה נמנו דיב ואמג</w:t>
      </w:r>
      <w:r>
        <w:rPr>
          <w:rtl w:val="true"/>
        </w:rPr>
        <w:t>'</w:t>
      </w:r>
      <w:r>
        <w:rPr>
          <w:rtl w:val="true"/>
        </w:rPr>
        <w:t>ד ופעולותיה בביתו של השכן עבד</w:t>
      </w:r>
      <w:r>
        <w:rPr>
          <w:rtl w:val="true"/>
        </w:rPr>
        <w:t xml:space="preserve">); </w:t>
      </w:r>
      <w:r>
        <w:rPr>
          <w:rtl w:val="true"/>
        </w:rPr>
        <w:t>מחקרי תקשורת שמצביעים על קשר בין המעורבים השונים שקשורים להסעת המערער ואיסופו</w:t>
      </w:r>
      <w:r>
        <w:rPr>
          <w:rtl w:val="true"/>
        </w:rPr>
        <w:t xml:space="preserve">; </w:t>
      </w:r>
      <w:r>
        <w:rPr>
          <w:rtl w:val="true"/>
        </w:rPr>
        <w:t>גרסת האליבי שהציג המערער ועליה העיד</w:t>
      </w:r>
      <w:r>
        <w:rPr>
          <w:rtl w:val="true"/>
        </w:rPr>
        <w:t xml:space="preserve">, </w:t>
      </w:r>
      <w:r>
        <w:rPr>
          <w:rtl w:val="true"/>
        </w:rPr>
        <w:t xml:space="preserve">הוא כמו גם עדי ההגנה מטעמו </w:t>
      </w:r>
      <w:r>
        <w:rPr>
          <w:rtl w:val="true"/>
        </w:rPr>
        <w:t>(</w:t>
      </w:r>
      <w:r>
        <w:rPr>
          <w:rtl w:val="true"/>
        </w:rPr>
        <w:t>ביניהם חמודי</w:t>
      </w:r>
      <w:r>
        <w:rPr>
          <w:rtl w:val="true"/>
        </w:rPr>
        <w:t xml:space="preserve">), </w:t>
      </w:r>
      <w:r>
        <w:rPr>
          <w:rtl w:val="true"/>
        </w:rPr>
        <w:t>לא נמצאה מהימנה</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הרשעת המערער התבססה</w:t>
      </w:r>
      <w:r>
        <w:rPr>
          <w:rtl w:val="true"/>
        </w:rPr>
        <w:t xml:space="preserve">, </w:t>
      </w:r>
      <w:r>
        <w:rPr>
          <w:rtl w:val="true"/>
        </w:rPr>
        <w:t>אפוא</w:t>
      </w:r>
      <w:r>
        <w:rPr>
          <w:rtl w:val="true"/>
        </w:rPr>
        <w:t xml:space="preserve">, </w:t>
      </w:r>
      <w:r>
        <w:rPr>
          <w:rtl w:val="true"/>
        </w:rPr>
        <w:t>על מארג של עדויות וראיות שאת העיקריות בהן סקרתי לעיל</w:t>
      </w:r>
      <w:r>
        <w:rPr>
          <w:rtl w:val="true"/>
        </w:rPr>
        <w:t xml:space="preserve">. </w:t>
      </w:r>
      <w:r>
        <w:rPr>
          <w:rtl w:val="true"/>
        </w:rPr>
        <w:t>הגם שאין בכל עדות או ראיה לכשעצמה כדי להביא להרשעתו של המערער</w:t>
      </w:r>
      <w:r>
        <w:rPr>
          <w:rtl w:val="true"/>
        </w:rPr>
        <w:t xml:space="preserve">, </w:t>
      </w:r>
      <w:r>
        <w:rPr>
          <w:rtl w:val="true"/>
        </w:rPr>
        <w:t>הרי שבהצטברותן</w:t>
      </w:r>
      <w:r>
        <w:rPr>
          <w:rtl w:val="true"/>
        </w:rPr>
        <w:t xml:space="preserve">, </w:t>
      </w:r>
      <w:r>
        <w:rPr>
          <w:rtl w:val="true"/>
        </w:rPr>
        <w:t>יש כדי להוביל למסקנה חד משמעית כי המערער הוא זה שביצע את המעשים שמיוחסים לו</w:t>
      </w:r>
      <w:r>
        <w:rPr>
          <w:rtl w:val="true"/>
        </w:rPr>
        <w:t xml:space="preserve">. </w:t>
      </w:r>
      <w:r>
        <w:rPr>
          <w:rtl w:val="true"/>
        </w:rPr>
        <w:t>סבורני</w:t>
      </w:r>
      <w:r>
        <w:rPr>
          <w:rtl w:val="true"/>
        </w:rPr>
        <w:t xml:space="preserve">, </w:t>
      </w:r>
      <w:r>
        <w:rPr>
          <w:rtl w:val="true"/>
        </w:rPr>
        <w:t>כי הרשעת המערער תעמוד איתן גם בלא חלק מאותן עדויות וראיות שהביאה המאשימה ושעליהן נסמך בית המשפט קמא בהכרעת דינו</w:t>
      </w:r>
      <w:r>
        <w:rPr>
          <w:rtl w:val="true"/>
        </w:rPr>
        <w:t xml:space="preserve">. </w:t>
      </w:r>
      <w:r>
        <w:rPr>
          <w:rtl w:val="true"/>
        </w:rPr>
        <w:t>כך לדוגמא</w:t>
      </w:r>
      <w:r>
        <w:rPr>
          <w:rtl w:val="true"/>
        </w:rPr>
        <w:t xml:space="preserve">, </w:t>
      </w:r>
      <w:r>
        <w:rPr>
          <w:rtl w:val="true"/>
        </w:rPr>
        <w:t xml:space="preserve">גם ללא עדותו של מוסטפא </w:t>
      </w:r>
      <w:r>
        <w:rPr>
          <w:rtl w:val="true"/>
        </w:rPr>
        <w:t>(</w:t>
      </w:r>
      <w:r>
        <w:rPr>
          <w:rtl w:val="true"/>
        </w:rPr>
        <w:t>לגביה הייתי מוכן להניח כי בגבייתה התקיים מחדל חקירה שיש כדי להוות משקל נגד לזכות המערער שטוען כלפי קביעת בית</w:t>
      </w:r>
      <w:r>
        <w:rPr>
          <w:rtl w:val="true"/>
        </w:rPr>
        <w:t>-</w:t>
      </w:r>
      <w:r>
        <w:rPr>
          <w:rtl w:val="true"/>
        </w:rPr>
        <w:t>המשפט קמא לפיה מדובר בעדות מהימנה</w:t>
      </w:r>
      <w:r>
        <w:rPr>
          <w:rtl w:val="true"/>
        </w:rPr>
        <w:t xml:space="preserve">)  </w:t>
      </w:r>
      <w:r>
        <w:rPr>
          <w:rtl w:val="true"/>
        </w:rPr>
        <w:t>קיימות די והותר עדויות וראיות אחרות שמבססות את קביעת בי המשפט קמא באשר להימצאותו של המערער בבית משפחת זאיט לאחר הימלטותו ממקום ביצוע הירי</w:t>
      </w:r>
      <w:r>
        <w:rPr>
          <w:rtl w:val="true"/>
        </w:rPr>
        <w:t xml:space="preserve">. </w:t>
      </w:r>
      <w:r>
        <w:rPr>
          <w:rtl w:val="true"/>
        </w:rPr>
        <w:t>לדידי</w:t>
      </w:r>
      <w:r>
        <w:rPr>
          <w:rtl w:val="true"/>
        </w:rPr>
        <w:t xml:space="preserve">, </w:t>
      </w:r>
      <w:r>
        <w:rPr>
          <w:rtl w:val="true"/>
        </w:rPr>
        <w:t>בשים לב לסמיכות הזמנים ולעובדה</w:t>
      </w:r>
      <w:r>
        <w:rPr>
          <w:rtl w:val="true"/>
        </w:rPr>
        <w:t xml:space="preserve">, </w:t>
      </w:r>
      <w:r>
        <w:rPr>
          <w:rtl w:val="true"/>
        </w:rPr>
        <w:t>כי גרסאות זאיט ובני משפחתו באשר להגעתו של רעול הפנים לחצרם דקות לאחר הירי וזיהויו על</w:t>
      </w:r>
      <w:r>
        <w:rPr>
          <w:rtl w:val="true"/>
        </w:rPr>
        <w:t>-</w:t>
      </w:r>
      <w:r>
        <w:rPr>
          <w:rtl w:val="true"/>
        </w:rPr>
        <w:t>ידם כמערער נמצאו מהימנות</w:t>
      </w:r>
      <w:r>
        <w:rPr>
          <w:rtl w:val="true"/>
        </w:rPr>
        <w:t xml:space="preserve">, </w:t>
      </w:r>
      <w:r>
        <w:rPr>
          <w:rtl w:val="true"/>
        </w:rPr>
        <w:t>הרשעת המערער תוכל לעמוד גם ללא הגרסה המפלילה שמסר חמאדה</w:t>
      </w:r>
      <w:r>
        <w:rPr>
          <w:rtl w:val="true"/>
        </w:rPr>
        <w:t xml:space="preserve">, </w:t>
      </w:r>
      <w:r>
        <w:rPr>
          <w:rtl w:val="true"/>
        </w:rPr>
        <w:t>לה נתן בית המשפט קמא משקל בהכרעת דינו</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מארג העדויות והראיות האמור הטיל על המערער נטל טקטי</w:t>
      </w:r>
      <w:r>
        <w:rPr>
          <w:rtl w:val="true"/>
        </w:rPr>
        <w:t xml:space="preserve">: </w:t>
      </w:r>
      <w:r>
        <w:rPr>
          <w:rtl w:val="true"/>
        </w:rPr>
        <w:t xml:space="preserve">הנטל לעורר ספק סביר לגבי אשמתו על ידי הבאת ראיות אשר מצביעות על חפותו האפשרית או על ידי מציאת פרכה או סתירה מהותית במארג הנסיבתי עליו נסמכה המשיבה </w:t>
      </w:r>
      <w:r>
        <w:rPr>
          <w:rtl w:val="true"/>
        </w:rPr>
        <w:t>(</w:t>
      </w:r>
      <w:r>
        <w:rPr>
          <w:rtl w:val="true"/>
        </w:rPr>
        <w:t>ראו ב</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5864/19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22.8.2021</w:t>
      </w:r>
      <w:r>
        <w:rPr>
          <w:rtl w:val="true"/>
        </w:rPr>
        <w:t xml:space="preserve">) </w:t>
      </w:r>
      <w:r>
        <w:rPr>
          <w:rtl w:val="true"/>
        </w:rPr>
        <w:t xml:space="preserve">בפסקה </w:t>
      </w:r>
      <w:r>
        <w:rPr/>
        <w:t>60</w:t>
      </w:r>
      <w:r>
        <w:rPr>
          <w:rtl w:val="true"/>
        </w:rPr>
        <w:t xml:space="preserve"> </w:t>
      </w:r>
      <w:r>
        <w:rPr>
          <w:rtl w:val="true"/>
        </w:rPr>
        <w:t>לפסק הדין והאסמכתאות שמובאות שם</w:t>
      </w:r>
      <w:r>
        <w:rPr>
          <w:rtl w:val="true"/>
        </w:rPr>
        <w:t xml:space="preserve">). </w:t>
      </w:r>
      <w:r>
        <w:rPr>
          <w:rtl w:val="true"/>
        </w:rPr>
        <w:t>בנטל זה המערער לא עמד ועל כן</w:t>
      </w:r>
      <w:r>
        <w:rPr>
          <w:rtl w:val="true"/>
        </w:rPr>
        <w:t xml:space="preserve">, </w:t>
      </w:r>
      <w:r>
        <w:rPr>
          <w:rtl w:val="true"/>
        </w:rPr>
        <w:t>לדידי</w:t>
      </w:r>
      <w:r>
        <w:rPr>
          <w:rtl w:val="true"/>
        </w:rPr>
        <w:t xml:space="preserve">, </w:t>
      </w:r>
      <w:r>
        <w:rPr>
          <w:rtl w:val="true"/>
        </w:rPr>
        <w:t>אשמתו במיוחס לו הוכחה מעבר לכל ספק סביר</w:t>
      </w:r>
      <w:r>
        <w:rPr>
          <w:rtl w:val="true"/>
        </w:rPr>
        <w:t xml:space="preserve">. </w:t>
      </w:r>
      <w:r>
        <w:rPr>
          <w:rtl w:val="true"/>
        </w:rPr>
        <w:t>ניתן לומר</w:t>
      </w:r>
      <w:r>
        <w:rPr>
          <w:rtl w:val="true"/>
        </w:rPr>
        <w:t xml:space="preserve">, </w:t>
      </w:r>
      <w:r>
        <w:rPr>
          <w:rtl w:val="true"/>
        </w:rPr>
        <w:t>כי המערער מיקד את עיקר מאמציו בהחלשת הראיות הנסיבתיות נגדו</w:t>
      </w:r>
      <w:r>
        <w:rPr>
          <w:rtl w:val="true"/>
        </w:rPr>
        <w:t xml:space="preserve">, </w:t>
      </w:r>
      <w:r>
        <w:rPr>
          <w:rtl w:val="true"/>
        </w:rPr>
        <w:t>כל אחת בפני עצמה</w:t>
      </w:r>
      <w:r>
        <w:rPr>
          <w:rtl w:val="true"/>
        </w:rPr>
        <w:t xml:space="preserve">, </w:t>
      </w:r>
      <w:r>
        <w:rPr>
          <w:rtl w:val="true"/>
        </w:rPr>
        <w:t>בעיקר על סמך טענות ל</w:t>
      </w:r>
      <w:r>
        <w:rPr>
          <w:rtl w:val="true"/>
        </w:rPr>
        <w:t>"</w:t>
      </w:r>
      <w:r>
        <w:rPr>
          <w:rtl w:val="true"/>
        </w:rPr>
        <w:t>מחדלי חקירה</w:t>
      </w:r>
      <w:r>
        <w:rPr>
          <w:rtl w:val="true"/>
        </w:rPr>
        <w:t xml:space="preserve">", </w:t>
      </w:r>
      <w:r>
        <w:rPr>
          <w:rtl w:val="true"/>
        </w:rPr>
        <w:t>אך לא השכיל לבסס כדבעי את התרחיש החלופי שהעלה לפיו זאיט הוא שירה במנוח</w:t>
      </w:r>
      <w:r>
        <w:rPr>
          <w:rtl w:val="true"/>
        </w:rPr>
        <w:t xml:space="preserve">. </w:t>
      </w:r>
      <w:r>
        <w:rPr>
          <w:rtl w:val="true"/>
        </w:rPr>
        <w:t>למעשה</w:t>
      </w:r>
      <w:r>
        <w:rPr>
          <w:rtl w:val="true"/>
        </w:rPr>
        <w:t xml:space="preserve">, </w:t>
      </w:r>
      <w:r>
        <w:rPr>
          <w:rtl w:val="true"/>
        </w:rPr>
        <w:t>כפי שציינתי לעיל</w:t>
      </w:r>
      <w:r>
        <w:rPr>
          <w:rtl w:val="true"/>
        </w:rPr>
        <w:t xml:space="preserve">, </w:t>
      </w:r>
      <w:r>
        <w:rPr>
          <w:rtl w:val="true"/>
        </w:rPr>
        <w:t xml:space="preserve">לפחות בטענה אחת למחדל חקירה אותה העלה המערער הוא כיוון למחדל חקירה שפגע ביכולתו להוכיח גרסה שעומדת </w:t>
      </w:r>
      <w:r>
        <w:rPr>
          <w:rFonts w:ascii="Century" w:hAnsi="Century" w:cs="Miriam"/>
          <w:b/>
          <w:b/>
          <w:spacing w:val="0"/>
          <w:szCs w:val="24"/>
          <w:rtl w:val="true"/>
        </w:rPr>
        <w:t>בסתירה</w:t>
      </w:r>
      <w:r>
        <w:rPr>
          <w:rtl w:val="true"/>
        </w:rPr>
        <w:t xml:space="preserve"> לתרחיש החלופי שהעלה </w:t>
      </w:r>
      <w:r>
        <w:rPr>
          <w:rtl w:val="true"/>
        </w:rPr>
        <w:t>(</w:t>
      </w:r>
      <w:r>
        <w:rPr>
          <w:rtl w:val="true"/>
        </w:rPr>
        <w:t xml:space="preserve">הטענה למחדל החקירה באי הצגת חוות דעת מומחה בנוגע לאיכון הטלפון של זאיט נועדה לבסס את גרסת המערער לפיה זאיט היה במועד האירוע מחוץ לכפר וכפי שעולה ממחקר התקשורת </w:t>
      </w:r>
      <w:r>
        <w:rPr>
          <w:rtl w:val="true"/>
        </w:rPr>
        <w:t>–</w:t>
      </w:r>
      <w:r>
        <w:rPr>
          <w:rtl w:val="true"/>
        </w:rPr>
        <w:t xml:space="preserve"> במעגן מיכאל  </w:t>
      </w:r>
      <w:r>
        <w:rPr>
          <w:rtl w:val="true"/>
        </w:rPr>
        <w:t xml:space="preserve">- </w:t>
      </w:r>
      <w:r>
        <w:rPr>
          <w:rtl w:val="true"/>
        </w:rPr>
        <w:t>וגרסה זו מן הסתם עומדת בסתירה לתרחיש החלופי שהעלה ולפיו זאיט הוא היורה שירה במנוח באותו זמן ממש בכפר</w:t>
      </w:r>
      <w:r>
        <w:rPr>
          <w:rtl w:val="true"/>
        </w:rPr>
        <w:t xml:space="preserve">). </w:t>
      </w:r>
      <w:r>
        <w:rPr>
          <w:rtl w:val="true"/>
        </w:rPr>
        <w:t>התרחיש החלופי אותו העלה המערער</w:t>
      </w:r>
      <w:r>
        <w:rPr>
          <w:rtl w:val="true"/>
        </w:rPr>
        <w:t xml:space="preserve">, </w:t>
      </w:r>
      <w:r>
        <w:rPr>
          <w:rtl w:val="true"/>
        </w:rPr>
        <w:t>לטענת בא</w:t>
      </w:r>
      <w:r>
        <w:rPr>
          <w:rtl w:val="true"/>
        </w:rPr>
        <w:t>-</w:t>
      </w:r>
      <w:r>
        <w:rPr>
          <w:rtl w:val="true"/>
        </w:rPr>
        <w:t>כוחו</w:t>
      </w:r>
      <w:r>
        <w:rPr>
          <w:rtl w:val="true"/>
        </w:rPr>
        <w:t xml:space="preserve">, </w:t>
      </w:r>
      <w:r>
        <w:rPr>
          <w:rtl w:val="true"/>
        </w:rPr>
        <w:t xml:space="preserve">עוד </w:t>
      </w:r>
      <w:r>
        <w:rPr>
          <w:rtl w:val="true"/>
        </w:rPr>
        <w:t>"</w:t>
      </w:r>
      <w:r>
        <w:rPr>
          <w:rFonts w:ascii="Century" w:hAnsi="Century" w:cs="Miriam"/>
          <w:b/>
          <w:b/>
          <w:spacing w:val="0"/>
          <w:szCs w:val="24"/>
          <w:rtl w:val="true"/>
        </w:rPr>
        <w:t>מתחילת</w:t>
      </w:r>
      <w:r>
        <w:rPr>
          <w:rFonts w:ascii="Century" w:hAnsi="Century" w:eastAsia="Century" w:cs="Century"/>
          <w:b/>
          <w:b/>
          <w:spacing w:val="0"/>
          <w:szCs w:val="24"/>
          <w:rtl w:val="true"/>
        </w:rPr>
        <w:t xml:space="preserve"> </w:t>
      </w:r>
      <w:r>
        <w:rPr>
          <w:rFonts w:ascii="Century" w:hAnsi="Century" w:cs="Miriam"/>
          <w:b/>
          <w:b/>
          <w:spacing w:val="0"/>
          <w:szCs w:val="24"/>
          <w:rtl w:val="true"/>
        </w:rPr>
        <w:t>הדרך</w:t>
      </w:r>
      <w:r>
        <w:rPr>
          <w:rtl w:val="true"/>
        </w:rPr>
        <w:t xml:space="preserve">", </w:t>
      </w:r>
      <w:r>
        <w:rPr>
          <w:rtl w:val="true"/>
        </w:rPr>
        <w:t xml:space="preserve">ולפיו רעול הפנים והיורה במנוח היה זאיט </w:t>
      </w:r>
      <w:r>
        <w:rPr>
          <w:rtl w:val="true"/>
        </w:rPr>
        <w:t>(</w:t>
      </w:r>
      <w:r>
        <w:rPr>
          <w:rtl w:val="true"/>
        </w:rPr>
        <w:t>ראו בעמ</w:t>
      </w:r>
      <w:r>
        <w:rPr>
          <w:rtl w:val="true"/>
        </w:rPr>
        <w:t xml:space="preserve">' </w:t>
      </w:r>
      <w:r>
        <w:rPr/>
        <w:t>7</w:t>
      </w:r>
      <w:r>
        <w:rPr>
          <w:rtl w:val="true"/>
        </w:rPr>
        <w:t xml:space="preserve"> </w:t>
      </w:r>
      <w:r>
        <w:rPr>
          <w:rtl w:val="true"/>
        </w:rPr>
        <w:t>לפרוט</w:t>
      </w:r>
      <w:r>
        <w:rPr>
          <w:rtl w:val="true"/>
        </w:rPr>
        <w:t xml:space="preserve">' </w:t>
      </w:r>
      <w:r>
        <w:rPr>
          <w:rtl w:val="true"/>
        </w:rPr>
        <w:t>הדיון בערעור</w:t>
      </w:r>
      <w:r>
        <w:rPr>
          <w:rtl w:val="true"/>
        </w:rPr>
        <w:t xml:space="preserve">) </w:t>
      </w:r>
      <w:r>
        <w:rPr>
          <w:rtl w:val="true"/>
        </w:rPr>
        <w:t>אינו מתקבל על הדעת משורה ארוכה של טעמים</w:t>
      </w:r>
      <w:r>
        <w:rPr>
          <w:rtl w:val="true"/>
        </w:rPr>
        <w:t xml:space="preserve">. </w:t>
      </w:r>
      <w:r>
        <w:rPr>
          <w:rtl w:val="true"/>
        </w:rPr>
        <w:t>על מנת שזאיט יהיה היורה ואלו המערער יהיה מי שיופלל במקומו</w:t>
      </w:r>
      <w:r>
        <w:rPr>
          <w:rtl w:val="true"/>
        </w:rPr>
        <w:t xml:space="preserve">, </w:t>
      </w:r>
      <w:r>
        <w:rPr>
          <w:rtl w:val="true"/>
        </w:rPr>
        <w:t xml:space="preserve">על זאיט היה לתכנן זאת מראש </w:t>
      </w:r>
      <w:r>
        <w:rPr>
          <w:rtl w:val="true"/>
        </w:rPr>
        <w:t>(</w:t>
      </w:r>
      <w:r>
        <w:rPr>
          <w:rtl w:val="true"/>
        </w:rPr>
        <w:t>הן את ההתנקשות במנוח הן את הפללת המערער כמי שירה</w:t>
      </w:r>
      <w:r>
        <w:rPr>
          <w:rtl w:val="true"/>
        </w:rPr>
        <w:t xml:space="preserve">). </w:t>
      </w:r>
      <w:r>
        <w:rPr>
          <w:rtl w:val="true"/>
        </w:rPr>
        <w:t xml:space="preserve">לא יכול להיות שמדובר בתרחיש שיתקיים באופן ספונטני </w:t>
      </w:r>
      <w:r>
        <w:rPr>
          <w:rtl w:val="true"/>
        </w:rPr>
        <w:t>(</w:t>
      </w:r>
      <w:r>
        <w:rPr>
          <w:rtl w:val="true"/>
        </w:rPr>
        <w:t>קרי</w:t>
      </w:r>
      <w:r>
        <w:rPr>
          <w:rtl w:val="true"/>
        </w:rPr>
        <w:t xml:space="preserve">, </w:t>
      </w:r>
      <w:r>
        <w:rPr>
          <w:rtl w:val="true"/>
        </w:rPr>
        <w:t>זאיט יתנקש במנוח ורק בשלב מאוחר יותר יבחר במערער  כמי שעליו יוכל לטפול אשמת שווא</w:t>
      </w:r>
      <w:r>
        <w:rPr>
          <w:rtl w:val="true"/>
        </w:rPr>
        <w:t xml:space="preserve">). </w:t>
      </w:r>
      <w:r>
        <w:rPr>
          <w:rtl w:val="true"/>
        </w:rPr>
        <w:t>לפי תרחיש זה</w:t>
      </w:r>
      <w:r>
        <w:rPr>
          <w:rtl w:val="true"/>
        </w:rPr>
        <w:t xml:space="preserve">, </w:t>
      </w:r>
      <w:r>
        <w:rPr>
          <w:rtl w:val="true"/>
        </w:rPr>
        <w:t xml:space="preserve">גרסת חמאדה בבית המשפט </w:t>
      </w:r>
      <w:r>
        <w:rPr>
          <w:rtl w:val="true"/>
        </w:rPr>
        <w:t>(</w:t>
      </w:r>
      <w:r>
        <w:rPr>
          <w:rtl w:val="true"/>
        </w:rPr>
        <w:t>גרסה אותה מצא בית המשפט קמא כלא מהימנה</w:t>
      </w:r>
      <w:r>
        <w:rPr>
          <w:rtl w:val="true"/>
        </w:rPr>
        <w:t xml:space="preserve">) </w:t>
      </w:r>
      <w:r>
        <w:rPr>
          <w:rtl w:val="true"/>
        </w:rPr>
        <w:t>היא גרסת האמת</w:t>
      </w:r>
      <w:r>
        <w:rPr>
          <w:rtl w:val="true"/>
        </w:rPr>
        <w:t xml:space="preserve">. </w:t>
      </w:r>
      <w:r>
        <w:rPr>
          <w:rtl w:val="true"/>
        </w:rPr>
        <w:t>לפי גרסה זו כבר בזמן אמת ומיד עם הגיע זאיט לביתו לאחר שנמלט ממקום האירוע כשחמאדה רץ אחריו</w:t>
      </w:r>
      <w:r>
        <w:rPr>
          <w:rtl w:val="true"/>
        </w:rPr>
        <w:t xml:space="preserve">, </w:t>
      </w:r>
      <w:r>
        <w:rPr>
          <w:rtl w:val="true"/>
        </w:rPr>
        <w:t xml:space="preserve">איים זאיט על חמאדה שיאמר שראה את המערער ולא אותו </w:t>
      </w:r>
      <w:r>
        <w:rPr>
          <w:rtl w:val="true"/>
        </w:rPr>
        <w:t>(</w:t>
      </w:r>
      <w:r>
        <w:rPr>
          <w:rtl w:val="true"/>
        </w:rPr>
        <w:t>ראו בעמ</w:t>
      </w:r>
      <w:r>
        <w:rPr>
          <w:rtl w:val="true"/>
        </w:rPr>
        <w:t xml:space="preserve">' </w:t>
      </w:r>
      <w:r>
        <w:rPr/>
        <w:t>800</w:t>
      </w:r>
      <w:r>
        <w:rPr>
          <w:rtl w:val="true"/>
        </w:rPr>
        <w:t xml:space="preserve"> </w:t>
      </w:r>
      <w:r>
        <w:rPr>
          <w:rtl w:val="true"/>
        </w:rPr>
        <w:t>לפרוט</w:t>
      </w:r>
      <w:r>
        <w:rPr>
          <w:rtl w:val="true"/>
        </w:rPr>
        <w:t xml:space="preserve">'). </w:t>
      </w:r>
      <w:r>
        <w:rPr>
          <w:rtl w:val="true"/>
        </w:rPr>
        <w:t>על מנת שתרחיש זה יתקיים נדרש היה זאיט לשיתוף פעולה הדוק עם קרוביו של המערער שגם הם ישתפו פעולה עם רצונו של זאיט בהפללתו</w:t>
      </w:r>
      <w:r>
        <w:rPr>
          <w:rtl w:val="true"/>
        </w:rPr>
        <w:t xml:space="preserve">. </w:t>
      </w:r>
      <w:r>
        <w:rPr>
          <w:rtl w:val="true"/>
        </w:rPr>
        <w:t>כך נדרש הוא לשיתוף פעולה מצד עמאר על מנת שיסיע את המערער ויביאו בדיוק דקה לפני תחילת הירי לאותה סמטה הסמוכה לבית הקפה ממנה יצא היורה וביצע את ההתנקשות</w:t>
      </w:r>
      <w:r>
        <w:rPr>
          <w:rtl w:val="true"/>
        </w:rPr>
        <w:t xml:space="preserve">. </w:t>
      </w:r>
      <w:r>
        <w:rPr>
          <w:rtl w:val="true"/>
        </w:rPr>
        <w:t>כן נדרש הוא לשיתוף פעולה מצד קרובי משפחתו של המערער</w:t>
      </w:r>
      <w:r>
        <w:rPr>
          <w:rtl w:val="true"/>
        </w:rPr>
        <w:t xml:space="preserve">, </w:t>
      </w:r>
      <w:r>
        <w:rPr>
          <w:rtl w:val="true"/>
        </w:rPr>
        <w:t xml:space="preserve">שנמנים על </w:t>
      </w:r>
      <w:r>
        <w:rPr>
          <w:rtl w:val="true"/>
        </w:rPr>
        <w:t>'</w:t>
      </w:r>
      <w:r>
        <w:rPr>
          <w:rtl w:val="true"/>
        </w:rPr>
        <w:t>חולית השמדת הראיות</w:t>
      </w:r>
      <w:r>
        <w:rPr>
          <w:rtl w:val="true"/>
        </w:rPr>
        <w:t xml:space="preserve">', </w:t>
      </w:r>
      <w:r>
        <w:rPr>
          <w:rtl w:val="true"/>
        </w:rPr>
        <w:t>על מנת שהם דווקא יהיו אלו שיפעלו להשמדת הראיות שעלולות להפליל אותו</w:t>
      </w:r>
      <w:r>
        <w:rPr>
          <w:rtl w:val="true"/>
        </w:rPr>
        <w:t xml:space="preserve">. </w:t>
      </w:r>
      <w:r>
        <w:rPr>
          <w:rtl w:val="true"/>
        </w:rPr>
        <w:t>מובן מאליו שתרחיש זה גם לא יכול להסביר את מחקרי התקשורת שהצביעו על קשר בין המעורבים השונים</w:t>
      </w:r>
      <w:r>
        <w:rPr>
          <w:rtl w:val="true"/>
        </w:rPr>
        <w:t xml:space="preserve">, </w:t>
      </w:r>
      <w:r>
        <w:rPr>
          <w:rtl w:val="true"/>
        </w:rPr>
        <w:t>בעיקר קרובי משפחת המערער</w:t>
      </w:r>
      <w:r>
        <w:rPr>
          <w:rtl w:val="true"/>
        </w:rPr>
        <w:t xml:space="preserve">, </w:t>
      </w:r>
      <w:r>
        <w:rPr>
          <w:rtl w:val="true"/>
        </w:rPr>
        <w:t>שקשורים בדיוק בסמיכות למועד האירוע ותרחיש זה גם לא יכול היה להסביר מדוע המערער בחר לתת שתי גרסאות אליבי שונות ומדוע כשלו עדי ההגנה מטעמו</w:t>
      </w:r>
      <w:r>
        <w:rPr>
          <w:rtl w:val="true"/>
        </w:rPr>
        <w:t xml:space="preserve">, </w:t>
      </w:r>
      <w:r>
        <w:rPr>
          <w:rtl w:val="true"/>
        </w:rPr>
        <w:t>גם הם קרובי משפחתו</w:t>
      </w:r>
      <w:r>
        <w:rPr>
          <w:rtl w:val="true"/>
        </w:rPr>
        <w:t xml:space="preserve">, </w:t>
      </w:r>
      <w:r>
        <w:rPr>
          <w:rtl w:val="true"/>
        </w:rPr>
        <w:t xml:space="preserve">בתמיכתם בגרסת האליבי האחרונה שאימץ </w:t>
      </w:r>
      <w:r>
        <w:rPr>
          <w:rtl w:val="true"/>
        </w:rPr>
        <w:t>(</w:t>
      </w:r>
      <w:r>
        <w:rPr>
          <w:rtl w:val="true"/>
        </w:rPr>
        <w:t>אלא אם גם אותם עדי הגנה</w:t>
      </w:r>
      <w:r>
        <w:rPr>
          <w:rtl w:val="true"/>
        </w:rPr>
        <w:t xml:space="preserve">, </w:t>
      </w:r>
      <w:r>
        <w:rPr>
          <w:rtl w:val="true"/>
        </w:rPr>
        <w:t>ביניהם חמודי</w:t>
      </w:r>
      <w:r>
        <w:rPr>
          <w:rtl w:val="true"/>
        </w:rPr>
        <w:t xml:space="preserve">, </w:t>
      </w:r>
      <w:r>
        <w:rPr>
          <w:rtl w:val="true"/>
        </w:rPr>
        <w:t>עשו יד אחת עם זאיט להפללת המערער</w:t>
      </w:r>
      <w:r>
        <w:rPr>
          <w:rtl w:val="true"/>
        </w:rPr>
        <w:t xml:space="preserve">). </w:t>
      </w:r>
      <w:r>
        <w:rPr>
          <w:rtl w:val="true"/>
        </w:rPr>
        <w:t xml:space="preserve">למותר לציין שהמערער מעולם לא טען כי קרובי משפחתו </w:t>
      </w:r>
      <w:r>
        <w:rPr>
          <w:rtl w:val="true"/>
        </w:rPr>
        <w:t>(</w:t>
      </w:r>
      <w:r>
        <w:rPr>
          <w:rtl w:val="true"/>
        </w:rPr>
        <w:t>ביניהם עמאר</w:t>
      </w:r>
      <w:r>
        <w:rPr>
          <w:rtl w:val="true"/>
        </w:rPr>
        <w:t xml:space="preserve">, </w:t>
      </w:r>
      <w:r>
        <w:rPr>
          <w:rtl w:val="true"/>
        </w:rPr>
        <w:t>דיב</w:t>
      </w:r>
      <w:r>
        <w:rPr>
          <w:rtl w:val="true"/>
        </w:rPr>
        <w:t xml:space="preserve">, </w:t>
      </w:r>
      <w:r>
        <w:rPr>
          <w:rtl w:val="true"/>
        </w:rPr>
        <w:t>אמג</w:t>
      </w:r>
      <w:r>
        <w:rPr>
          <w:rtl w:val="true"/>
        </w:rPr>
        <w:t>'</w:t>
      </w:r>
      <w:r>
        <w:rPr>
          <w:rtl w:val="true"/>
        </w:rPr>
        <w:t>ד</w:t>
      </w:r>
      <w:r>
        <w:rPr>
          <w:rtl w:val="true"/>
        </w:rPr>
        <w:t xml:space="preserve">, </w:t>
      </w:r>
      <w:r>
        <w:rPr>
          <w:rtl w:val="true"/>
        </w:rPr>
        <w:t>וחמודי</w:t>
      </w:r>
      <w:r>
        <w:rPr>
          <w:rtl w:val="true"/>
        </w:rPr>
        <w:t xml:space="preserve">) </w:t>
      </w:r>
      <w:r>
        <w:rPr>
          <w:rtl w:val="true"/>
        </w:rPr>
        <w:t xml:space="preserve">עשו יד אחת עם זאיט להפללתו </w:t>
      </w:r>
      <w:r>
        <w:rPr>
          <w:rtl w:val="true"/>
        </w:rPr>
        <w:t>(</w:t>
      </w:r>
      <w:r>
        <w:rPr>
          <w:rtl w:val="true"/>
        </w:rPr>
        <w:t>באחת מהודעותיו במשטרה המערער מספר כי לא ידוע לו שאחיו אמג</w:t>
      </w:r>
      <w:r>
        <w:rPr>
          <w:rtl w:val="true"/>
        </w:rPr>
        <w:t>'</w:t>
      </w:r>
      <w:r>
        <w:rPr>
          <w:rtl w:val="true"/>
        </w:rPr>
        <w:t xml:space="preserve">ד או גיסו דיב חברים של זיאט ואפילו מציין כי דיב שונא את זאיט </w:t>
      </w:r>
      <w:r>
        <w:rPr>
          <w:rtl w:val="true"/>
        </w:rPr>
        <w:t>"</w:t>
      </w:r>
      <w:r>
        <w:rPr>
          <w:rtl w:val="true"/>
        </w:rPr>
        <w:t>שנאת מוות</w:t>
      </w:r>
      <w:r>
        <w:rPr>
          <w:rtl w:val="true"/>
        </w:rPr>
        <w:t xml:space="preserve">"- </w:t>
      </w:r>
      <w:r>
        <w:rPr>
          <w:rtl w:val="true"/>
        </w:rPr>
        <w:t>ראו בת</w:t>
      </w:r>
      <w:r>
        <w:rPr>
          <w:rtl w:val="true"/>
        </w:rPr>
        <w:t>/</w:t>
      </w:r>
      <w:r>
        <w:rPr/>
        <w:t>5</w:t>
      </w:r>
      <w:r>
        <w:rPr>
          <w:rtl w:val="true"/>
        </w:rPr>
        <w:t xml:space="preserve"> </w:t>
      </w:r>
      <w:r>
        <w:rPr>
          <w:rtl w:val="true"/>
        </w:rPr>
        <w:t xml:space="preserve">בעמודים </w:t>
      </w:r>
      <w:r>
        <w:rPr/>
        <w:t>6-7</w:t>
      </w:r>
      <w:r>
        <w:rPr>
          <w:rtl w:val="true"/>
        </w:rPr>
        <w:t xml:space="preserve">). </w:t>
      </w:r>
      <w:r>
        <w:rPr>
          <w:rtl w:val="true"/>
        </w:rPr>
        <w:t xml:space="preserve">לא למותר לציין שהמערער אף לא טען לכל סכסוך עם זאיט ולא היה לו כל הסבר מדוע זאיט בחר דווקא בו כקורבן להפללה ברצח שביצע בעצמו </w:t>
      </w:r>
      <w:r>
        <w:rPr>
          <w:rtl w:val="true"/>
        </w:rPr>
        <w:t>(</w:t>
      </w:r>
      <w:r>
        <w:rPr>
          <w:rtl w:val="true"/>
        </w:rPr>
        <w:t xml:space="preserve">ראו בעמודים </w:t>
      </w:r>
      <w:r>
        <w:rPr/>
        <w:t>1282-1283</w:t>
      </w:r>
      <w:r>
        <w:rPr>
          <w:rtl w:val="true"/>
        </w:rPr>
        <w:t xml:space="preserve"> </w:t>
      </w:r>
      <w:r>
        <w:rPr>
          <w:rtl w:val="true"/>
        </w:rPr>
        <w:t>לפרוטוקול</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כאמור</w:t>
      </w:r>
      <w:r>
        <w:rPr>
          <w:rtl w:val="true"/>
        </w:rPr>
        <w:t xml:space="preserve">, </w:t>
      </w:r>
      <w:r>
        <w:rPr>
          <w:rtl w:val="true"/>
        </w:rPr>
        <w:t>בשלב השלישי</w:t>
      </w:r>
      <w:r>
        <w:rPr>
          <w:rtl w:val="true"/>
        </w:rPr>
        <w:t xml:space="preserve"> </w:t>
      </w:r>
      <w:r>
        <w:rPr>
          <w:rtl w:val="true"/>
        </w:rPr>
        <w:t>והאחרון לביסוס הרשעה על סמך ראיות נסיבתיות יש לבחון אם ההסבר החלופי שהעלה המערער מתקבל על הדעת ומבוסס במידה כלשהיא על המסכת הראייתית הקיימת</w:t>
      </w:r>
      <w:r>
        <w:rPr>
          <w:rtl w:val="true"/>
        </w:rPr>
        <w:t xml:space="preserve">. </w:t>
      </w:r>
      <w:r>
        <w:rPr>
          <w:rtl w:val="true"/>
        </w:rPr>
        <w:t>אין די בהסבר מאולץ</w:t>
      </w:r>
      <w:r>
        <w:rPr>
          <w:rtl w:val="true"/>
        </w:rPr>
        <w:t xml:space="preserve">, </w:t>
      </w:r>
      <w:r>
        <w:rPr>
          <w:rtl w:val="true"/>
        </w:rPr>
        <w:t>תיאורטי</w:t>
      </w:r>
      <w:r>
        <w:rPr>
          <w:rtl w:val="true"/>
        </w:rPr>
        <w:t xml:space="preserve">, </w:t>
      </w:r>
      <w:r>
        <w:rPr>
          <w:rtl w:val="true"/>
        </w:rPr>
        <w:t xml:space="preserve">או כזה שאינו מתיישב עם השכל הישר וניסיון החיים </w:t>
      </w:r>
      <w:r>
        <w:rPr>
          <w:rtl w:val="true"/>
        </w:rPr>
        <w:t>(</w:t>
      </w:r>
      <w:r>
        <w:rPr>
          <w:rtl w:val="true"/>
        </w:rPr>
        <w:t xml:space="preserve">ראו </w:t>
      </w:r>
      <w:hyperlink r:id="rId9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4516/14</w:t>
        </w:r>
      </w:hyperlink>
      <w:r>
        <w:rPr>
          <w:rtl w:val="true"/>
        </w:rPr>
        <w:t xml:space="preserve"> </w:t>
      </w:r>
      <w:r>
        <w:rPr>
          <w:rFonts w:ascii="Century" w:hAnsi="Century" w:cs="Miriam"/>
          <w:b/>
          <w:b/>
          <w:spacing w:val="0"/>
          <w:szCs w:val="24"/>
          <w:rtl w:val="true"/>
        </w:rPr>
        <w:t>קלנר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w:t>
      </w:r>
      <w:r>
        <w:rPr/>
        <w:t>29.12.2015</w:t>
      </w:r>
      <w:r>
        <w:rPr>
          <w:rtl w:val="true"/>
        </w:rPr>
        <w:t xml:space="preserve">), </w:t>
      </w:r>
      <w:r>
        <w:rPr>
          <w:rtl w:val="true"/>
        </w:rPr>
        <w:t>פורסם בנבו</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4656/03</w:t>
        </w:r>
      </w:hyperlink>
      <w:r>
        <w:rPr>
          <w:rtl w:val="true"/>
        </w:rPr>
        <w:t xml:space="preserve"> </w:t>
      </w:r>
      <w:r>
        <w:rPr>
          <w:rFonts w:ascii="Century" w:hAnsi="Century" w:cs="Miriam"/>
          <w:b/>
          <w:b/>
          <w:spacing w:val="0"/>
          <w:szCs w:val="24"/>
          <w:rtl w:val="true"/>
        </w:rPr>
        <w:t>מירופולסקי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1.12.2004</w:t>
      </w:r>
      <w:r>
        <w:rPr>
          <w:rtl w:val="true"/>
        </w:rPr>
        <w:t xml:space="preserve">) , </w:t>
      </w:r>
      <w:r>
        <w:rPr>
          <w:rtl w:val="true"/>
        </w:rPr>
        <w:t>פורסם</w:t>
      </w:r>
      <w:r>
        <w:rPr>
          <w:rtl w:val="true"/>
        </w:rPr>
        <w:t xml:space="preserve">). </w:t>
      </w:r>
      <w:r>
        <w:rPr>
          <w:rtl w:val="true"/>
        </w:rPr>
        <w:t>במקרה דנן</w:t>
      </w:r>
      <w:r>
        <w:rPr>
          <w:rtl w:val="true"/>
        </w:rPr>
        <w:t xml:space="preserve">, </w:t>
      </w:r>
      <w:r>
        <w:rPr>
          <w:rtl w:val="true"/>
        </w:rPr>
        <w:t>משלא מצאתי כל הסבר חלופי</w:t>
      </w:r>
      <w:r>
        <w:rPr>
          <w:rtl w:val="true"/>
        </w:rPr>
        <w:t xml:space="preserve">, </w:t>
      </w:r>
      <w:r>
        <w:rPr>
          <w:rtl w:val="true"/>
        </w:rPr>
        <w:t>מתקבל על הדעת</w:t>
      </w:r>
      <w:r>
        <w:rPr>
          <w:rtl w:val="true"/>
        </w:rPr>
        <w:t xml:space="preserve">, </w:t>
      </w:r>
      <w:r>
        <w:rPr>
          <w:rtl w:val="true"/>
        </w:rPr>
        <w:t xml:space="preserve">והמסקנה לפיה המערער הוא היה אותו רעול פנים שירה במנוח נותרת בגדר המסקנה ההגיונית והיחידה </w:t>
      </w:r>
      <w:r>
        <w:rPr>
          <w:rtl w:val="true"/>
        </w:rPr>
        <w:t xml:space="preserve">- </w:t>
      </w:r>
      <w:r>
        <w:rPr>
          <w:rtl w:val="true"/>
        </w:rPr>
        <w:t>נסללה הדרך להרשעת המערער בהסתמך על הראיות הנסיבתיות עליהם עמד בית המשפט קמא בפסק דינו</w:t>
      </w:r>
      <w:r>
        <w:rPr>
          <w:rtl w:val="true"/>
        </w:rPr>
        <w:t xml:space="preserve">. </w:t>
      </w:r>
    </w:p>
    <w:p>
      <w:pPr>
        <w:pStyle w:val="Ruller4"/>
        <w:ind w:end="0"/>
        <w:jc w:val="both"/>
        <w:rPr>
          <w:color w:val="000000"/>
          <w:sz w:val="28"/>
        </w:rPr>
      </w:pPr>
      <w:r>
        <w:rPr>
          <w:color w:val="000000"/>
          <w:sz w:val="28"/>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פרק</w:t>
      </w:r>
      <w:r>
        <w:rPr>
          <w:rFonts w:ascii="Century" w:hAnsi="Century" w:eastAsia="Century" w:cs="Century"/>
          <w:b/>
          <w:b/>
          <w:spacing w:val="0"/>
          <w:szCs w:val="24"/>
          <w:rtl w:val="true"/>
        </w:rPr>
        <w:t xml:space="preserve"> </w:t>
      </w:r>
      <w:r>
        <w:rPr>
          <w:rFonts w:ascii="Century" w:hAnsi="Century" w:cs="Miriam"/>
          <w:b/>
          <w:b/>
          <w:spacing w:val="0"/>
          <w:szCs w:val="24"/>
          <w:rtl w:val="true"/>
        </w:rPr>
        <w:t>רביעי</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השגותיו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Miriam" w:ascii="Century" w:hAnsi="Century"/>
          <w:b/>
          <w:spacing w:val="0"/>
          <w:szCs w:val="24"/>
          <w:rtl w:val="true"/>
        </w:rPr>
        <w:t>.</w:t>
      </w:r>
    </w:p>
    <w:p>
      <w:pPr>
        <w:pStyle w:val="Ruller4"/>
        <w:ind w:end="0"/>
        <w:jc w:val="both"/>
        <w:rPr>
          <w:rFonts w:ascii="Century" w:hAnsi="Century" w:cs="Miriam"/>
          <w:b/>
          <w:spacing w:val="0"/>
          <w:sz w:val="28"/>
          <w:szCs w:val="24"/>
        </w:rPr>
      </w:pPr>
      <w:r>
        <w:rPr>
          <w:rFonts w:cs="Miriam" w:ascii="Century" w:hAnsi="Century"/>
          <w:b/>
          <w:spacing w:val="0"/>
          <w:sz w:val="28"/>
          <w:szCs w:val="24"/>
          <w:rtl w:val="true"/>
        </w:rPr>
      </w:r>
    </w:p>
    <w:p>
      <w:pPr>
        <w:pStyle w:val="Ruller41"/>
        <w:numPr>
          <w:ilvl w:val="0"/>
          <w:numId w:val="1"/>
        </w:numPr>
        <w:ind w:hanging="0" w:start="0" w:end="0"/>
        <w:jc w:val="both"/>
        <w:rPr/>
      </w:pPr>
      <w:r>
        <w:rPr>
          <w:rtl w:val="true"/>
        </w:rPr>
        <w:t>למערער שתי השגות כלפי העונשים שהוטלו עליו במסגרת גזר הדין</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הראשונה נוגעת לכך שהושת עליו עונש של מאסר עולם</w:t>
      </w:r>
      <w:r>
        <w:rPr>
          <w:rtl w:val="true"/>
        </w:rPr>
        <w:t xml:space="preserve">, </w:t>
      </w:r>
      <w:r>
        <w:rPr>
          <w:rtl w:val="true"/>
        </w:rPr>
        <w:t xml:space="preserve">כעונש חובה לפי </w:t>
      </w:r>
      <w:hyperlink r:id="rId93">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במתכונתו באותה העת</w:t>
      </w:r>
      <w:r>
        <w:rPr>
          <w:rtl w:val="true"/>
        </w:rPr>
        <w:t xml:space="preserve">. </w:t>
      </w:r>
      <w:r>
        <w:rPr>
          <w:rtl w:val="true"/>
        </w:rPr>
        <w:t xml:space="preserve">הערעור שלפנינו הוגש ביום </w:t>
      </w:r>
      <w:r>
        <w:rPr/>
        <w:t>30.12.2018</w:t>
      </w:r>
      <w:r>
        <w:rPr>
          <w:rtl w:val="true"/>
        </w:rPr>
        <w:t xml:space="preserve"> </w:t>
      </w:r>
      <w:r>
        <w:rPr>
          <w:rtl w:val="true"/>
        </w:rPr>
        <w:t>וימים ספורים אחר כך</w:t>
      </w:r>
      <w:r>
        <w:rPr>
          <w:rtl w:val="true"/>
        </w:rPr>
        <w:t xml:space="preserve">, </w:t>
      </w:r>
      <w:r>
        <w:rPr>
          <w:rtl w:val="true"/>
        </w:rPr>
        <w:t xml:space="preserve">ביום </w:t>
      </w:r>
      <w:r>
        <w:rPr/>
        <w:t>10.1.2019</w:t>
      </w:r>
      <w:r>
        <w:rPr>
          <w:rtl w:val="true"/>
        </w:rPr>
        <w:t xml:space="preserve"> </w:t>
      </w:r>
      <w:r>
        <w:rPr>
          <w:rtl w:val="true"/>
        </w:rPr>
        <w:t xml:space="preserve">תוקן </w:t>
      </w:r>
      <w:hyperlink r:id="rId9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137</w:t>
      </w:r>
      <w:r>
        <w:rPr>
          <w:rtl w:val="true"/>
        </w:rPr>
        <w:t xml:space="preserve">) </w:t>
      </w:r>
      <w:r>
        <w:rPr>
          <w:rtl w:val="true"/>
        </w:rPr>
        <w:t xml:space="preserve">בכל הנוגע לעבירות ההמתה כך </w:t>
      </w:r>
      <w:hyperlink r:id="rId95">
        <w:r>
          <w:rPr>
            <w:rStyle w:val="Hyperlink"/>
            <w:rtl w:val="true"/>
          </w:rPr>
          <w:t>שסעיף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במתכונתו המתוקנת אינו קובע עוד עונש של מאסר עולם חובה בגין אותה העבירה</w:t>
      </w:r>
      <w:r>
        <w:rPr>
          <w:rtl w:val="true"/>
        </w:rPr>
        <w:t xml:space="preserve">. </w:t>
      </w:r>
      <w:r>
        <w:rPr>
          <w:rtl w:val="true"/>
        </w:rPr>
        <w:t>ב</w:t>
      </w:r>
      <w:r>
        <w:rPr>
          <w:rtl w:val="true"/>
        </w:rPr>
        <w:t>"</w:t>
      </w:r>
      <w:r>
        <w:rPr>
          <w:rtl w:val="true"/>
        </w:rPr>
        <w:t xml:space="preserve">כ המערער סבור כי לאור הוראת </w:t>
      </w:r>
      <w:hyperlink r:id="rId96">
        <w:r>
          <w:rPr>
            <w:rStyle w:val="Hyperlink"/>
            <w:rtl w:val="true"/>
          </w:rPr>
          <w:t>סעיף</w:t>
        </w:r>
        <w:r>
          <w:rPr>
            <w:rStyle w:val="Hyperlink"/>
            <w:rtl w:val="true"/>
          </w:rPr>
          <w:t xml:space="preserve"> </w:t>
        </w:r>
        <w:r>
          <w:rPr>
            <w:rStyle w:val="Hyperlink"/>
          </w:rPr>
          <w:t>5</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שקובעת כי כל עוד טרם ניתן פסק</w:t>
      </w:r>
      <w:r>
        <w:rPr>
          <w:rtl w:val="true"/>
        </w:rPr>
        <w:t>-</w:t>
      </w:r>
      <w:r>
        <w:rPr>
          <w:rtl w:val="true"/>
        </w:rPr>
        <w:t>דין חלוט לגבי העבירה</w:t>
      </w:r>
      <w:r>
        <w:rPr>
          <w:rtl w:val="true"/>
        </w:rPr>
        <w:t xml:space="preserve">, </w:t>
      </w:r>
      <w:r>
        <w:rPr>
          <w:rtl w:val="true"/>
        </w:rPr>
        <w:t>יחול על העניין החיקוק המקל עם העושה</w:t>
      </w:r>
      <w:r>
        <w:rPr>
          <w:rtl w:val="true"/>
        </w:rPr>
        <w:t xml:space="preserve">, </w:t>
      </w:r>
      <w:r>
        <w:rPr>
          <w:rtl w:val="true"/>
        </w:rPr>
        <w:t>יש להורות על ביטול ההוראה בגזר הדין של עונש מאסר העולם ולאפשר למערער להעלות טענות ולהביא ראיות לעניין עונש המאסר שיושת עליו</w:t>
      </w:r>
      <w:r>
        <w:rPr>
          <w:rtl w:val="true"/>
        </w:rPr>
        <w:t>.</w:t>
      </w:r>
    </w:p>
    <w:p>
      <w:pPr>
        <w:pStyle w:val="Ruller4"/>
        <w:ind w:end="0"/>
        <w:jc w:val="both"/>
        <w:rPr>
          <w:sz w:val="28"/>
        </w:rPr>
      </w:pPr>
      <w:r>
        <w:rPr>
          <w:sz w:val="28"/>
          <w:rtl w:val="true"/>
        </w:rPr>
      </w:r>
    </w:p>
    <w:p>
      <w:pPr>
        <w:pStyle w:val="Ruller41"/>
        <w:numPr>
          <w:ilvl w:val="0"/>
          <w:numId w:val="1"/>
        </w:numPr>
        <w:ind w:hanging="0" w:start="0" w:end="0"/>
        <w:jc w:val="both"/>
        <w:rPr/>
      </w:pPr>
      <w:r>
        <w:rPr>
          <w:rtl w:val="true"/>
        </w:rPr>
        <w:t xml:space="preserve">תיקון </w:t>
      </w:r>
      <w:r>
        <w:rPr/>
        <w:t>137</w:t>
      </w:r>
      <w:r>
        <w:rPr>
          <w:rtl w:val="true"/>
        </w:rPr>
        <w:t xml:space="preserve"> </w:t>
      </w:r>
      <w:r>
        <w:rPr>
          <w:rtl w:val="true"/>
        </w:rPr>
        <w:t>ל</w:t>
      </w:r>
      <w:hyperlink r:id="rId9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הביא למהפכה בעבירות ההמתה</w:t>
      </w:r>
      <w:r>
        <w:rPr>
          <w:rtl w:val="true"/>
        </w:rPr>
        <w:t xml:space="preserve">. </w:t>
      </w:r>
      <w:r>
        <w:rPr>
          <w:rtl w:val="true"/>
        </w:rPr>
        <w:t>בעקבות התיקון נקבעו שתי דרגות של עבירת הרצח</w:t>
      </w:r>
      <w:r>
        <w:rPr>
          <w:rtl w:val="true"/>
        </w:rPr>
        <w:t xml:space="preserve">; </w:t>
      </w:r>
      <w:hyperlink r:id="rId98">
        <w:r>
          <w:rPr>
            <w:rStyle w:val="Hyperlink"/>
            <w:rtl w:val="true"/>
          </w:rPr>
          <w:t>סעיף</w:t>
        </w:r>
        <w:r>
          <w:rPr>
            <w:rStyle w:val="Hyperlink"/>
            <w:rtl w:val="true"/>
          </w:rPr>
          <w:t xml:space="preserve"> </w:t>
        </w:r>
        <w:r>
          <w:rPr>
            <w:rStyle w:val="Hyperlink"/>
          </w:rPr>
          <w:t>300</w:t>
        </w:r>
      </w:hyperlink>
      <w:r>
        <w:rPr>
          <w:rtl w:val="true"/>
        </w:rPr>
        <w:t xml:space="preserve"> </w:t>
      </w:r>
      <w:r>
        <w:rPr>
          <w:rtl w:val="true"/>
        </w:rPr>
        <w:t xml:space="preserve">לחוק המתוקן קובע עבירת רצח רגילה ולפיה יורשע ברצח </w:t>
      </w:r>
      <w:r>
        <w:rPr>
          <w:rtl w:val="true"/>
        </w:rPr>
        <w:t>"</w:t>
      </w:r>
      <w:r>
        <w:rPr>
          <w:rFonts w:cs="Miriam"/>
          <w:b/>
          <w:b/>
          <w:szCs w:val="24"/>
          <w:rtl w:val="true"/>
        </w:rPr>
        <w:t>הגורם</w:t>
      </w:r>
      <w:r>
        <w:rPr>
          <w:rFonts w:eastAsia="Garamond"/>
          <w:b/>
          <w:b/>
          <w:szCs w:val="24"/>
          <w:rtl w:val="true"/>
        </w:rPr>
        <w:t xml:space="preserve"> </w:t>
      </w:r>
      <w:r>
        <w:rPr>
          <w:rFonts w:cs="Miriam"/>
          <w:b/>
          <w:b/>
          <w:szCs w:val="24"/>
          <w:rtl w:val="true"/>
        </w:rPr>
        <w:t>בכוונה</w:t>
      </w:r>
      <w:r>
        <w:rPr>
          <w:rFonts w:eastAsia="Garamond"/>
          <w:b/>
          <w:b/>
          <w:szCs w:val="24"/>
          <w:rtl w:val="true"/>
        </w:rPr>
        <w:t xml:space="preserve"> </w:t>
      </w:r>
      <w:r>
        <w:rPr>
          <w:rFonts w:cs="Miriam"/>
          <w:b/>
          <w:b/>
          <w:szCs w:val="24"/>
          <w:rtl w:val="true"/>
        </w:rPr>
        <w:t>או</w:t>
      </w:r>
      <w:r>
        <w:rPr>
          <w:rFonts w:eastAsia="Garamond"/>
          <w:b/>
          <w:b/>
          <w:szCs w:val="24"/>
          <w:rtl w:val="true"/>
        </w:rPr>
        <w:t xml:space="preserve"> </w:t>
      </w:r>
      <w:r>
        <w:rPr>
          <w:rFonts w:cs="Miriam"/>
          <w:b/>
          <w:b/>
          <w:szCs w:val="24"/>
          <w:rtl w:val="true"/>
        </w:rPr>
        <w:t>באדישות</w:t>
      </w:r>
      <w:r>
        <w:rPr>
          <w:rFonts w:eastAsia="Garamond"/>
          <w:b/>
          <w:b/>
          <w:szCs w:val="24"/>
          <w:rtl w:val="true"/>
        </w:rPr>
        <w:t xml:space="preserve"> </w:t>
      </w:r>
      <w:r>
        <w:rPr>
          <w:rFonts w:cs="Miriam"/>
          <w:b/>
          <w:b/>
          <w:szCs w:val="24"/>
          <w:rtl w:val="true"/>
        </w:rPr>
        <w:t>למותו</w:t>
      </w:r>
      <w:r>
        <w:rPr>
          <w:rFonts w:eastAsia="Garamond"/>
          <w:b/>
          <w:b/>
          <w:szCs w:val="24"/>
          <w:rtl w:val="true"/>
        </w:rPr>
        <w:t xml:space="preserve"> </w:t>
      </w:r>
      <w:r>
        <w:rPr>
          <w:rFonts w:cs="Miriam"/>
          <w:b/>
          <w:b/>
          <w:szCs w:val="24"/>
          <w:rtl w:val="true"/>
        </w:rPr>
        <w:t>של</w:t>
      </w:r>
      <w:r>
        <w:rPr>
          <w:rFonts w:eastAsia="Garamond"/>
          <w:b/>
          <w:b/>
          <w:szCs w:val="24"/>
          <w:rtl w:val="true"/>
        </w:rPr>
        <w:t xml:space="preserve"> </w:t>
      </w:r>
      <w:r>
        <w:rPr>
          <w:rFonts w:cs="Miriam"/>
          <w:b/>
          <w:b/>
          <w:szCs w:val="24"/>
          <w:rtl w:val="true"/>
        </w:rPr>
        <w:t>אדם</w:t>
      </w:r>
      <w:r>
        <w:rPr>
          <w:rtl w:val="true"/>
        </w:rPr>
        <w:t xml:space="preserve">". </w:t>
      </w:r>
      <w:r>
        <w:rPr>
          <w:rtl w:val="true"/>
        </w:rPr>
        <w:t>העונש המרבי הקבוע בצידה של עבירת הרצח הוא מאסר עולם אולם אין מדובר יותר בעונש חובה ועל</w:t>
      </w:r>
      <w:r>
        <w:rPr>
          <w:rtl w:val="true"/>
        </w:rPr>
        <w:t>-</w:t>
      </w:r>
      <w:r>
        <w:rPr>
          <w:rtl w:val="true"/>
        </w:rPr>
        <w:t>כן על בית המשפט שירשיע נאשם בעבירה זו</w:t>
      </w:r>
      <w:r>
        <w:rPr>
          <w:rtl w:val="true"/>
        </w:rPr>
        <w:t xml:space="preserve">, </w:t>
      </w:r>
      <w:r>
        <w:rPr>
          <w:rtl w:val="true"/>
        </w:rPr>
        <w:t xml:space="preserve">יהיה לשקול את העונש ההולם בהתאם לכללים ולאמות המידה כפי שנקבע בתיקון </w:t>
      </w:r>
      <w:r>
        <w:rPr/>
        <w:t>113</w:t>
      </w:r>
      <w:r>
        <w:rPr>
          <w:rtl w:val="true"/>
        </w:rPr>
        <w:t xml:space="preserve"> </w:t>
      </w:r>
      <w:r>
        <w:rPr>
          <w:rtl w:val="true"/>
        </w:rPr>
        <w:t>ל</w:t>
      </w:r>
      <w:hyperlink r:id="rId99">
        <w:r>
          <w:rPr>
            <w:rStyle w:val="Hyperlink"/>
            <w:color w:val="000000"/>
            <w:rtl w:val="true"/>
          </w:rPr>
          <w:t>חוק העונשין</w:t>
        </w:r>
      </w:hyperlink>
      <w:r>
        <w:rPr>
          <w:rtl w:val="true"/>
        </w:rPr>
        <w:t>.</w:t>
      </w:r>
    </w:p>
    <w:p>
      <w:pPr>
        <w:pStyle w:val="Ruller4"/>
        <w:ind w:end="0"/>
        <w:jc w:val="both"/>
        <w:rPr/>
      </w:pPr>
      <w:r>
        <w:rPr>
          <w:rFonts w:eastAsia="Arial TUR;Arial" w:cs="Arial TUR;Arial"/>
          <w:rtl w:val="true"/>
        </w:rPr>
        <w:t xml:space="preserve"> </w:t>
      </w:r>
    </w:p>
    <w:p>
      <w:pPr>
        <w:pStyle w:val="Ruller41"/>
        <w:numPr>
          <w:ilvl w:val="0"/>
          <w:numId w:val="1"/>
        </w:numPr>
        <w:ind w:hanging="0" w:start="0" w:end="0"/>
        <w:jc w:val="both"/>
        <w:rPr/>
      </w:pPr>
      <w:r>
        <w:rPr>
          <w:rtl w:val="true"/>
        </w:rPr>
        <w:t xml:space="preserve">החוק המתוקן כולל גם עבירה של </w:t>
      </w:r>
      <w:r>
        <w:rPr>
          <w:szCs w:val="24"/>
          <w:rtl w:val="true"/>
        </w:rPr>
        <w:t>"</w:t>
      </w:r>
      <w:r>
        <w:rPr>
          <w:rFonts w:cs="Miriam"/>
          <w:b/>
          <w:b/>
          <w:szCs w:val="24"/>
          <w:rtl w:val="true"/>
        </w:rPr>
        <w:t>רצח</w:t>
      </w:r>
      <w:r>
        <w:rPr>
          <w:rFonts w:eastAsia="Garamond"/>
          <w:b/>
          <w:b/>
          <w:szCs w:val="24"/>
          <w:rtl w:val="true"/>
        </w:rPr>
        <w:t xml:space="preserve"> </w:t>
      </w:r>
      <w:r>
        <w:rPr>
          <w:rFonts w:cs="Miriam"/>
          <w:b/>
          <w:b/>
          <w:szCs w:val="24"/>
          <w:rtl w:val="true"/>
        </w:rPr>
        <w:t>בנסיבות</w:t>
      </w:r>
      <w:r>
        <w:rPr>
          <w:rFonts w:eastAsia="Garamond"/>
          <w:b/>
          <w:b/>
          <w:szCs w:val="24"/>
          <w:rtl w:val="true"/>
        </w:rPr>
        <w:t xml:space="preserve"> </w:t>
      </w:r>
      <w:r>
        <w:rPr>
          <w:rFonts w:cs="Miriam"/>
          <w:b/>
          <w:b/>
          <w:szCs w:val="24"/>
          <w:rtl w:val="true"/>
        </w:rPr>
        <w:t>מיוחדות</w:t>
      </w:r>
      <w:r>
        <w:rPr>
          <w:szCs w:val="24"/>
          <w:rtl w:val="true"/>
        </w:rPr>
        <w:t>"</w:t>
      </w:r>
      <w:r>
        <w:rPr>
          <w:rtl w:val="true"/>
        </w:rPr>
        <w:t xml:space="preserve"> </w:t>
      </w:r>
      <w:r>
        <w:rPr>
          <w:rtl w:val="true"/>
        </w:rPr>
        <w:t xml:space="preserve">שנקבעה </w:t>
      </w:r>
      <w:hyperlink r:id="rId100">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hyperlink>
      <w:r>
        <w:rPr>
          <w:rtl w:val="true"/>
        </w:rPr>
        <w:t xml:space="preserve"> </w:t>
      </w:r>
      <w:r>
        <w:rPr>
          <w:rtl w:val="true"/>
        </w:rPr>
        <w:t>הסעיף מורה</w:t>
      </w:r>
      <w:r>
        <w:rPr>
          <w:rtl w:val="true"/>
        </w:rPr>
        <w:t xml:space="preserve">, </w:t>
      </w:r>
      <w:r>
        <w:rPr>
          <w:rtl w:val="true"/>
        </w:rPr>
        <w:t xml:space="preserve">כי </w:t>
      </w:r>
      <w:r>
        <w:rPr>
          <w:rFonts w:cs="Miriam" w:ascii="Century" w:hAnsi="Century"/>
          <w:b/>
          <w:spacing w:val="0"/>
          <w:szCs w:val="24"/>
          <w:rtl w:val="true"/>
        </w:rPr>
        <w:t>"</w:t>
      </w:r>
      <w:r>
        <w:rPr>
          <w:rFonts w:ascii="Century" w:hAnsi="Century" w:cs="Miriam"/>
          <w:b/>
          <w:b/>
          <w:spacing w:val="0"/>
          <w:szCs w:val="24"/>
          <w:rtl w:val="true"/>
        </w:rPr>
        <w:t>הגורם</w:t>
      </w:r>
      <w:r>
        <w:rPr>
          <w:rFonts w:ascii="Century" w:hAnsi="Century" w:eastAsia="Century" w:cs="Century"/>
          <w:b/>
          <w:b/>
          <w:spacing w:val="0"/>
          <w:szCs w:val="24"/>
          <w:rtl w:val="true"/>
        </w:rPr>
        <w:t xml:space="preserve"> </w:t>
      </w:r>
      <w:r>
        <w:rPr>
          <w:rFonts w:ascii="Century" w:hAnsi="Century" w:cs="Miriam"/>
          <w:b/>
          <w:b/>
          <w:spacing w:val="0"/>
          <w:szCs w:val="24"/>
          <w:rtl w:val="true"/>
        </w:rPr>
        <w:t>בכוונה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באדישות</w:t>
      </w:r>
      <w:r>
        <w:rPr>
          <w:rFonts w:ascii="Century" w:hAnsi="Century" w:eastAsia="Century" w:cs="Century"/>
          <w:b/>
          <w:b/>
          <w:spacing w:val="0"/>
          <w:szCs w:val="24"/>
          <w:rtl w:val="true"/>
        </w:rPr>
        <w:t xml:space="preserve"> </w:t>
      </w:r>
      <w:r>
        <w:rPr>
          <w:rFonts w:ascii="Century" w:hAnsi="Century" w:cs="Miriam"/>
          <w:b/>
          <w:b/>
          <w:spacing w:val="0"/>
          <w:szCs w:val="24"/>
          <w:rtl w:val="true"/>
        </w:rPr>
        <w:t>למותו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באחת</w:t>
      </w:r>
      <w:r>
        <w:rPr>
          <w:rFonts w:ascii="Century" w:hAnsi="Century" w:eastAsia="Century" w:cs="Century"/>
          <w:b/>
          <w:b/>
          <w:spacing w:val="0"/>
          <w:szCs w:val="24"/>
          <w:rtl w:val="true"/>
        </w:rPr>
        <w:t xml:space="preserve"> </w:t>
      </w:r>
      <w:r>
        <w:rPr>
          <w:rFonts w:ascii="Century" w:hAnsi="Century" w:cs="Miriam"/>
          <w:b/>
          <w:b/>
          <w:spacing w:val="0"/>
          <w:szCs w:val="24"/>
          <w:rtl w:val="true"/>
        </w:rPr>
        <w:t>מהנסיבות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המפורטות</w:t>
      </w:r>
      <w:r>
        <w:rPr>
          <w:rFonts w:ascii="Century" w:hAnsi="Century" w:eastAsia="Century" w:cs="Century"/>
          <w:b/>
          <w:b/>
          <w:spacing w:val="0"/>
          <w:szCs w:val="24"/>
          <w:rtl w:val="true"/>
        </w:rPr>
        <w:t xml:space="preserve"> </w:t>
      </w:r>
      <w:r>
        <w:rPr>
          <w:rFonts w:ascii="Century" w:hAnsi="Century" w:cs="Miriam"/>
          <w:b/>
          <w:b/>
          <w:spacing w:val="0"/>
          <w:szCs w:val="24"/>
          <w:rtl w:val="true"/>
        </w:rPr>
        <w:t>להלן</w:t>
      </w:r>
      <w:r>
        <w:rPr>
          <w:rFonts w:cs="Miriam" w:ascii="Century" w:hAnsi="Century"/>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ascii="Century" w:hAnsi="Century" w:eastAsia="Century" w:cs="Century"/>
          <w:b/>
          <w:b/>
          <w:spacing w:val="0"/>
          <w:szCs w:val="24"/>
          <w:rtl w:val="true"/>
        </w:rPr>
        <w:t xml:space="preserve"> </w:t>
      </w:r>
      <w:r>
        <w:rPr>
          <w:rFonts w:ascii="Century" w:hAnsi="Century" w:cs="Miriam"/>
          <w:b/>
          <w:b/>
          <w:spacing w:val="0"/>
          <w:szCs w:val="24"/>
          <w:rtl w:val="true"/>
        </w:rPr>
        <w:t>ועונש</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בלבד</w:t>
      </w:r>
      <w:r>
        <w:rPr>
          <w:rFonts w:cs="Miriam" w:ascii="Century" w:hAnsi="Century"/>
          <w:b/>
          <w:spacing w:val="0"/>
          <w:szCs w:val="24"/>
          <w:rtl w:val="true"/>
        </w:rPr>
        <w:t>"</w:t>
      </w:r>
      <w:r>
        <w:rPr>
          <w:rtl w:val="true"/>
        </w:rPr>
        <w:t xml:space="preserve">. </w:t>
      </w:r>
      <w:r>
        <w:rPr>
          <w:rtl w:val="true"/>
        </w:rPr>
        <w:t xml:space="preserve">בהמשך מפורטות </w:t>
      </w:r>
      <w:r>
        <w:rPr/>
        <w:t>11</w:t>
      </w:r>
      <w:r>
        <w:rPr>
          <w:rtl w:val="true"/>
        </w:rPr>
        <w:t xml:space="preserve"> </w:t>
      </w:r>
      <w:r>
        <w:rPr>
          <w:rtl w:val="true"/>
        </w:rPr>
        <w:t>נסיבות מיוחדות שהוגדרו כנסיבות מחמירות והמשמעות היא כי אם יקבע בית המשפט כי נאשם המית אדם באדישות או בכוונה</w:t>
      </w:r>
      <w:r>
        <w:rPr>
          <w:rtl w:val="true"/>
        </w:rPr>
        <w:t xml:space="preserve">, </w:t>
      </w:r>
      <w:r>
        <w:rPr>
          <w:rtl w:val="true"/>
        </w:rPr>
        <w:t>באחת מהנסיבות המיוחדות שפורטו</w:t>
      </w:r>
      <w:r>
        <w:rPr>
          <w:rtl w:val="true"/>
        </w:rPr>
        <w:t xml:space="preserve">, </w:t>
      </w:r>
      <w:r>
        <w:rPr>
          <w:rtl w:val="true"/>
        </w:rPr>
        <w:t>יוטל עליו עונש מאסר עולם כעונש חובה</w:t>
      </w:r>
      <w:r>
        <w:rPr>
          <w:rtl w:val="true"/>
        </w:rPr>
        <w:t>.</w:t>
      </w:r>
    </w:p>
    <w:p>
      <w:pPr>
        <w:pStyle w:val="Ruller4"/>
        <w:ind w:end="0"/>
        <w:jc w:val="both"/>
        <w:rPr/>
      </w:pPr>
      <w:r>
        <w:rPr>
          <w:rFonts w:eastAsia="Arial TUR;Arial" w:cs="Arial TUR;Arial"/>
          <w:rtl w:val="true"/>
        </w:rPr>
        <w:t xml:space="preserve"> </w:t>
      </w:r>
    </w:p>
    <w:p>
      <w:pPr>
        <w:pStyle w:val="Ruller41"/>
        <w:numPr>
          <w:ilvl w:val="0"/>
          <w:numId w:val="1"/>
        </w:numPr>
        <w:ind w:hanging="0" w:start="0" w:end="0"/>
        <w:jc w:val="both"/>
        <w:rPr/>
      </w:pPr>
      <w:r>
        <w:rPr>
          <w:rtl w:val="true"/>
        </w:rPr>
        <w:t xml:space="preserve">בצידה של הוראה זו נקבעה גם אפשרות סטייה מעונש החובה שכן </w:t>
      </w:r>
      <w:hyperlink r:id="rId101">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המתוקן ניתן לבית משפט שיקול דעת לסטות מעונש החובה </w:t>
      </w:r>
      <w:r>
        <w:rPr>
          <w:rFonts w:cs="Miriam"/>
          <w:b/>
          <w:rtl w:val="true"/>
        </w:rPr>
        <w:t>"</w:t>
      </w:r>
      <w:r>
        <w:rPr>
          <w:rFonts w:cs="Miriam"/>
          <w:b/>
          <w:b/>
          <w:szCs w:val="24"/>
          <w:rtl w:val="true"/>
        </w:rPr>
        <w:t>אם</w:t>
      </w:r>
      <w:r>
        <w:rPr>
          <w:rFonts w:eastAsia="Garamond"/>
          <w:b/>
          <w:b/>
          <w:szCs w:val="24"/>
          <w:rtl w:val="true"/>
        </w:rPr>
        <w:t xml:space="preserve"> </w:t>
      </w:r>
      <w:r>
        <w:rPr>
          <w:rFonts w:cs="Miriam"/>
          <w:b/>
          <w:b/>
          <w:szCs w:val="24"/>
          <w:rtl w:val="true"/>
        </w:rPr>
        <w:t>יימצא</w:t>
      </w:r>
      <w:r>
        <w:rPr>
          <w:rFonts w:eastAsia="Garamond"/>
          <w:b/>
          <w:b/>
          <w:szCs w:val="24"/>
          <w:rtl w:val="true"/>
        </w:rPr>
        <w:t xml:space="preserve"> </w:t>
      </w:r>
      <w:r>
        <w:rPr>
          <w:rFonts w:cs="Miriam"/>
          <w:b/>
          <w:b/>
          <w:szCs w:val="24"/>
          <w:rtl w:val="true"/>
        </w:rPr>
        <w:t>בית</w:t>
      </w:r>
      <w:r>
        <w:rPr>
          <w:rFonts w:eastAsia="Garamond"/>
          <w:b/>
          <w:b/>
          <w:szCs w:val="24"/>
          <w:rtl w:val="true"/>
        </w:rPr>
        <w:t xml:space="preserve"> </w:t>
      </w:r>
      <w:r>
        <w:rPr>
          <w:rFonts w:cs="Miriam"/>
          <w:b/>
          <w:b/>
          <w:szCs w:val="24"/>
          <w:rtl w:val="true"/>
        </w:rPr>
        <w:t>המשפט</w:t>
      </w:r>
      <w:r>
        <w:rPr>
          <w:rFonts w:eastAsia="Garamond"/>
          <w:b/>
          <w:b/>
          <w:szCs w:val="24"/>
          <w:rtl w:val="true"/>
        </w:rPr>
        <w:t xml:space="preserve"> </w:t>
      </w:r>
      <w:r>
        <w:rPr>
          <w:rFonts w:cs="Miriam"/>
          <w:b/>
          <w:b/>
          <w:szCs w:val="24"/>
          <w:rtl w:val="true"/>
        </w:rPr>
        <w:t>נימוקים</w:t>
      </w:r>
      <w:r>
        <w:rPr>
          <w:rFonts w:eastAsia="Garamond"/>
          <w:b/>
          <w:b/>
          <w:szCs w:val="24"/>
          <w:rtl w:val="true"/>
        </w:rPr>
        <w:t xml:space="preserve"> </w:t>
      </w:r>
      <w:r>
        <w:rPr>
          <w:rFonts w:cs="Miriam"/>
          <w:b/>
          <w:b/>
          <w:szCs w:val="24"/>
          <w:rtl w:val="true"/>
        </w:rPr>
        <w:t>מיוחדים</w:t>
      </w:r>
      <w:r>
        <w:rPr>
          <w:rFonts w:eastAsia="Garamond"/>
          <w:b/>
          <w:b/>
          <w:szCs w:val="24"/>
          <w:rtl w:val="true"/>
        </w:rPr>
        <w:t xml:space="preserve"> </w:t>
      </w:r>
      <w:r>
        <w:rPr>
          <w:rFonts w:cs="Miriam"/>
          <w:b/>
          <w:b/>
          <w:szCs w:val="24"/>
          <w:rtl w:val="true"/>
        </w:rPr>
        <w:t>שיירשמו</w:t>
      </w:r>
      <w:r>
        <w:rPr>
          <w:rFonts w:cs="Miriam"/>
          <w:b/>
          <w:szCs w:val="24"/>
          <w:rtl w:val="true"/>
        </w:rPr>
        <w:t xml:space="preserve">, </w:t>
      </w:r>
      <w:r>
        <w:rPr>
          <w:rFonts w:cs="Miriam"/>
          <w:b/>
          <w:b/>
          <w:szCs w:val="24"/>
          <w:rtl w:val="true"/>
        </w:rPr>
        <w:t>כי</w:t>
      </w:r>
      <w:r>
        <w:rPr>
          <w:rFonts w:eastAsia="Garamond"/>
          <w:b/>
          <w:b/>
          <w:szCs w:val="24"/>
          <w:rtl w:val="true"/>
        </w:rPr>
        <w:t xml:space="preserve"> </w:t>
      </w:r>
      <w:r>
        <w:rPr>
          <w:rFonts w:cs="Miriam"/>
          <w:b/>
          <w:b/>
          <w:szCs w:val="24"/>
          <w:rtl w:val="true"/>
        </w:rPr>
        <w:t>מתקיימות</w:t>
      </w:r>
      <w:r>
        <w:rPr>
          <w:rFonts w:eastAsia="Garamond"/>
          <w:b/>
          <w:b/>
          <w:szCs w:val="24"/>
          <w:rtl w:val="true"/>
        </w:rPr>
        <w:t xml:space="preserve"> </w:t>
      </w:r>
      <w:r>
        <w:rPr>
          <w:rFonts w:cs="Miriam"/>
          <w:b/>
          <w:b/>
          <w:szCs w:val="24"/>
          <w:rtl w:val="true"/>
        </w:rPr>
        <w:t>נסיבות</w:t>
      </w:r>
      <w:r>
        <w:rPr>
          <w:rFonts w:eastAsia="Garamond"/>
          <w:b/>
          <w:b/>
          <w:szCs w:val="24"/>
          <w:rtl w:val="true"/>
        </w:rPr>
        <w:t xml:space="preserve"> </w:t>
      </w:r>
      <w:r>
        <w:rPr>
          <w:rFonts w:cs="Miriam"/>
          <w:b/>
          <w:b/>
          <w:szCs w:val="24"/>
          <w:rtl w:val="true"/>
        </w:rPr>
        <w:t>מיוחדות</w:t>
      </w:r>
      <w:r>
        <w:rPr>
          <w:rFonts w:eastAsia="Garamond"/>
          <w:b/>
          <w:b/>
          <w:szCs w:val="24"/>
          <w:rtl w:val="true"/>
        </w:rPr>
        <w:t xml:space="preserve"> </w:t>
      </w:r>
      <w:r>
        <w:rPr>
          <w:rFonts w:cs="Miriam"/>
          <w:b/>
          <w:b/>
          <w:szCs w:val="24"/>
          <w:rtl w:val="true"/>
        </w:rPr>
        <w:t>שבשלהן</w:t>
      </w:r>
      <w:r>
        <w:rPr>
          <w:rFonts w:eastAsia="Garamond"/>
          <w:b/>
          <w:b/>
          <w:szCs w:val="24"/>
          <w:rtl w:val="true"/>
        </w:rPr>
        <w:t xml:space="preserve"> </w:t>
      </w:r>
      <w:r>
        <w:rPr>
          <w:rFonts w:cs="Miriam"/>
          <w:b/>
          <w:b/>
          <w:szCs w:val="24"/>
          <w:rtl w:val="true"/>
        </w:rPr>
        <w:t>המעשה</w:t>
      </w:r>
      <w:r>
        <w:rPr>
          <w:rFonts w:eastAsia="Garamond"/>
          <w:b/>
          <w:b/>
          <w:szCs w:val="24"/>
          <w:rtl w:val="true"/>
        </w:rPr>
        <w:t xml:space="preserve"> </w:t>
      </w:r>
      <w:r>
        <w:rPr>
          <w:rFonts w:cs="Miriam"/>
          <w:b/>
          <w:b/>
          <w:szCs w:val="24"/>
          <w:rtl w:val="true"/>
        </w:rPr>
        <w:t>אינו</w:t>
      </w:r>
      <w:r>
        <w:rPr>
          <w:rFonts w:eastAsia="Garamond"/>
          <w:b/>
          <w:b/>
          <w:szCs w:val="24"/>
          <w:rtl w:val="true"/>
        </w:rPr>
        <w:t xml:space="preserve"> </w:t>
      </w:r>
      <w:r>
        <w:rPr>
          <w:rFonts w:cs="Miriam"/>
          <w:b/>
          <w:b/>
          <w:szCs w:val="24"/>
          <w:rtl w:val="true"/>
        </w:rPr>
        <w:t>מבטא</w:t>
      </w:r>
      <w:r>
        <w:rPr>
          <w:rFonts w:eastAsia="Garamond"/>
          <w:b/>
          <w:b/>
          <w:szCs w:val="24"/>
          <w:rtl w:val="true"/>
        </w:rPr>
        <w:t xml:space="preserve"> </w:t>
      </w:r>
      <w:r>
        <w:rPr>
          <w:rFonts w:cs="Miriam"/>
          <w:b/>
          <w:b/>
          <w:szCs w:val="24"/>
          <w:rtl w:val="true"/>
        </w:rPr>
        <w:t>דרגת</w:t>
      </w:r>
      <w:r>
        <w:rPr>
          <w:rFonts w:eastAsia="Garamond"/>
          <w:b/>
          <w:b/>
          <w:szCs w:val="24"/>
          <w:rtl w:val="true"/>
        </w:rPr>
        <w:t xml:space="preserve"> </w:t>
      </w:r>
      <w:r>
        <w:rPr>
          <w:rFonts w:cs="Miriam"/>
          <w:b/>
          <w:b/>
          <w:szCs w:val="24"/>
          <w:rtl w:val="true"/>
        </w:rPr>
        <w:t>אשמה</w:t>
      </w:r>
      <w:r>
        <w:rPr>
          <w:rFonts w:eastAsia="Garamond"/>
          <w:b/>
          <w:b/>
          <w:szCs w:val="24"/>
          <w:rtl w:val="true"/>
        </w:rPr>
        <w:t xml:space="preserve"> </w:t>
      </w:r>
      <w:r>
        <w:rPr>
          <w:rFonts w:cs="Miriam"/>
          <w:b/>
          <w:b/>
          <w:szCs w:val="24"/>
          <w:rtl w:val="true"/>
        </w:rPr>
        <w:t>חמורה</w:t>
      </w:r>
      <w:r>
        <w:rPr>
          <w:rFonts w:eastAsia="Garamond"/>
          <w:b/>
          <w:b/>
          <w:szCs w:val="24"/>
          <w:rtl w:val="true"/>
        </w:rPr>
        <w:t xml:space="preserve"> </w:t>
      </w:r>
      <w:r>
        <w:rPr>
          <w:rFonts w:cs="Miriam"/>
          <w:b/>
          <w:b/>
          <w:szCs w:val="24"/>
          <w:rtl w:val="true"/>
        </w:rPr>
        <w:t>במיוחד</w:t>
      </w:r>
      <w:r>
        <w:rPr>
          <w:rFonts w:cs="Miriam"/>
          <w:b/>
          <w:szCs w:val="24"/>
          <w:rtl w:val="true"/>
        </w:rPr>
        <w:t>"</w:t>
      </w:r>
      <w:r>
        <w:rPr>
          <w:szCs w:val="24"/>
          <w:rtl w:val="true"/>
        </w:rPr>
        <w:t>.</w:t>
      </w:r>
      <w:r>
        <w:rPr>
          <w:rtl w:val="true"/>
        </w:rPr>
        <w:t xml:space="preserve"> </w:t>
      </w:r>
      <w:r>
        <w:rPr>
          <w:rtl w:val="true"/>
        </w:rPr>
        <w:t xml:space="preserve">במקרים שכאלו רשאי בית המשפט להסתפק בהרשעה על פי </w:t>
      </w:r>
      <w:hyperlink r:id="rId102">
        <w:r>
          <w:rPr>
            <w:rStyle w:val="Hyperlink"/>
            <w:rtl w:val="true"/>
          </w:rPr>
          <w:t>סעיף</w:t>
        </w:r>
        <w:r>
          <w:rPr>
            <w:rStyle w:val="Hyperlink"/>
            <w:rtl w:val="true"/>
          </w:rPr>
          <w:t xml:space="preserve"> </w:t>
        </w:r>
        <w:r>
          <w:rPr>
            <w:rStyle w:val="Hyperlink"/>
          </w:rPr>
          <w:t>300</w:t>
        </w:r>
      </w:hyperlink>
      <w:r>
        <w:rPr>
          <w:rtl w:val="true"/>
        </w:rPr>
        <w:t xml:space="preserve"> </w:t>
      </w:r>
      <w:r>
        <w:rPr>
          <w:rtl w:val="true"/>
        </w:rPr>
        <w:t>לחוק</w:t>
      </w:r>
      <w:r>
        <w:rPr>
          <w:rtl w:val="true"/>
        </w:rPr>
        <w:t xml:space="preserve">, </w:t>
      </w:r>
      <w:r>
        <w:rPr>
          <w:rtl w:val="true"/>
        </w:rPr>
        <w:t>כלומר בהרשעה ברצח רגיל שאינה מחייבת הטלת עונש של מאסר עולם</w:t>
      </w:r>
      <w:r>
        <w:rPr>
          <w:rtl w:val="true"/>
        </w:rPr>
        <w:t>.</w:t>
      </w:r>
    </w:p>
    <w:p>
      <w:pPr>
        <w:pStyle w:val="Ruller4"/>
        <w:ind w:end="0"/>
        <w:jc w:val="both"/>
        <w:rPr/>
      </w:pPr>
      <w:r>
        <w:rPr>
          <w:rFonts w:eastAsia="Arial TUR;Arial" w:cs="Arial TUR;Arial"/>
          <w:rtl w:val="true"/>
        </w:rPr>
        <w:t xml:space="preserve"> </w:t>
      </w:r>
    </w:p>
    <w:p>
      <w:pPr>
        <w:pStyle w:val="Ruller41"/>
        <w:numPr>
          <w:ilvl w:val="0"/>
          <w:numId w:val="1"/>
        </w:numPr>
        <w:ind w:hanging="0" w:start="0" w:end="0"/>
        <w:jc w:val="both"/>
        <w:rPr/>
      </w:pPr>
      <w:hyperlink r:id="rId103">
        <w:r>
          <w:rPr>
            <w:rStyle w:val="Hyperlink"/>
            <w:rtl w:val="true"/>
          </w:rPr>
          <w:t>סעיף</w:t>
        </w:r>
        <w:r>
          <w:rPr>
            <w:rStyle w:val="Hyperlink"/>
            <w:rtl w:val="true"/>
          </w:rPr>
          <w:t xml:space="preserve"> </w:t>
        </w:r>
        <w:r>
          <w:rPr>
            <w:rStyle w:val="Hyperlink"/>
          </w:rPr>
          <w:t>25</w:t>
        </w:r>
      </w:hyperlink>
      <w:r>
        <w:rPr>
          <w:rtl w:val="true"/>
        </w:rPr>
        <w:t xml:space="preserve"> </w:t>
      </w:r>
      <w:r>
        <w:rPr>
          <w:rtl w:val="true"/>
        </w:rPr>
        <w:t>לחוק המתקן קובע את הוראת התחולה</w:t>
      </w:r>
      <w:r>
        <w:rPr>
          <w:rtl w:val="true"/>
        </w:rPr>
        <w:t xml:space="preserve">. </w:t>
      </w:r>
      <w:r>
        <w:rPr>
          <w:rtl w:val="true"/>
        </w:rPr>
        <w:t>ככלל</w:t>
      </w:r>
      <w:r>
        <w:rPr>
          <w:rtl w:val="true"/>
        </w:rPr>
        <w:t xml:space="preserve">, </w:t>
      </w:r>
      <w:r>
        <w:rPr>
          <w:rtl w:val="true"/>
        </w:rPr>
        <w:t xml:space="preserve">נקבע כי תחילתו של החוק המתוקן </w:t>
      </w:r>
      <w:r>
        <w:rPr/>
        <w:t>6</w:t>
      </w:r>
      <w:r>
        <w:rPr>
          <w:rtl w:val="true"/>
        </w:rPr>
        <w:t xml:space="preserve"> </w:t>
      </w:r>
      <w:r>
        <w:rPr>
          <w:rtl w:val="true"/>
        </w:rPr>
        <w:t xml:space="preserve">חודשים מיום פרסומו כלומר ביום </w:t>
      </w:r>
      <w:r>
        <w:rPr/>
        <w:t>10/7/2019</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עם</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קובע</w:t>
      </w:r>
      <w:r>
        <w:rPr>
          <w:rFonts w:eastAsia="Arial TUR;Arial" w:cs="Arial TUR;Arial"/>
          <w:rtl w:val="true"/>
        </w:rPr>
        <w:t xml:space="preserve"> </w:t>
      </w:r>
      <w:hyperlink r:id="rId104">
        <w:r>
          <w:rPr>
            <w:rStyle w:val="Hyperlink"/>
            <w:rtl w:val="true"/>
          </w:rPr>
          <w:t>סעיף</w:t>
        </w:r>
        <w:r>
          <w:rPr>
            <w:rStyle w:val="Hyperlink"/>
            <w:rFonts w:eastAsia="Arial TUR;Arial" w:cs="Arial TUR;Arial"/>
            <w:rtl w:val="true"/>
          </w:rPr>
          <w:t xml:space="preserve"> </w:t>
        </w:r>
        <w:r>
          <w:rPr>
            <w:rStyle w:val="Hyperlink"/>
          </w:rPr>
          <w:t>25</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המתקן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הוראת</w:t>
      </w:r>
      <w:r>
        <w:rPr>
          <w:rFonts w:eastAsia="Arial TUR;Arial" w:cs="Arial TUR;Arial"/>
          <w:rtl w:val="true"/>
        </w:rPr>
        <w:t xml:space="preserve"> </w:t>
      </w:r>
      <w:r>
        <w:rPr>
          <w:rtl w:val="true"/>
        </w:rPr>
        <w:t>מעבר</w:t>
      </w:r>
      <w:r>
        <w:rPr>
          <w:rtl w:val="true"/>
        </w:rPr>
        <w:t>:</w:t>
      </w:r>
    </w:p>
    <w:p>
      <w:pPr>
        <w:pStyle w:val="Ruller4"/>
        <w:ind w:end="0"/>
        <w:jc w:val="both"/>
        <w:rPr/>
      </w:pPr>
      <w:r>
        <w:rPr>
          <w:rtl w:val="true"/>
        </w:rPr>
      </w:r>
    </w:p>
    <w:p>
      <w:pPr>
        <w:pStyle w:val="Normal"/>
        <w:ind w:end="0"/>
        <w:jc w:val="both"/>
        <w:rPr>
          <w:rFonts w:ascii="Arial TUR;Arial" w:hAnsi="Arial TUR;Arial" w:cs="Arial TUR;Arial"/>
        </w:rPr>
      </w:pPr>
      <w:r>
        <w:rPr>
          <w:rFonts w:cs="Arial TUR;Arial" w:ascii="Arial TUR;Arial" w:hAnsi="Arial TUR;Arial"/>
          <w:rtl w:val="true"/>
        </w:rPr>
      </w:r>
    </w:p>
    <w:p>
      <w:pPr>
        <w:pStyle w:val="Ruller5"/>
        <w:ind w:end="1282"/>
        <w:jc w:val="both"/>
        <w:rPr/>
      </w:pPr>
      <w:r>
        <w:rPr>
          <w:rtl w:val="true"/>
        </w:rPr>
        <w:t>על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שבוצעה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התחילה</w:t>
      </w:r>
      <w:r>
        <w:rPr>
          <w:rFonts w:eastAsia="Arial TUR;Arial" w:cs="Arial TUR;Arial"/>
          <w:rtl w:val="true"/>
        </w:rPr>
        <w:t xml:space="preserve"> </w:t>
      </w:r>
      <w:r>
        <w:rPr>
          <w:rtl w:val="true"/>
        </w:rPr>
        <w:t>וטרם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חלוט</w:t>
      </w:r>
      <w:r>
        <w:rPr>
          <w:rFonts w:eastAsia="Arial TUR;Arial" w:cs="Arial TUR;Arial"/>
          <w:rtl w:val="true"/>
        </w:rPr>
        <w:t xml:space="preserve"> </w:t>
      </w:r>
      <w:r>
        <w:rPr>
          <w:rtl w:val="true"/>
        </w:rPr>
        <w:t>בעניינה</w:t>
      </w:r>
      <w:r>
        <w:rPr>
          <w:rFonts w:eastAsia="Arial TUR;Arial" w:cs="Arial TUR;Arial"/>
          <w:rtl w:val="true"/>
        </w:rPr>
        <w:t xml:space="preserve"> </w:t>
      </w:r>
      <w:r>
        <w:rPr>
          <w:rtl w:val="true"/>
        </w:rPr>
        <w:t>יחולו</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סעיף</w:t>
      </w:r>
      <w:r>
        <w:rPr>
          <w:rFonts w:eastAsia="Arial TUR;Arial" w:cs="Arial TUR;Arial"/>
          <w:rtl w:val="true"/>
        </w:rPr>
        <w:t xml:space="preserve"> </w:t>
      </w:r>
      <w:r>
        <w:rPr/>
        <w:t>5</w:t>
      </w:r>
      <w:r>
        <w:rPr>
          <w:rtl w:val="true"/>
        </w:rPr>
        <w:t>(</w:t>
      </w:r>
      <w:r>
        <w:rPr>
          <w:rtl w:val="true"/>
        </w:rPr>
        <w:t>א</w:t>
      </w:r>
      <w:r>
        <w:rPr>
          <w:rtl w:val="true"/>
        </w:rPr>
        <w:t xml:space="preserve">) </w:t>
      </w:r>
      <w:r>
        <w:rPr>
          <w:rtl w:val="true"/>
        </w:rPr>
        <w:t>לחוק</w:t>
      </w:r>
      <w:r>
        <w:rPr>
          <w:rFonts w:eastAsia="Arial TUR;Arial" w:cs="Arial TUR;Arial"/>
          <w:rtl w:val="true"/>
        </w:rPr>
        <w:t xml:space="preserve"> </w:t>
      </w:r>
      <w:r>
        <w:rPr>
          <w:rtl w:val="true"/>
        </w:rPr>
        <w:t>העיקרי</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בבואו</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מהו</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המקל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העושה</w:t>
      </w:r>
      <w:r>
        <w:rPr>
          <w:rtl w:val="true"/>
        </w:rPr>
        <w:t xml:space="preserve">, </w:t>
      </w:r>
      <w:r>
        <w:rPr>
          <w:rtl w:val="true"/>
        </w:rPr>
        <w:t>יבחן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ההסדר</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כנוסחו</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ההסדר</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קבוע</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גרימת</w:t>
      </w:r>
      <w:r>
        <w:rPr>
          <w:rFonts w:eastAsia="Arial TUR;Arial" w:cs="Arial TUR;Arial"/>
          <w:rtl w:val="true"/>
        </w:rPr>
        <w:t xml:space="preserve"> </w:t>
      </w:r>
      <w:r>
        <w:rPr>
          <w:rtl w:val="true"/>
        </w:rPr>
        <w:t>מוות</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התחילה</w:t>
      </w:r>
      <w:r>
        <w:rPr>
          <w:rFonts w:eastAsia="Arial TUR;Arial" w:cs="Arial TUR;Arial"/>
          <w:rtl w:val="true"/>
        </w:rPr>
        <w:t xml:space="preserve"> </w:t>
      </w:r>
      <w:r>
        <w:rPr>
          <w:rtl w:val="true"/>
        </w:rPr>
        <w:t>(</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הישן</w:t>
      </w:r>
      <w:r>
        <w:rPr>
          <w:rtl w:val="true"/>
        </w:rPr>
        <w:t>).</w:t>
      </w:r>
    </w:p>
    <w:p>
      <w:pPr>
        <w:pStyle w:val="Ruller5"/>
        <w:ind w:end="1282"/>
        <w:jc w:val="both"/>
        <w:rPr>
          <w:sz w:val="28"/>
        </w:rPr>
      </w:pPr>
      <w:r>
        <w:rPr>
          <w:rFonts w:eastAsia="Arial TUR;Arial" w:cs="Arial TUR;Arial"/>
          <w:sz w:val="28"/>
          <w:rtl w:val="true"/>
        </w:rPr>
        <w:t xml:space="preserve"> </w:t>
      </w:r>
    </w:p>
    <w:p>
      <w:pPr>
        <w:pStyle w:val="Normal"/>
        <w:ind w:end="0"/>
        <w:jc w:val="both"/>
        <w:rPr>
          <w:rFonts w:ascii="Arial TUR;Arial" w:hAnsi="Arial TUR;Arial" w:cs="Arial TUR;Arial"/>
          <w:sz w:val="28"/>
        </w:rPr>
      </w:pPr>
      <w:r>
        <w:rPr>
          <w:rFonts w:eastAsia="Arial TUR;Arial" w:cs="Arial TUR;Arial" w:ascii="Arial TUR;Arial" w:hAnsi="Arial TUR;Arial"/>
          <w:sz w:val="28"/>
          <w:rtl w:val="true"/>
        </w:rPr>
        <w:t xml:space="preserve"> </w:t>
      </w:r>
    </w:p>
    <w:p>
      <w:pPr>
        <w:pStyle w:val="Ruller41"/>
        <w:numPr>
          <w:ilvl w:val="0"/>
          <w:numId w:val="1"/>
        </w:numPr>
        <w:ind w:hanging="0" w:start="0" w:end="0"/>
        <w:jc w:val="both"/>
        <w:rPr/>
      </w:pPr>
      <w:hyperlink r:id="rId105">
        <w:r>
          <w:rPr>
            <w:rStyle w:val="Hyperlink"/>
            <w:rtl w:val="true"/>
          </w:rPr>
          <w:t>סעיף</w:t>
        </w:r>
        <w:r>
          <w:rPr>
            <w:rStyle w:val="Hyperlink"/>
            <w:rtl w:val="true"/>
          </w:rPr>
          <w:t xml:space="preserve"> </w:t>
        </w:r>
        <w:r>
          <w:rPr>
            <w:rStyle w:val="Hyperlink"/>
          </w:rPr>
          <w:t>5</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אליו מפנה הוראת </w:t>
      </w:r>
      <w:hyperlink r:id="rId106">
        <w:r>
          <w:rPr>
            <w:rStyle w:val="Hyperlink"/>
            <w:rtl w:val="true"/>
          </w:rPr>
          <w:t>סעיף</w:t>
        </w:r>
        <w:r>
          <w:rPr>
            <w:rStyle w:val="Hyperlink"/>
            <w:rtl w:val="true"/>
          </w:rPr>
          <w:t xml:space="preserve"> </w:t>
        </w:r>
        <w:r>
          <w:rPr>
            <w:rStyle w:val="Hyperlink"/>
          </w:rPr>
          <w:t>25</w:t>
        </w:r>
        <w:r>
          <w:rPr>
            <w:rStyle w:val="Hyperlink"/>
            <w:rtl w:val="true"/>
          </w:rPr>
          <w:t>(</w:t>
        </w:r>
        <w:r>
          <w:rPr>
            <w:rStyle w:val="Hyperlink"/>
            <w:rtl w:val="true"/>
          </w:rPr>
          <w:t>ב</w:t>
        </w:r>
        <w:r>
          <w:rPr>
            <w:rStyle w:val="Hyperlink"/>
            <w:rtl w:val="true"/>
          </w:rPr>
          <w:t>)</w:t>
        </w:r>
      </w:hyperlink>
      <w:r>
        <w:rPr>
          <w:rtl w:val="true"/>
        </w:rPr>
        <w:t xml:space="preserve"> </w:t>
      </w:r>
      <w:r>
        <w:rPr>
          <w:rtl w:val="true"/>
        </w:rPr>
        <w:t>הנ</w:t>
      </w:r>
      <w:r>
        <w:rPr>
          <w:rtl w:val="true"/>
        </w:rPr>
        <w:t>"</w:t>
      </w:r>
      <w:r>
        <w:rPr>
          <w:rtl w:val="true"/>
        </w:rPr>
        <w:t>ל</w:t>
      </w:r>
      <w:r>
        <w:rPr>
          <w:rtl w:val="true"/>
        </w:rPr>
        <w:t xml:space="preserve">, </w:t>
      </w:r>
      <w:r>
        <w:rPr>
          <w:rtl w:val="true"/>
        </w:rPr>
        <w:t>עוסק בשינוי חיקוק לאחר שנעברה עבירה ומורה כי חיקוק מקל</w:t>
      </w:r>
      <w:r>
        <w:rPr>
          <w:rtl w:val="true"/>
        </w:rPr>
        <w:t xml:space="preserve">, </w:t>
      </w:r>
      <w:r>
        <w:rPr>
          <w:rtl w:val="true"/>
        </w:rPr>
        <w:t>הן לעניין יסודות העבירה</w:t>
      </w:r>
      <w:r>
        <w:rPr>
          <w:rtl w:val="true"/>
        </w:rPr>
        <w:t xml:space="preserve">, </w:t>
      </w:r>
      <w:r>
        <w:rPr>
          <w:rtl w:val="true"/>
        </w:rPr>
        <w:t>הן לעניין העונש</w:t>
      </w:r>
      <w:r>
        <w:rPr>
          <w:rtl w:val="true"/>
        </w:rPr>
        <w:t xml:space="preserve">, </w:t>
      </w:r>
      <w:r>
        <w:rPr>
          <w:rtl w:val="true"/>
        </w:rPr>
        <w:t>יחול גם אם העבירה נעברה לפני תחילת תוקפו של החיקוק המתקן</w:t>
      </w:r>
      <w:r>
        <w:rPr>
          <w:rtl w:val="true"/>
        </w:rPr>
        <w:t>:</w:t>
      </w:r>
    </w:p>
    <w:p>
      <w:pPr>
        <w:pStyle w:val="Ruller4"/>
        <w:ind w:end="0"/>
        <w:jc w:val="both"/>
        <w:rPr/>
      </w:pPr>
      <w:r>
        <w:rPr>
          <w:rFonts w:eastAsia="Arial TUR;Arial" w:cs="Arial TUR;Arial"/>
          <w:rtl w:val="true"/>
        </w:rPr>
        <w:t xml:space="preserve"> </w:t>
      </w:r>
    </w:p>
    <w:p>
      <w:pPr>
        <w:pStyle w:val="Ruller5"/>
        <w:ind w:end="1282"/>
        <w:jc w:val="both"/>
        <w:rPr>
          <w:sz w:val="28"/>
        </w:rPr>
      </w:pPr>
      <w:r>
        <w:rPr>
          <w:rtl w:val="true"/>
        </w:rPr>
        <w:t>נעברה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ובטרם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פסק</w:t>
      </w:r>
      <w:r>
        <w:rPr>
          <w:rtl w:val="true"/>
        </w:rPr>
        <w:t>-</w:t>
      </w:r>
      <w:r>
        <w:rPr>
          <w:rtl w:val="true"/>
        </w:rPr>
        <w:t>דין</w:t>
      </w:r>
      <w:r>
        <w:rPr>
          <w:rFonts w:eastAsia="Arial TUR;Arial" w:cs="Arial TUR;Arial"/>
          <w:rtl w:val="true"/>
        </w:rPr>
        <w:t xml:space="preserve"> </w:t>
      </w:r>
      <w:r>
        <w:rPr>
          <w:rtl w:val="true"/>
        </w:rPr>
        <w:t>חלוט</w:t>
      </w:r>
      <w:r>
        <w:rPr>
          <w:rFonts w:eastAsia="Arial TUR;Arial" w:cs="Arial TUR;Arial"/>
          <w:rtl w:val="true"/>
        </w:rPr>
        <w:t xml:space="preserve"> </w:t>
      </w:r>
      <w:r>
        <w:rPr>
          <w:rtl w:val="true"/>
        </w:rPr>
        <w:t>לגביה</w:t>
      </w:r>
      <w:r>
        <w:rPr>
          <w:rtl w:val="true"/>
        </w:rPr>
        <w:t xml:space="preserve">, </w:t>
      </w:r>
      <w:r>
        <w:rPr>
          <w:rtl w:val="true"/>
        </w:rPr>
        <w:t>חל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להגדרתה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לאחריות</w:t>
      </w:r>
      <w:r>
        <w:rPr>
          <w:rFonts w:eastAsia="Arial TUR;Arial" w:cs="Arial TUR;Arial"/>
          <w:rtl w:val="true"/>
        </w:rPr>
        <w:t xml:space="preserve"> </w:t>
      </w:r>
      <w:r>
        <w:rPr>
          <w:rtl w:val="true"/>
        </w:rPr>
        <w:t>לה</w:t>
      </w:r>
      <w:r>
        <w:rPr>
          <w:rtl w:val="true"/>
        </w:rPr>
        <w:t xml:space="preserve">, </w:t>
      </w:r>
      <w:r>
        <w:rPr>
          <w:rtl w:val="true"/>
        </w:rPr>
        <w:t>או</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לה</w:t>
      </w:r>
      <w:r>
        <w:rPr>
          <w:rtl w:val="true"/>
        </w:rPr>
        <w:t xml:space="preserve">, </w:t>
      </w:r>
      <w:r>
        <w:rPr>
          <w:rtl w:val="true"/>
        </w:rPr>
        <w:t>יחול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העני</w:t>
      </w:r>
      <w:r>
        <w:rPr>
          <w:rtl w:val="true"/>
        </w:rPr>
        <w:t>י</w:t>
      </w:r>
      <w:r>
        <w:rPr>
          <w:rtl w:val="true"/>
        </w:rPr>
        <w:t>ן</w:t>
      </w:r>
      <w:r>
        <w:rPr>
          <w:rFonts w:eastAsia="Arial TUR;Arial" w:cs="Arial TUR;Arial"/>
          <w:rtl w:val="true"/>
        </w:rPr>
        <w:t xml:space="preserve"> </w:t>
      </w:r>
      <w:r>
        <w:rPr>
          <w:rtl w:val="true"/>
        </w:rPr>
        <w:t>החיקוק</w:t>
      </w:r>
      <w:r>
        <w:rPr>
          <w:rFonts w:eastAsia="Arial TUR;Arial" w:cs="Arial TUR;Arial"/>
          <w:rtl w:val="true"/>
        </w:rPr>
        <w:t xml:space="preserve"> </w:t>
      </w:r>
      <w:r>
        <w:rPr>
          <w:rtl w:val="true"/>
        </w:rPr>
        <w:t>המקל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העושה</w:t>
      </w:r>
      <w:r>
        <w:rPr>
          <w:rtl w:val="true"/>
        </w:rPr>
        <w:t>; "</w:t>
      </w:r>
      <w:r>
        <w:rPr>
          <w:rtl w:val="true"/>
        </w:rPr>
        <w:t>אחריות</w:t>
      </w:r>
      <w:r>
        <w:rPr>
          <w:rFonts w:eastAsia="Arial TUR;Arial" w:cs="Arial TUR;Arial"/>
          <w:rtl w:val="true"/>
        </w:rPr>
        <w:t xml:space="preserve"> </w:t>
      </w:r>
      <w:r>
        <w:rPr>
          <w:rtl w:val="true"/>
        </w:rPr>
        <w:t>לה</w:t>
      </w:r>
      <w:r>
        <w:rPr>
          <w:rtl w:val="true"/>
        </w:rPr>
        <w:t xml:space="preserve">" – </w:t>
      </w:r>
      <w:r>
        <w:rPr>
          <w:rtl w:val="true"/>
        </w:rPr>
        <w:t>לרבות</w:t>
      </w:r>
      <w:r>
        <w:rPr>
          <w:rFonts w:eastAsia="Arial TUR;Arial" w:cs="Arial TUR;Arial"/>
          <w:rtl w:val="true"/>
        </w:rPr>
        <w:t xml:space="preserve"> </w:t>
      </w:r>
      <w:r>
        <w:rPr>
          <w:rtl w:val="true"/>
        </w:rPr>
        <w:t>תחולת</w:t>
      </w:r>
      <w:r>
        <w:rPr>
          <w:rFonts w:eastAsia="Arial TUR;Arial" w:cs="Arial TUR;Arial"/>
          <w:rtl w:val="true"/>
        </w:rPr>
        <w:t xml:space="preserve"> </w:t>
      </w:r>
      <w:r>
        <w:rPr>
          <w:rtl w:val="true"/>
        </w:rPr>
        <w:t>סייגים</w:t>
      </w:r>
      <w:r>
        <w:rPr>
          <w:rFonts w:eastAsia="Arial TUR;Arial" w:cs="Arial TUR;Arial"/>
          <w:rtl w:val="true"/>
        </w:rPr>
        <w:t xml:space="preserve"> </w:t>
      </w:r>
      <w:r>
        <w:rPr>
          <w:rtl w:val="true"/>
        </w:rPr>
        <w:t>לאחריות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למעשה</w:t>
      </w:r>
      <w:r>
        <w:rPr>
          <w:rtl w:val="true"/>
        </w:rPr>
        <w:t>.</w:t>
      </w:r>
    </w:p>
    <w:p>
      <w:pPr>
        <w:pStyle w:val="Ruller5"/>
        <w:ind w:end="1282"/>
        <w:jc w:val="both"/>
        <w:rPr>
          <w:sz w:val="28"/>
        </w:rPr>
      </w:pPr>
      <w:r>
        <w:rPr>
          <w:sz w:val="28"/>
          <w:rtl w:val="true"/>
        </w:rPr>
      </w:r>
    </w:p>
    <w:p>
      <w:pPr>
        <w:pStyle w:val="Ruller4"/>
        <w:ind w:end="0"/>
        <w:jc w:val="both"/>
        <w:rPr>
          <w:sz w:val="28"/>
        </w:rPr>
      </w:pPr>
      <w:r>
        <w:rPr>
          <w:sz w:val="28"/>
          <w:rtl w:val="true"/>
        </w:rPr>
      </w:r>
    </w:p>
    <w:p>
      <w:pPr>
        <w:pStyle w:val="Ruller41"/>
        <w:numPr>
          <w:ilvl w:val="0"/>
          <w:numId w:val="1"/>
        </w:numPr>
        <w:ind w:hanging="0" w:start="0" w:end="0"/>
        <w:jc w:val="both"/>
        <w:rPr/>
      </w:pPr>
      <w:r>
        <w:rPr>
          <w:rtl w:val="true"/>
        </w:rPr>
        <w:t>מן המקובץ עולה</w:t>
      </w:r>
      <w:r>
        <w:rPr>
          <w:rtl w:val="true"/>
        </w:rPr>
        <w:t xml:space="preserve">, </w:t>
      </w:r>
      <w:r>
        <w:rPr>
          <w:rtl w:val="true"/>
        </w:rPr>
        <w:t xml:space="preserve">כי במקרה בו ביצע נאשם עבירה בטרם נכנס תיקון </w:t>
      </w:r>
      <w:r>
        <w:rPr/>
        <w:t>137</w:t>
      </w:r>
      <w:r>
        <w:rPr>
          <w:rtl w:val="true"/>
        </w:rPr>
        <w:t xml:space="preserve"> </w:t>
      </w:r>
      <w:r>
        <w:rPr>
          <w:rtl w:val="true"/>
        </w:rPr>
        <w:t>ל</w:t>
      </w:r>
      <w:hyperlink r:id="rId107">
        <w:r>
          <w:rPr>
            <w:rStyle w:val="Hyperlink"/>
            <w:color w:val="000000"/>
            <w:rtl w:val="true"/>
          </w:rPr>
          <w:t>חוק העונשין</w:t>
        </w:r>
      </w:hyperlink>
      <w:r>
        <w:rPr>
          <w:rtl w:val="true"/>
        </w:rPr>
        <w:t xml:space="preserve"> לתוקף</w:t>
      </w:r>
      <w:r>
        <w:rPr>
          <w:rtl w:val="true"/>
        </w:rPr>
        <w:t xml:space="preserve">, </w:t>
      </w:r>
      <w:r>
        <w:rPr>
          <w:rtl w:val="true"/>
        </w:rPr>
        <w:t>אולם בטרם ניתן פסק דין חלוט בעניינו נכנס התיקון לחוק לתוקפו – יחול על הנאשם שהורשע בביצוע עבירת רצח הדין המקל עמו</w:t>
      </w:r>
      <w:r>
        <w:rPr>
          <w:rtl w:val="true"/>
        </w:rPr>
        <w:t xml:space="preserve">. </w:t>
      </w:r>
      <w:r>
        <w:rPr>
          <w:rtl w:val="true"/>
        </w:rPr>
        <w:t>על כן</w:t>
      </w:r>
      <w:r>
        <w:rPr>
          <w:rtl w:val="true"/>
        </w:rPr>
        <w:t xml:space="preserve">, </w:t>
      </w:r>
      <w:r>
        <w:rPr>
          <w:rtl w:val="true"/>
        </w:rPr>
        <w:t xml:space="preserve">ככל שתיקון </w:t>
      </w:r>
      <w:r>
        <w:rPr/>
        <w:t>137</w:t>
      </w:r>
      <w:r>
        <w:rPr>
          <w:rtl w:val="true"/>
        </w:rPr>
        <w:t xml:space="preserve"> </w:t>
      </w:r>
      <w:r>
        <w:rPr>
          <w:rtl w:val="true"/>
        </w:rPr>
        <w:t>ל</w:t>
      </w:r>
      <w:hyperlink r:id="rId108">
        <w:r>
          <w:rPr>
            <w:rStyle w:val="Hyperlink"/>
            <w:color w:val="000000"/>
            <w:rtl w:val="true"/>
          </w:rPr>
          <w:t>חוק העונשין</w:t>
        </w:r>
      </w:hyperlink>
      <w:r>
        <w:rPr>
          <w:rtl w:val="true"/>
        </w:rPr>
        <w:t xml:space="preserve"> מקל עם המערער</w:t>
      </w:r>
      <w:r>
        <w:rPr>
          <w:rtl w:val="true"/>
        </w:rPr>
        <w:t xml:space="preserve">, </w:t>
      </w:r>
      <w:r>
        <w:rPr>
          <w:rtl w:val="true"/>
        </w:rPr>
        <w:t>יש להחילו במסגרת הדיון בערעורו על גזר הדין</w:t>
      </w:r>
      <w:r>
        <w:rPr>
          <w:rtl w:val="true"/>
        </w:rPr>
        <w:t xml:space="preserve">.  </w:t>
      </w:r>
      <w:r>
        <w:rPr>
          <w:rtl w:val="true"/>
        </w:rPr>
        <w:t xml:space="preserve">המשיבה אינה חולקת על כך שתיקון </w:t>
      </w:r>
      <w:r>
        <w:rPr/>
        <w:t>137</w:t>
      </w:r>
      <w:r>
        <w:rPr>
          <w:rtl w:val="true"/>
        </w:rPr>
        <w:t xml:space="preserve"> </w:t>
      </w:r>
      <w:r>
        <w:rPr>
          <w:rtl w:val="true"/>
        </w:rPr>
        <w:t>ל</w:t>
      </w:r>
      <w:hyperlink r:id="rId109">
        <w:r>
          <w:rPr>
            <w:rStyle w:val="Hyperlink"/>
            <w:color w:val="000000"/>
            <w:rtl w:val="true"/>
          </w:rPr>
          <w:t>חוק העונשין</w:t>
        </w:r>
      </w:hyperlink>
      <w:r>
        <w:rPr>
          <w:rtl w:val="true"/>
        </w:rPr>
        <w:t xml:space="preserve"> חל בעניינו של המערער משטרם ניתן פסק דין חלוט בעניינו</w:t>
      </w:r>
      <w:r>
        <w:rPr>
          <w:rtl w:val="true"/>
        </w:rPr>
        <w:t xml:space="preserve">, </w:t>
      </w:r>
      <w:r>
        <w:rPr>
          <w:rtl w:val="true"/>
        </w:rPr>
        <w:t xml:space="preserve">אולם </w:t>
      </w:r>
      <w:r>
        <w:rPr>
          <w:rtl w:val="true"/>
        </w:rPr>
        <w:t xml:space="preserve">, </w:t>
      </w:r>
      <w:r>
        <w:rPr>
          <w:rtl w:val="true"/>
        </w:rPr>
        <w:t>לגישתה</w:t>
      </w:r>
      <w:r>
        <w:rPr>
          <w:rtl w:val="true"/>
        </w:rPr>
        <w:t xml:space="preserve">, </w:t>
      </w:r>
      <w:r>
        <w:rPr>
          <w:rtl w:val="true"/>
        </w:rPr>
        <w:t>בנסיבות המקרה דנן מתקיימות לא פחות משתי נסיבות מחמירות שונות</w:t>
      </w:r>
      <w:r>
        <w:rPr>
          <w:rtl w:val="true"/>
        </w:rPr>
        <w:t xml:space="preserve">: </w:t>
      </w:r>
      <w:r>
        <w:rPr>
          <w:rtl w:val="true"/>
        </w:rPr>
        <w:t xml:space="preserve">זו המנויה </w:t>
      </w:r>
      <w:hyperlink r:id="rId110">
        <w:r>
          <w:rPr>
            <w:rStyle w:val="Hyperlink"/>
            <w:rtl w:val="true"/>
          </w:rPr>
          <w:t>בסעיף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לפיה הרצח בוצע </w:t>
      </w:r>
      <w:r>
        <w:rPr>
          <w:rFonts w:cs="Miriam" w:ascii="Century" w:hAnsi="Century"/>
          <w:b/>
          <w:spacing w:val="0"/>
          <w:szCs w:val="24"/>
          <w:rtl w:val="true"/>
        </w:rPr>
        <w:t>"</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תכנון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ממשי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שקילה</w:t>
      </w:r>
      <w:r>
        <w:rPr>
          <w:rFonts w:ascii="Century" w:hAnsi="Century" w:eastAsia="Century" w:cs="Century"/>
          <w:b/>
          <w:b/>
          <w:spacing w:val="0"/>
          <w:szCs w:val="24"/>
          <w:rtl w:val="true"/>
        </w:rPr>
        <w:t xml:space="preserve"> </w:t>
      </w:r>
      <w:r>
        <w:rPr>
          <w:rFonts w:ascii="Century" w:hAnsi="Century" w:cs="Miriam"/>
          <w:b/>
          <w:b/>
          <w:spacing w:val="0"/>
          <w:szCs w:val="24"/>
          <w:rtl w:val="true"/>
        </w:rPr>
        <w:t>וגיבוש</w:t>
      </w:r>
      <w:r>
        <w:rPr>
          <w:rFonts w:ascii="Century" w:hAnsi="Century" w:eastAsia="Century" w:cs="Century"/>
          <w:b/>
          <w:b/>
          <w:spacing w:val="0"/>
          <w:szCs w:val="24"/>
          <w:rtl w:val="true"/>
        </w:rPr>
        <w:t xml:space="preserve"> </w:t>
      </w:r>
      <w:r>
        <w:rPr>
          <w:rFonts w:ascii="Century" w:hAnsi="Century" w:cs="Miriam"/>
          <w:b/>
          <w:b/>
          <w:spacing w:val="0"/>
          <w:szCs w:val="24"/>
          <w:rtl w:val="true"/>
        </w:rPr>
        <w:t>החלטה</w:t>
      </w:r>
      <w:r>
        <w:rPr>
          <w:rFonts w:ascii="Century" w:hAnsi="Century" w:eastAsia="Century" w:cs="Century"/>
          <w:b/>
          <w:b/>
          <w:spacing w:val="0"/>
          <w:szCs w:val="24"/>
          <w:rtl w:val="true"/>
        </w:rPr>
        <w:t xml:space="preserve"> </w:t>
      </w:r>
      <w:r>
        <w:rPr>
          <w:rFonts w:ascii="Century" w:hAnsi="Century" w:cs="Miriam"/>
          <w:b/>
          <w:b/>
          <w:spacing w:val="0"/>
          <w:szCs w:val="24"/>
          <w:rtl w:val="true"/>
        </w:rPr>
        <w:t>להמית</w:t>
      </w:r>
      <w:r>
        <w:rPr>
          <w:rFonts w:cs="Miriam"/>
          <w:b/>
          <w:rtl w:val="true"/>
        </w:rPr>
        <w:t>"</w:t>
      </w:r>
      <w:r>
        <w:rPr>
          <w:rtl w:val="true"/>
        </w:rPr>
        <w:t xml:space="preserve"> </w:t>
      </w:r>
      <w:r>
        <w:rPr>
          <w:rtl w:val="true"/>
        </w:rPr>
        <w:t xml:space="preserve">וזו המנויה </w:t>
      </w:r>
      <w:hyperlink r:id="rId111">
        <w:r>
          <w:rPr>
            <w:rStyle w:val="Hyperlink"/>
            <w:rtl w:val="true"/>
          </w:rPr>
          <w:t>בסעיף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r>
          <w:rPr>
            <w:rStyle w:val="Hyperlink"/>
          </w:rPr>
          <w:t>9</w:t>
        </w:r>
        <w:r>
          <w:rPr>
            <w:rStyle w:val="Hyperlink"/>
            <w:rtl w:val="true"/>
          </w:rPr>
          <w:t>)</w:t>
        </w:r>
      </w:hyperlink>
      <w:r>
        <w:rPr>
          <w:rtl w:val="true"/>
        </w:rPr>
        <w:t xml:space="preserve"> </w:t>
      </w:r>
      <w:r>
        <w:rPr>
          <w:rtl w:val="true"/>
        </w:rPr>
        <w:t xml:space="preserve">לחוק לפיה הרצח בוצע </w:t>
      </w:r>
      <w:r>
        <w:rPr>
          <w:rtl w:val="true"/>
        </w:rPr>
        <w:t>"</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יצירת</w:t>
      </w:r>
      <w:r>
        <w:rPr>
          <w:rFonts w:ascii="Century" w:hAnsi="Century" w:eastAsia="Century" w:cs="Century"/>
          <w:b/>
          <w:b/>
          <w:spacing w:val="0"/>
          <w:szCs w:val="24"/>
          <w:rtl w:val="true"/>
        </w:rPr>
        <w:t xml:space="preserve"> </w:t>
      </w:r>
      <w:r>
        <w:rPr>
          <w:rFonts w:ascii="Century" w:hAnsi="Century" w:cs="Miriam"/>
          <w:b/>
          <w:b/>
          <w:spacing w:val="0"/>
          <w:szCs w:val="24"/>
          <w:rtl w:val="true"/>
        </w:rPr>
        <w:t>סכנה</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Fonts w:ascii="Century" w:hAnsi="Century" w:eastAsia="Century" w:cs="Century"/>
          <w:b/>
          <w:b/>
          <w:spacing w:val="0"/>
          <w:szCs w:val="24"/>
          <w:rtl w:val="true"/>
        </w:rPr>
        <w:t xml:space="preserve"> </w:t>
      </w:r>
      <w:r>
        <w:rPr>
          <w:rFonts w:ascii="Century" w:hAnsi="Century" w:cs="Miriam"/>
          <w:b/>
          <w:b/>
          <w:spacing w:val="0"/>
          <w:szCs w:val="24"/>
          <w:rtl w:val="true"/>
        </w:rPr>
        <w:t>לחייו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eastAsia="Garamond"/>
          <w:b/>
          <w:b/>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נוסף</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הקורבן</w:t>
      </w:r>
      <w:r>
        <w:rPr>
          <w:rFonts w:cs="Miriam" w:ascii="Century" w:hAnsi="Century"/>
          <w:b/>
          <w:spacing w:val="0"/>
          <w:szCs w:val="24"/>
          <w:rtl w:val="true"/>
        </w:rPr>
        <w:t>"</w:t>
      </w:r>
      <w:r>
        <w:rPr>
          <w:rFonts w:cs="Miriam"/>
          <w:b/>
          <w:rtl w:val="true"/>
        </w:rPr>
        <w:t>.</w:t>
      </w:r>
      <w:r>
        <w:rPr>
          <w:rtl w:val="true"/>
        </w:rPr>
        <w:t xml:space="preserve"> </w:t>
      </w:r>
      <w:r>
        <w:rPr>
          <w:rtl w:val="true"/>
        </w:rPr>
        <w:t>משכך</w:t>
      </w:r>
      <w:r>
        <w:rPr>
          <w:rtl w:val="true"/>
        </w:rPr>
        <w:t xml:space="preserve">, </w:t>
      </w:r>
      <w:r>
        <w:rPr>
          <w:rtl w:val="true"/>
        </w:rPr>
        <w:t>לגישת המשיבה</w:t>
      </w:r>
      <w:r>
        <w:rPr>
          <w:rtl w:val="true"/>
        </w:rPr>
        <w:t xml:space="preserve">, </w:t>
      </w:r>
      <w:r>
        <w:rPr>
          <w:rtl w:val="true"/>
        </w:rPr>
        <w:t>דינו של המערער הוא למאסר עולם חובה הן לפי החוק טרם התיקון הן לאחריו</w:t>
      </w:r>
      <w:r>
        <w:rPr>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1"/>
        <w:numPr>
          <w:ilvl w:val="0"/>
          <w:numId w:val="1"/>
        </w:numPr>
        <w:ind w:hanging="0" w:start="0" w:end="0"/>
        <w:jc w:val="both"/>
        <w:rPr/>
      </w:pPr>
      <w:r>
        <w:rPr>
          <w:rtl w:val="true"/>
        </w:rPr>
        <w:t>כפי שיוסבר להלן</w:t>
      </w:r>
      <w:r>
        <w:rPr>
          <w:rtl w:val="true"/>
        </w:rPr>
        <w:t xml:space="preserve">, </w:t>
      </w:r>
      <w:r>
        <w:rPr>
          <w:rtl w:val="true"/>
        </w:rPr>
        <w:t>אני מסכים עם המשיבה  בעניין זה</w:t>
      </w:r>
      <w:r>
        <w:rPr>
          <w:rtl w:val="true"/>
        </w:rPr>
        <w:t xml:space="preserve">. </w:t>
      </w:r>
      <w:r>
        <w:rPr>
          <w:rtl w:val="true"/>
        </w:rPr>
        <w:t>סבורני</w:t>
      </w:r>
      <w:r>
        <w:rPr>
          <w:rtl w:val="true"/>
        </w:rPr>
        <w:t xml:space="preserve">, </w:t>
      </w:r>
      <w:r>
        <w:rPr>
          <w:rtl w:val="true"/>
        </w:rPr>
        <w:t xml:space="preserve">כי במקרה דנן לתיקון </w:t>
      </w:r>
      <w:r>
        <w:rPr/>
        <w:t>137</w:t>
      </w:r>
      <w:r>
        <w:rPr>
          <w:rtl w:val="true"/>
        </w:rPr>
        <w:t xml:space="preserve"> </w:t>
      </w:r>
      <w:r>
        <w:rPr>
          <w:rtl w:val="true"/>
        </w:rPr>
        <w:t>אין השפעה על עונשו של המערער</w:t>
      </w:r>
      <w:r>
        <w:rPr>
          <w:rtl w:val="true"/>
        </w:rPr>
        <w:t xml:space="preserve">, </w:t>
      </w:r>
      <w:r>
        <w:rPr>
          <w:rtl w:val="true"/>
        </w:rPr>
        <w:t>לאור הקביעות הברורות שעולות מהכרעת הדין שמעידות על התקיימות הנסיבות המחמירות עליהן הצביעה המשיבה ולמצער אחת מהן</w:t>
      </w:r>
      <w:r>
        <w:rPr>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1"/>
        <w:numPr>
          <w:ilvl w:val="0"/>
          <w:numId w:val="1"/>
        </w:numPr>
        <w:ind w:hanging="0" w:start="0" w:end="0"/>
        <w:jc w:val="both"/>
        <w:rPr/>
      </w:pPr>
      <w:r>
        <w:rPr>
          <w:rtl w:val="true"/>
        </w:rPr>
        <w:t xml:space="preserve">בבקשה מטעם המערער שהוגשה לבית המשפט קמא לאחר גזר הדין </w:t>
      </w:r>
      <w:r>
        <w:rPr>
          <w:rtl w:val="true"/>
        </w:rPr>
        <w:t>(</w:t>
      </w:r>
      <w:r>
        <w:rPr>
          <w:rtl w:val="true"/>
        </w:rPr>
        <w:t xml:space="preserve">בקשה מספר </w:t>
      </w:r>
      <w:r>
        <w:rPr/>
        <w:t>118</w:t>
      </w:r>
      <w:r>
        <w:rPr>
          <w:rtl w:val="true"/>
        </w:rPr>
        <w:t xml:space="preserve">) </w:t>
      </w:r>
      <w:r>
        <w:rPr>
          <w:rtl w:val="true"/>
        </w:rPr>
        <w:t xml:space="preserve">עתר הוא לפני בית המשפט קמא לאפשר לו להשמיע את טענותיו על מנת שבית המשפט ישקול את ביטול הרשעתו בעבירת הרצח בכוונה תחילה לפי </w:t>
      </w:r>
      <w:hyperlink r:id="rId112">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 ואת עונש מאסר העולם שהושת עליו</w:t>
      </w:r>
      <w:r>
        <w:rPr>
          <w:rtl w:val="true"/>
        </w:rPr>
        <w:t xml:space="preserve">, </w:t>
      </w:r>
      <w:r>
        <w:rPr>
          <w:rtl w:val="true"/>
        </w:rPr>
        <w:t>ויחיל על עניינו את הוראות החוק המתוקן</w:t>
      </w:r>
      <w:r>
        <w:rPr>
          <w:rtl w:val="true"/>
        </w:rPr>
        <w:t xml:space="preserve">. </w:t>
      </w:r>
      <w:r>
        <w:rPr>
          <w:rtl w:val="true"/>
        </w:rPr>
        <w:t>בדעת רוב השופטים השופט</w:t>
      </w:r>
      <w:r>
        <w:rPr>
          <w:rFonts w:ascii="Century" w:hAnsi="Century" w:eastAsia="Century" w:cs="Century"/>
          <w:b/>
          <w:b/>
          <w:sz w:val="22"/>
          <w:sz w:val="22"/>
          <w:rtl w:val="true"/>
        </w:rPr>
        <w:t xml:space="preserve"> </w:t>
      </w:r>
      <w:r>
        <w:rPr>
          <w:rFonts w:ascii="Century" w:hAnsi="Century" w:cs="Miriam"/>
          <w:b/>
          <w:b/>
          <w:szCs w:val="24"/>
          <w:rtl w:val="true"/>
        </w:rPr>
        <w:t>סוקול</w:t>
      </w:r>
      <w:r>
        <w:rPr>
          <w:rtl w:val="true"/>
        </w:rPr>
        <w:t xml:space="preserve"> והשופטת </w:t>
      </w:r>
      <w:r>
        <w:rPr>
          <w:rFonts w:ascii="Century" w:hAnsi="Century" w:cs="Miriam"/>
          <w:b/>
          <w:b/>
          <w:szCs w:val="24"/>
          <w:rtl w:val="true"/>
        </w:rPr>
        <w:t>בש</w:t>
      </w:r>
      <w:r>
        <w:rPr>
          <w:rtl w:val="true"/>
        </w:rPr>
        <w:t xml:space="preserve"> כנגד דעתה החולקת של השופטת </w:t>
      </w:r>
      <w:r>
        <w:rPr>
          <w:rFonts w:ascii="Century" w:hAnsi="Century" w:cs="Miriam"/>
          <w:b/>
          <w:b/>
          <w:spacing w:val="0"/>
          <w:sz w:val="22"/>
          <w:sz w:val="22"/>
          <w:szCs w:val="24"/>
          <w:rtl w:val="true"/>
        </w:rPr>
        <w:t>שרון</w:t>
      </w:r>
      <w:r>
        <w:rPr>
          <w:rFonts w:cs="Miriam" w:ascii="Century" w:hAnsi="Century"/>
          <w:b/>
          <w:spacing w:val="0"/>
          <w:sz w:val="22"/>
          <w:szCs w:val="24"/>
          <w:rtl w:val="true"/>
        </w:rPr>
        <w:t>-</w:t>
      </w:r>
      <w:r>
        <w:rPr>
          <w:rFonts w:ascii="Century" w:hAnsi="Century" w:cs="Miriam"/>
          <w:b/>
          <w:b/>
          <w:spacing w:val="0"/>
          <w:sz w:val="22"/>
          <w:sz w:val="22"/>
          <w:szCs w:val="24"/>
          <w:rtl w:val="true"/>
        </w:rPr>
        <w:t>נתנאל</w:t>
      </w:r>
      <w:r>
        <w:rPr>
          <w:rtl w:val="true"/>
        </w:rPr>
        <w:t xml:space="preserve">) </w:t>
      </w:r>
      <w:r>
        <w:rPr>
          <w:rtl w:val="true"/>
        </w:rPr>
        <w:t>נקבע</w:t>
      </w:r>
      <w:r>
        <w:rPr>
          <w:rtl w:val="true"/>
        </w:rPr>
        <w:t xml:space="preserve">, </w:t>
      </w:r>
      <w:r>
        <w:rPr>
          <w:rtl w:val="true"/>
        </w:rPr>
        <w:t>כי מקומה של הבקשה להתברר לפני ערכאת הערעור</w:t>
      </w:r>
      <w:r>
        <w:rPr>
          <w:rtl w:val="true"/>
        </w:rPr>
        <w:t xml:space="preserve">. </w:t>
      </w:r>
      <w:r>
        <w:rPr>
          <w:rtl w:val="true"/>
        </w:rPr>
        <w:t>בנימוקי הערעור</w:t>
      </w:r>
      <w:r>
        <w:rPr>
          <w:rtl w:val="true"/>
        </w:rPr>
        <w:t xml:space="preserve">, </w:t>
      </w:r>
      <w:r>
        <w:rPr>
          <w:rtl w:val="true"/>
        </w:rPr>
        <w:t>בפרק הרלוונטי להשגה האמורה</w:t>
      </w:r>
      <w:r>
        <w:rPr>
          <w:rtl w:val="true"/>
        </w:rPr>
        <w:t xml:space="preserve">, </w:t>
      </w:r>
      <w:r>
        <w:rPr>
          <w:rtl w:val="true"/>
        </w:rPr>
        <w:t>עתר המערער לאפשר לו להעלות את טיעוניו בדבר עונש המאסר</w:t>
      </w:r>
      <w:r>
        <w:rPr>
          <w:rtl w:val="true"/>
        </w:rPr>
        <w:t xml:space="preserve">. </w:t>
      </w:r>
      <w:r>
        <w:rPr>
          <w:rtl w:val="true"/>
        </w:rPr>
        <w:t>כך גם בעיקרי הטיעון מטעמו</w:t>
      </w:r>
      <w:r>
        <w:rPr>
          <w:rtl w:val="true"/>
        </w:rPr>
        <w:t>:</w:t>
      </w:r>
    </w:p>
    <w:p>
      <w:pPr>
        <w:pStyle w:val="ruller40"/>
        <w:bidi w:val="1"/>
        <w:spacing w:lineRule="auto" w:line="360" w:before="0" w:after="0"/>
        <w:ind w:firstLine="720"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5"/>
        <w:ind w:end="1282"/>
        <w:jc w:val="both"/>
        <w:rPr>
          <w:rFonts w:ascii="Garamond" w:hAnsi="Garamond" w:cs="Garamond"/>
          <w:color w:val="000000"/>
          <w:sz w:val="28"/>
        </w:rPr>
      </w:pPr>
      <w:r>
        <w:rPr>
          <w:rFonts w:cs="Garamond" w:ascii="Garamond" w:hAnsi="Garamond"/>
          <w:color w:val="000000"/>
          <w:sz w:val="28"/>
          <w:rtl w:val="true"/>
        </w:rPr>
        <w:t>"</w:t>
      </w:r>
      <w:r>
        <w:rPr>
          <w:rtl w:val="true"/>
        </w:rPr>
        <w:t>להורות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ההוראה</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ולאפשר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 xml:space="preserve">/ </w:t>
      </w:r>
      <w:r>
        <w:rPr>
          <w:rtl w:val="true"/>
        </w:rPr>
        <w:t>ראיות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cs="Garamond" w:ascii="Garamond" w:hAnsi="Garamond"/>
          <w:color w:val="000000"/>
          <w:sz w:val="28"/>
          <w:rtl w:val="true"/>
        </w:rPr>
        <w:t>".</w:t>
      </w:r>
    </w:p>
    <w:p>
      <w:pPr>
        <w:pStyle w:val="Ruller5"/>
        <w:ind w:end="1282"/>
        <w:jc w:val="both"/>
        <w:rPr>
          <w:rFonts w:ascii="Garamond" w:hAnsi="Garamond" w:cs="Garamond"/>
          <w:color w:val="000000"/>
          <w:sz w:val="28"/>
        </w:rPr>
      </w:pPr>
      <w:r>
        <w:rPr>
          <w:rFonts w:cs="Garamond" w:ascii="Garamond" w:hAnsi="Garamond"/>
          <w:color w:val="000000"/>
          <w:sz w:val="28"/>
          <w:rtl w:val="true"/>
        </w:rPr>
      </w:r>
    </w:p>
    <w:p>
      <w:pPr>
        <w:pStyle w:val="Ruller5"/>
        <w:ind w:end="1282"/>
        <w:jc w:val="both"/>
        <w:rPr>
          <w:rFonts w:ascii="Garamond" w:hAnsi="Garamond" w:cs="Garamond"/>
          <w:color w:val="000000"/>
          <w:sz w:val="28"/>
        </w:rPr>
      </w:pPr>
      <w:r>
        <w:rPr>
          <w:rFonts w:cs="Garamond" w:ascii="Garamond" w:hAnsi="Garamond"/>
          <w:color w:val="000000"/>
          <w:sz w:val="28"/>
          <w:rtl w:val="true"/>
        </w:rPr>
      </w:r>
    </w:p>
    <w:p>
      <w:pPr>
        <w:pStyle w:val="Ruller41"/>
        <w:numPr>
          <w:ilvl w:val="0"/>
          <w:numId w:val="1"/>
        </w:numPr>
        <w:ind w:hanging="0" w:start="0" w:end="0"/>
        <w:jc w:val="both"/>
        <w:rPr/>
      </w:pPr>
      <w:r>
        <w:rPr>
          <w:rtl w:val="true"/>
        </w:rPr>
        <w:t>בדיון לפנינו נדרש ב</w:t>
      </w:r>
      <w:r>
        <w:rPr>
          <w:rtl w:val="true"/>
        </w:rPr>
        <w:t>"</w:t>
      </w:r>
      <w:r>
        <w:rPr>
          <w:rtl w:val="true"/>
        </w:rPr>
        <w:t xml:space="preserve">כ המערער לנסיבה החמורה שמנויה בסעיף </w:t>
      </w:r>
      <w:hyperlink r:id="rId113">
        <w:r>
          <w:rPr>
            <w:rStyle w:val="Hyperlink"/>
            <w:rFonts w:cs="Century" w:ascii="Century" w:hAnsi="Century"/>
            <w:sz w:val="22"/>
          </w:rPr>
          <w:t>300</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cs="Century" w:ascii="Century" w:hAnsi="Century"/>
            <w:sz w:val="22"/>
          </w:rPr>
          <w:t>9</w:t>
        </w:r>
        <w:r>
          <w:rPr>
            <w:rStyle w:val="Hyperlink"/>
            <w:rFonts w:cs="Century" w:ascii="Century" w:hAnsi="Century"/>
            <w:sz w:val="22"/>
            <w:rtl w:val="true"/>
          </w:rPr>
          <w:t>)</w:t>
        </w:r>
      </w:hyperlink>
      <w:r>
        <w:rPr>
          <w:rtl w:val="true"/>
        </w:rPr>
        <w:t xml:space="preserve"> </w:t>
      </w:r>
      <w:r>
        <w:rPr>
          <w:rtl w:val="true"/>
        </w:rPr>
        <w:t>לחוק והסביר</w:t>
      </w:r>
      <w:r>
        <w:rPr>
          <w:rtl w:val="true"/>
        </w:rPr>
        <w:t xml:space="preserve">, </w:t>
      </w:r>
      <w:r>
        <w:rPr>
          <w:rtl w:val="true"/>
        </w:rPr>
        <w:t>כי סעיף זה</w:t>
      </w:r>
      <w:r>
        <w:rPr>
          <w:rtl w:val="true"/>
        </w:rPr>
        <w:t>:</w:t>
      </w:r>
    </w:p>
    <w:p>
      <w:pPr>
        <w:pStyle w:val="ruller40"/>
        <w:bidi w:val="1"/>
        <w:spacing w:lineRule="auto" w:line="360" w:before="0" w:after="0"/>
        <w:ind w:firstLine="720"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5"/>
        <w:ind w:end="1282"/>
        <w:jc w:val="both"/>
        <w:rPr>
          <w:rFonts w:ascii="Garamond" w:hAnsi="Garamond" w:cs="Garamond"/>
          <w:color w:val="000000"/>
          <w:sz w:val="28"/>
        </w:rPr>
      </w:pPr>
      <w:r>
        <w:rPr>
          <w:rFonts w:cs="Garamond" w:ascii="Garamond" w:hAnsi="Garamond"/>
          <w:color w:val="000000"/>
          <w:sz w:val="28"/>
          <w:rtl w:val="true"/>
        </w:rPr>
        <w:t>"</w:t>
      </w:r>
      <w:r>
        <w:rPr>
          <w:rtl w:val="true"/>
        </w:rPr>
        <w:t>עובד</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ולמה</w:t>
      </w:r>
      <w:r>
        <w:rPr>
          <w:rtl w:val="true"/>
        </w:rPr>
        <w:t xml:space="preserve">? </w:t>
      </w:r>
      <w:r>
        <w:rPr>
          <w:rtl w:val="true"/>
        </w:rPr>
        <w:t>הפגיעה</w:t>
      </w:r>
      <w:r>
        <w:rPr>
          <w:rFonts w:eastAsia="Arial TUR;Arial" w:cs="Arial TUR;Arial"/>
          <w:rtl w:val="true"/>
        </w:rPr>
        <w:t xml:space="preserve"> </w:t>
      </w:r>
      <w:r>
        <w:rPr>
          <w:rtl w:val="true"/>
        </w:rPr>
        <w:t>שאותו</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tl w:val="true"/>
        </w:rPr>
        <w:t xml:space="preserve">, </w:t>
      </w:r>
      <w:r>
        <w:rPr>
          <w:rtl w:val="true"/>
        </w:rPr>
        <w:t>אותה</w:t>
      </w:r>
      <w:r>
        <w:rPr>
          <w:rFonts w:eastAsia="Arial TUR;Arial" w:cs="Arial TUR;Arial"/>
          <w:rtl w:val="true"/>
        </w:rPr>
        <w:t xml:space="preserve"> </w:t>
      </w:r>
      <w:r>
        <w:rPr>
          <w:rtl w:val="true"/>
        </w:rPr>
        <w:t>גברת</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נפגעה</w:t>
      </w:r>
      <w:r>
        <w:rPr>
          <w:rtl w:val="true"/>
        </w:rPr>
        <w:t xml:space="preserve">, </w:t>
      </w:r>
      <w:r>
        <w:rPr>
          <w:rtl w:val="true"/>
        </w:rPr>
        <w:t>מלמדת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התכוון</w:t>
      </w:r>
      <w:r>
        <w:rPr>
          <w:rFonts w:eastAsia="Arial TUR;Arial" w:cs="Arial TUR;Arial"/>
          <w:rtl w:val="true"/>
        </w:rPr>
        <w:t xml:space="preserve"> </w:t>
      </w:r>
      <w:r>
        <w:rPr>
          <w:rtl w:val="true"/>
        </w:rPr>
        <w:t>להעמיד</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בסכנה</w:t>
      </w:r>
      <w:r>
        <w:rPr>
          <w:rtl w:val="true"/>
        </w:rPr>
        <w:t xml:space="preserve">. </w:t>
      </w:r>
      <w:r>
        <w:rPr>
          <w:rtl w:val="true"/>
        </w:rPr>
        <w:t>היא</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קלה</w:t>
      </w:r>
      <w:r>
        <w:rPr>
          <w:rFonts w:eastAsia="Arial TUR;Arial" w:cs="Arial TUR;Arial"/>
          <w:rtl w:val="true"/>
        </w:rPr>
        <w:t xml:space="preserve"> </w:t>
      </w:r>
      <w:r>
        <w:rPr>
          <w:rtl w:val="true"/>
        </w:rPr>
        <w:t>ברסיסים</w:t>
      </w:r>
      <w:r>
        <w:rPr>
          <w:rtl w:val="true"/>
        </w:rPr>
        <w:t>".</w:t>
      </w:r>
      <w:r>
        <w:rPr>
          <w:rFonts w:cs="Garamond" w:ascii="Garamond" w:hAnsi="Garamond"/>
          <w:color w:val="000000"/>
          <w:sz w:val="28"/>
          <w:rtl w:val="true"/>
        </w:rPr>
        <w:t xml:space="preserve"> (</w:t>
      </w:r>
      <w:r>
        <w:rPr>
          <w:rFonts w:ascii="Garamond" w:hAnsi="Garamond" w:cs="Garamond"/>
          <w:color w:val="000000"/>
          <w:sz w:val="28"/>
          <w:sz w:val="28"/>
          <w:rtl w:val="true"/>
        </w:rPr>
        <w:t xml:space="preserve">עמוד </w:t>
      </w:r>
      <w:r>
        <w:rPr>
          <w:rFonts w:cs="Garamond" w:ascii="Garamond" w:hAnsi="Garamond"/>
          <w:color w:val="000000"/>
          <w:sz w:val="28"/>
        </w:rPr>
        <w:t>14</w:t>
      </w:r>
      <w:r>
        <w:rPr>
          <w:rFonts w:cs="Garamond" w:ascii="Garamond" w:hAnsi="Garamond"/>
          <w:color w:val="000000"/>
          <w:sz w:val="28"/>
          <w:rtl w:val="true"/>
        </w:rPr>
        <w:t xml:space="preserve"> </w:t>
      </w:r>
      <w:r>
        <w:rPr>
          <w:rFonts w:ascii="Garamond" w:hAnsi="Garamond" w:cs="Garamond"/>
          <w:color w:val="000000"/>
          <w:sz w:val="28"/>
          <w:sz w:val="28"/>
          <w:rtl w:val="true"/>
        </w:rPr>
        <w:t xml:space="preserve">שורות </w:t>
      </w:r>
      <w:r>
        <w:rPr>
          <w:rFonts w:cs="Garamond" w:ascii="Garamond" w:hAnsi="Garamond"/>
          <w:color w:val="000000"/>
          <w:sz w:val="28"/>
        </w:rPr>
        <w:t>20-22</w:t>
      </w:r>
      <w:r>
        <w:rPr>
          <w:rFonts w:cs="Garamond" w:ascii="Garamond" w:hAnsi="Garamond"/>
          <w:color w:val="000000"/>
          <w:sz w:val="28"/>
          <w:rtl w:val="true"/>
        </w:rPr>
        <w:t xml:space="preserve"> </w:t>
      </w:r>
      <w:r>
        <w:rPr>
          <w:rFonts w:ascii="Garamond" w:hAnsi="Garamond" w:cs="Garamond"/>
          <w:color w:val="000000"/>
          <w:sz w:val="28"/>
          <w:sz w:val="28"/>
          <w:rtl w:val="true"/>
        </w:rPr>
        <w:t>לפרוטוקול</w:t>
      </w:r>
      <w:r>
        <w:rPr>
          <w:rFonts w:cs="Garamond" w:ascii="Garamond" w:hAnsi="Garamond"/>
          <w:color w:val="000000"/>
          <w:sz w:val="28"/>
          <w:rtl w:val="true"/>
        </w:rPr>
        <w:t>).</w:t>
      </w:r>
    </w:p>
    <w:p>
      <w:pPr>
        <w:pStyle w:val="Ruller5"/>
        <w:ind w:end="1282"/>
        <w:jc w:val="both"/>
        <w:rPr>
          <w:rFonts w:ascii="Garamond" w:hAnsi="Garamond" w:cs="Garamond"/>
          <w:color w:val="000000"/>
          <w:sz w:val="28"/>
        </w:rPr>
      </w:pPr>
      <w:r>
        <w:rPr>
          <w:rFonts w:cs="Garamond" w:ascii="Garamond" w:hAnsi="Garamond"/>
          <w:color w:val="000000"/>
          <w:sz w:val="28"/>
          <w:rtl w:val="true"/>
        </w:rPr>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0"/>
        <w:bidi w:val="1"/>
        <w:spacing w:lineRule="auto" w:line="360" w:before="0" w:after="0"/>
        <w:ind w:end="0"/>
        <w:jc w:val="both"/>
        <w:rPr>
          <w:rFonts w:ascii="Garamond" w:hAnsi="Garamond" w:cs="FrankRuehl"/>
          <w:color w:val="000000"/>
          <w:spacing w:val="10"/>
          <w:sz w:val="28"/>
          <w:szCs w:val="28"/>
        </w:rPr>
      </w:pPr>
      <w:r>
        <w:rPr>
          <w:rFonts w:ascii="Garamond" w:hAnsi="Garamond" w:cs="FrankRuehl"/>
          <w:color w:val="000000"/>
          <w:spacing w:val="10"/>
          <w:sz w:val="28"/>
          <w:sz w:val="28"/>
          <w:szCs w:val="28"/>
          <w:rtl w:val="true"/>
        </w:rPr>
        <w:t>בית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משפט</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זה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נדרש</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לא</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מכבר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למקרה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דומה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בנסיבותיו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למקרה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בענייננו</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tl w:val="true"/>
        </w:rPr>
        <w:t>(</w:t>
      </w:r>
      <w:hyperlink r:id="rId114">
        <w:r>
          <w:rPr>
            <w:rStyle w:val="Hyperlink"/>
            <w:rFonts w:ascii="Garamond" w:hAnsi="Garamond" w:cs="FrankRuehl"/>
            <w:color w:val="0000FF"/>
            <w:spacing w:val="10"/>
            <w:sz w:val="28"/>
            <w:sz w:val="28"/>
            <w:szCs w:val="28"/>
            <w:u w:val="single"/>
            <w:rtl w:val="true"/>
          </w:rPr>
          <w:t>ע</w:t>
        </w:r>
        <w:r>
          <w:rPr>
            <w:rStyle w:val="Hyperlink"/>
            <w:rFonts w:cs="FrankRuehl" w:ascii="Garamond" w:hAnsi="Garamond"/>
            <w:color w:val="0000FF"/>
            <w:spacing w:val="10"/>
            <w:sz w:val="28"/>
            <w:szCs w:val="28"/>
            <w:u w:val="single"/>
            <w:rtl w:val="true"/>
          </w:rPr>
          <w:t>"</w:t>
        </w:r>
        <w:r>
          <w:rPr>
            <w:rStyle w:val="Hyperlink"/>
            <w:rFonts w:ascii="Garamond" w:hAnsi="Garamond" w:cs="FrankRuehl"/>
            <w:color w:val="0000FF"/>
            <w:spacing w:val="10"/>
            <w:sz w:val="28"/>
            <w:sz w:val="28"/>
            <w:szCs w:val="28"/>
            <w:u w:val="single"/>
            <w:rtl w:val="true"/>
          </w:rPr>
          <w:t>פ</w:t>
        </w:r>
        <w:r>
          <w:rPr>
            <w:rStyle w:val="Hyperlink"/>
            <w:rFonts w:ascii="Garamond" w:hAnsi="Garamond" w:eastAsia="Garamond" w:cs="Garamond"/>
            <w:color w:val="0000FF"/>
            <w:spacing w:val="10"/>
            <w:sz w:val="28"/>
            <w:sz w:val="28"/>
            <w:szCs w:val="28"/>
            <w:u w:val="single"/>
            <w:rtl w:val="true"/>
          </w:rPr>
          <w:t xml:space="preserve"> </w:t>
        </w:r>
        <w:r>
          <w:rPr>
            <w:rStyle w:val="Hyperlink"/>
            <w:rFonts w:cs="FrankRuehl" w:ascii="Garamond" w:hAnsi="Garamond"/>
            <w:color w:val="0000FF"/>
            <w:spacing w:val="10"/>
            <w:sz w:val="28"/>
            <w:szCs w:val="28"/>
            <w:u w:val="single"/>
          </w:rPr>
          <w:t>8965/18</w:t>
        </w:r>
      </w:hyperlink>
      <w:r>
        <w:rPr>
          <w:rFonts w:cs="FrankRuehl" w:ascii="Garamond" w:hAnsi="Garamond"/>
          <w:color w:val="000000"/>
          <w:spacing w:val="10"/>
          <w:sz w:val="28"/>
          <w:szCs w:val="28"/>
          <w:rtl w:val="true"/>
        </w:rPr>
        <w:t xml:space="preserve"> </w:t>
      </w:r>
      <w:r>
        <w:rPr>
          <w:rFonts w:ascii="Century" w:hAnsi="Century" w:cs="Miriam"/>
          <w:b/>
          <w:b/>
          <w:sz w:val="22"/>
          <w:sz w:val="22"/>
          <w:rtl w:val="true"/>
        </w:rPr>
        <w:t>מחאג</w:t>
      </w:r>
      <w:r>
        <w:rPr>
          <w:rFonts w:cs="Miriam" w:ascii="Century" w:hAnsi="Century"/>
          <w:b/>
          <w:sz w:val="22"/>
          <w:rtl w:val="true"/>
        </w:rPr>
        <w:t>'</w:t>
      </w:r>
      <w:r>
        <w:rPr>
          <w:rFonts w:ascii="Century" w:hAnsi="Century" w:cs="Miriam"/>
          <w:b/>
          <w:b/>
          <w:sz w:val="22"/>
          <w:sz w:val="22"/>
          <w:rtl w:val="true"/>
        </w:rPr>
        <w:t>נה</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Garamond" w:hAnsi="Garamond" w:eastAsia="Garamond" w:cs="Garamond"/>
          <w:color w:val="000000"/>
          <w:spacing w:val="10"/>
          <w:sz w:val="28"/>
          <w:sz w:val="28"/>
          <w:szCs w:val="28"/>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FrankRuehl" w:ascii="Garamond" w:hAnsi="Garamond"/>
          <w:color w:val="000000"/>
          <w:spacing w:val="10"/>
          <w:sz w:val="28"/>
          <w:szCs w:val="28"/>
          <w:rtl w:val="true"/>
        </w:rPr>
        <w:t>(</w:t>
      </w:r>
      <w:r>
        <w:rPr>
          <w:rFonts w:cs="FrankRuehl" w:ascii="Garamond" w:hAnsi="Garamond"/>
          <w:color w:val="000000"/>
          <w:spacing w:val="10"/>
          <w:sz w:val="28"/>
          <w:szCs w:val="28"/>
        </w:rPr>
        <w:t>3.11.2019</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דובר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היה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במערער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שהורשע</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בעבירה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של</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רצח</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בכוונה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תחילה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לפי</w:t>
      </w:r>
      <w:r>
        <w:rPr>
          <w:rFonts w:ascii="Garamond" w:hAnsi="Garamond" w:eastAsia="Garamond" w:cs="Garamond"/>
          <w:color w:val="000000"/>
          <w:spacing w:val="10"/>
          <w:sz w:val="28"/>
          <w:sz w:val="28"/>
          <w:szCs w:val="28"/>
          <w:rtl w:val="true"/>
        </w:rPr>
        <w:t xml:space="preserve"> </w:t>
      </w:r>
      <w:hyperlink r:id="rId115">
        <w:r>
          <w:rPr>
            <w:rStyle w:val="Hyperlink"/>
            <w:rFonts w:ascii="Garamond" w:hAnsi="Garamond" w:cs="FrankRuehl"/>
            <w:spacing w:val="10"/>
            <w:sz w:val="28"/>
            <w:sz w:val="28"/>
            <w:szCs w:val="28"/>
            <w:rtl w:val="true"/>
          </w:rPr>
          <w:t>סעיף</w:t>
        </w:r>
        <w:r>
          <w:rPr>
            <w:rStyle w:val="Hyperlink"/>
            <w:rFonts w:ascii="Garamond" w:hAnsi="Garamond" w:eastAsia="Garamond" w:cs="Garamond"/>
            <w:spacing w:val="10"/>
            <w:sz w:val="28"/>
            <w:sz w:val="28"/>
            <w:szCs w:val="28"/>
            <w:rtl w:val="true"/>
          </w:rPr>
          <w:t xml:space="preserve"> </w:t>
        </w:r>
        <w:r>
          <w:rPr>
            <w:rStyle w:val="Hyperlink"/>
            <w:rFonts w:cs="FrankRuehl" w:ascii="Garamond" w:hAnsi="Garamond"/>
            <w:spacing w:val="10"/>
            <w:sz w:val="28"/>
            <w:szCs w:val="28"/>
          </w:rPr>
          <w:t>300</w:t>
        </w:r>
        <w:r>
          <w:rPr>
            <w:rStyle w:val="Hyperlink"/>
            <w:rFonts w:cs="FrankRuehl" w:ascii="Garamond" w:hAnsi="Garamond"/>
            <w:spacing w:val="10"/>
            <w:sz w:val="28"/>
            <w:szCs w:val="28"/>
            <w:rtl w:val="true"/>
          </w:rPr>
          <w:t>(</w:t>
        </w:r>
        <w:r>
          <w:rPr>
            <w:rStyle w:val="Hyperlink"/>
            <w:rFonts w:ascii="Garamond" w:hAnsi="Garamond" w:cs="FrankRuehl"/>
            <w:spacing w:val="10"/>
            <w:sz w:val="28"/>
            <w:sz w:val="28"/>
            <w:szCs w:val="28"/>
            <w:rtl w:val="true"/>
          </w:rPr>
          <w:t>א</w:t>
        </w:r>
        <w:r>
          <w:rPr>
            <w:rStyle w:val="Hyperlink"/>
            <w:rFonts w:cs="FrankRuehl" w:ascii="Garamond" w:hAnsi="Garamond"/>
            <w:spacing w:val="10"/>
            <w:sz w:val="28"/>
            <w:szCs w:val="28"/>
            <w:rtl w:val="true"/>
          </w:rPr>
          <w:t>)(</w:t>
        </w:r>
        <w:r>
          <w:rPr>
            <w:rStyle w:val="Hyperlink"/>
            <w:rFonts w:cs="FrankRuehl" w:ascii="Garamond" w:hAnsi="Garamond"/>
            <w:spacing w:val="10"/>
            <w:sz w:val="28"/>
            <w:szCs w:val="28"/>
          </w:rPr>
          <w:t>2</w:t>
        </w:r>
        <w:r>
          <w:rPr>
            <w:rStyle w:val="Hyperlink"/>
            <w:rFonts w:cs="FrankRuehl" w:ascii="Garamond" w:hAnsi="Garamond"/>
            <w:spacing w:val="10"/>
            <w:sz w:val="28"/>
            <w:szCs w:val="28"/>
            <w:rtl w:val="true"/>
          </w:rPr>
          <w:t>)</w:t>
        </w:r>
      </w:hyperlink>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לחוק</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עובר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לתיקון</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Pr>
        <w:t>137</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לחוק</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וגם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ביקש</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המערער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ליהנו</w:t>
      </w:r>
      <w:r>
        <w:rPr>
          <w:rFonts w:ascii="Garamond" w:hAnsi="Garamond" w:cs="FrankRuehl"/>
          <w:color w:val="000000"/>
          <w:spacing w:val="10"/>
          <w:sz w:val="28"/>
          <w:sz w:val="28"/>
          <w:szCs w:val="28"/>
          <w:rtl w:val="true"/>
        </w:rPr>
        <w:t>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מהוראות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התיקון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בשלב</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נדון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ערעורו</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לאור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העובדה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כי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מהירי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שכוון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לעבר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המנוח</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נפגעו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שני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אנשים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נוספים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לא</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מעורבים</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tl w:val="true"/>
        </w:rPr>
        <w:t>(</w:t>
      </w:r>
      <w:r>
        <w:rPr>
          <w:rFonts w:ascii="Garamond" w:hAnsi="Garamond" w:cs="FrankRuehl"/>
          <w:color w:val="000000"/>
          <w:spacing w:val="10"/>
          <w:sz w:val="28"/>
          <w:sz w:val="28"/>
          <w:szCs w:val="28"/>
          <w:rtl w:val="true"/>
        </w:rPr>
        <w:t>לשניהם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נגרמו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פצעי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ירי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והם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אושפזו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למשך</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יומיים</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טענה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המאשי</w:t>
      </w:r>
      <w:r>
        <w:rPr>
          <w:rFonts w:ascii="Garamond" w:hAnsi="Garamond" w:cs="FrankRuehl"/>
          <w:color w:val="000000"/>
          <w:spacing w:val="10"/>
          <w:sz w:val="28"/>
          <w:sz w:val="28"/>
          <w:szCs w:val="28"/>
          <w:rtl w:val="true"/>
        </w:rPr>
        <w:t>מה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להתקיימות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הנסיבה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המחמירה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w:t>
      </w:r>
      <w:r>
        <w:rPr>
          <w:rFonts w:ascii="Garamond" w:hAnsi="Garamond" w:cs="FrankRuehl"/>
          <w:color w:val="000000"/>
          <w:spacing w:val="10"/>
          <w:sz w:val="28"/>
          <w:sz w:val="28"/>
          <w:szCs w:val="28"/>
          <w:rtl w:val="true"/>
        </w:rPr>
        <w:t>קבועה</w:t>
      </w:r>
      <w:r>
        <w:rPr>
          <w:rFonts w:ascii="Garamond" w:hAnsi="Garamond" w:eastAsia="Garamond" w:cs="Garamond"/>
          <w:color w:val="000000"/>
          <w:spacing w:val="10"/>
          <w:sz w:val="28"/>
          <w:sz w:val="28"/>
          <w:szCs w:val="28"/>
          <w:rtl w:val="true"/>
        </w:rPr>
        <w:t xml:space="preserve"> </w:t>
      </w:r>
      <w:hyperlink r:id="rId116">
        <w:r>
          <w:rPr>
            <w:rStyle w:val="Hyperlink"/>
            <w:rFonts w:ascii="Century" w:hAnsi="Century" w:cs="FrankRuehl"/>
            <w:spacing w:val="10"/>
            <w:sz w:val="22"/>
            <w:sz w:val="22"/>
            <w:szCs w:val="28"/>
            <w:rtl w:val="true"/>
          </w:rPr>
          <w:t>בסעיף</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300</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א</w:t>
        </w:r>
        <w:r>
          <w:rPr>
            <w:rStyle w:val="Hyperlink"/>
            <w:rFonts w:cs="FrankRuehl" w:ascii="Century" w:hAnsi="Century"/>
            <w:spacing w:val="10"/>
            <w:sz w:val="22"/>
            <w:szCs w:val="28"/>
            <w:rtl w:val="true"/>
          </w:rPr>
          <w:t>)(</w:t>
        </w:r>
        <w:r>
          <w:rPr>
            <w:rStyle w:val="Hyperlink"/>
            <w:rFonts w:cs="FrankRuehl" w:ascii="Century" w:hAnsi="Century"/>
            <w:spacing w:val="10"/>
            <w:sz w:val="22"/>
            <w:szCs w:val="28"/>
          </w:rPr>
          <w:t>9</w:t>
        </w:r>
        <w:r>
          <w:rPr>
            <w:rStyle w:val="Hyperlink"/>
            <w:rFonts w:cs="FrankRuehl" w:ascii="Century" w:hAnsi="Century"/>
            <w:spacing w:val="10"/>
            <w:sz w:val="22"/>
            <w:szCs w:val="28"/>
            <w:rtl w:val="true"/>
          </w:rPr>
          <w:t>)</w:t>
        </w:r>
      </w:hyperlink>
      <w:r>
        <w:rPr>
          <w:rFonts w:cs="FrankRuehl" w:ascii="Century" w:hAnsi="Century"/>
          <w:spacing w:val="10"/>
          <w:sz w:val="22"/>
          <w:szCs w:val="28"/>
          <w:rtl w:val="true"/>
        </w:rPr>
        <w:t xml:space="preserve"> </w:t>
      </w:r>
      <w:r>
        <w:rPr>
          <w:rFonts w:ascii="Garamond" w:hAnsi="Garamond" w:cs="FrankRuehl"/>
          <w:color w:val="000000"/>
          <w:spacing w:val="10"/>
          <w:sz w:val="28"/>
          <w:sz w:val="28"/>
          <w:szCs w:val="28"/>
          <w:rtl w:val="true"/>
        </w:rPr>
        <w:t>לחוק</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בית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המשפט</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tl w:val="true"/>
        </w:rPr>
        <w:t>(</w:t>
      </w:r>
      <w:r>
        <w:rPr>
          <w:rFonts w:ascii="Garamond" w:hAnsi="Garamond" w:cs="FrankRuehl"/>
          <w:color w:val="000000"/>
          <w:spacing w:val="10"/>
          <w:sz w:val="28"/>
          <w:sz w:val="28"/>
          <w:szCs w:val="28"/>
          <w:rtl w:val="true"/>
        </w:rPr>
        <w:t>הש</w:t>
      </w:r>
      <w:r>
        <w:rPr>
          <w:rFonts w:ascii="Garamond" w:hAnsi="Garamond" w:cs="FrankRuehl"/>
          <w:color w:val="000000"/>
          <w:spacing w:val="10"/>
          <w:sz w:val="28"/>
          <w:sz w:val="28"/>
          <w:szCs w:val="28"/>
          <w:rtl w:val="true"/>
        </w:rPr>
        <w:t>ופט</w:t>
      </w:r>
      <w:r>
        <w:rPr>
          <w:rFonts w:ascii="Garamond" w:hAnsi="Garamond" w:eastAsia="Garamond" w:cs="Garamond"/>
          <w:color w:val="000000"/>
          <w:spacing w:val="10"/>
          <w:sz w:val="28"/>
          <w:sz w:val="28"/>
          <w:szCs w:val="28"/>
          <w:rtl w:val="true"/>
        </w:rPr>
        <w:t xml:space="preserve"> </w:t>
      </w:r>
      <w:r>
        <w:rPr>
          <w:rFonts w:ascii="Century" w:hAnsi="Century" w:cs="Miriam"/>
          <w:b/>
          <w:b/>
          <w:sz w:val="22"/>
          <w:sz w:val="22"/>
          <w:rtl w:val="true"/>
        </w:rPr>
        <w:t>אלרון</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אליו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הצטרפו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יתר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חברי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ההרכב</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הש</w:t>
      </w:r>
      <w:r>
        <w:rPr>
          <w:rFonts w:ascii="Garamond" w:hAnsi="Garamond" w:cs="FrankRuehl"/>
          <w:color w:val="000000"/>
          <w:spacing w:val="10"/>
          <w:sz w:val="28"/>
          <w:sz w:val="28"/>
          <w:szCs w:val="28"/>
          <w:rtl w:val="true"/>
        </w:rPr>
        <w:t>ופט</w:t>
      </w:r>
      <w:r>
        <w:rPr>
          <w:rFonts w:ascii="Garamond" w:hAnsi="Garamond" w:eastAsia="Garamond" w:cs="Garamond"/>
          <w:color w:val="000000"/>
          <w:spacing w:val="10"/>
          <w:sz w:val="28"/>
          <w:sz w:val="28"/>
          <w:szCs w:val="28"/>
          <w:rtl w:val="true"/>
        </w:rPr>
        <w:t xml:space="preserve"> </w:t>
      </w:r>
      <w:r>
        <w:rPr>
          <w:rFonts w:ascii="Century" w:hAnsi="Century" w:cs="Miriam"/>
          <w:b/>
          <w:b/>
          <w:sz w:val="22"/>
          <w:sz w:val="22"/>
          <w:rtl w:val="true"/>
        </w:rPr>
        <w:t>הנדל</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והש</w:t>
      </w:r>
      <w:r>
        <w:rPr>
          <w:rFonts w:ascii="Garamond" w:hAnsi="Garamond" w:cs="FrankRuehl"/>
          <w:color w:val="000000"/>
          <w:spacing w:val="10"/>
          <w:sz w:val="28"/>
          <w:sz w:val="28"/>
          <w:szCs w:val="28"/>
          <w:rtl w:val="true"/>
        </w:rPr>
        <w:t>ופטת</w:t>
      </w:r>
      <w:r>
        <w:rPr>
          <w:rFonts w:ascii="Garamond" w:hAnsi="Garamond" w:eastAsia="Garamond" w:cs="Garamond"/>
          <w:color w:val="000000"/>
          <w:spacing w:val="10"/>
          <w:sz w:val="28"/>
          <w:sz w:val="28"/>
          <w:szCs w:val="28"/>
          <w:rtl w:val="true"/>
        </w:rPr>
        <w:t xml:space="preserve"> </w:t>
      </w:r>
      <w:r>
        <w:rPr>
          <w:rFonts w:ascii="Century" w:hAnsi="Century" w:eastAsia="Century" w:cs="Century"/>
          <w:b/>
          <w:b/>
          <w:sz w:val="22"/>
          <w:sz w:val="22"/>
          <w:rtl w:val="true"/>
        </w:rPr>
        <w:t xml:space="preserve"> </w:t>
      </w:r>
      <w:r>
        <w:rPr>
          <w:rFonts w:ascii="Century" w:hAnsi="Century" w:cs="Miriam"/>
          <w:b/>
          <w:b/>
          <w:sz w:val="22"/>
          <w:sz w:val="22"/>
          <w:rtl w:val="true"/>
        </w:rPr>
        <w:t>ברון</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דחו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את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בקשת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המערער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להחזרת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הדיון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לבית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המשפט</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המחוזי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על</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מנת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שיכריע</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בשאלת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התקיימות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הנסיבה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המחמירה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משמצא</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כי</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עובדותיה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עולות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מהכרעת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הדין</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tl w:val="true"/>
        </w:rPr>
        <w:t>(</w:t>
      </w:r>
      <w:r>
        <w:rPr>
          <w:rFonts w:ascii="Garamond" w:hAnsi="Garamond" w:cs="FrankRuehl"/>
          <w:color w:val="000000"/>
          <w:spacing w:val="10"/>
          <w:sz w:val="28"/>
          <w:sz w:val="28"/>
          <w:szCs w:val="28"/>
          <w:rtl w:val="true"/>
        </w:rPr>
        <w:t>ר</w:t>
      </w:r>
      <w:r>
        <w:rPr>
          <w:rFonts w:ascii="Garamond" w:hAnsi="Garamond" w:cs="FrankRuehl"/>
          <w:color w:val="000000"/>
          <w:spacing w:val="10"/>
          <w:sz w:val="28"/>
          <w:sz w:val="28"/>
          <w:szCs w:val="28"/>
          <w:rtl w:val="true"/>
        </w:rPr>
        <w:t>או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פסקאות</w:t>
      </w:r>
      <w:r>
        <w:rPr>
          <w:rFonts w:ascii="Garamond" w:hAnsi="Garamond" w:eastAsia="Garamond" w:cs="Garamond"/>
          <w:color w:val="000000"/>
          <w:spacing w:val="10"/>
          <w:sz w:val="28"/>
          <w:sz w:val="28"/>
          <w:szCs w:val="28"/>
          <w:rtl w:val="true"/>
        </w:rPr>
        <w:t xml:space="preserve"> </w:t>
      </w:r>
      <w:r>
        <w:rPr>
          <w:rFonts w:cs="FrankRuehl" w:ascii="Garamond" w:hAnsi="Garamond"/>
          <w:color w:val="000000"/>
          <w:spacing w:val="10"/>
          <w:sz w:val="28"/>
          <w:szCs w:val="28"/>
        </w:rPr>
        <w:t>48-49</w:t>
      </w:r>
      <w:r>
        <w:rPr>
          <w:rFonts w:cs="FrankRuehl" w:ascii="Garamond" w:hAnsi="Garamond"/>
          <w:color w:val="000000"/>
          <w:spacing w:val="10"/>
          <w:sz w:val="28"/>
          <w:szCs w:val="28"/>
          <w:rtl w:val="true"/>
        </w:rPr>
        <w:t xml:space="preserve"> </w:t>
      </w:r>
      <w:r>
        <w:rPr>
          <w:rFonts w:ascii="Garamond" w:hAnsi="Garamond" w:cs="FrankRuehl"/>
          <w:color w:val="000000"/>
          <w:spacing w:val="10"/>
          <w:sz w:val="28"/>
          <w:sz w:val="28"/>
          <w:szCs w:val="28"/>
          <w:rtl w:val="true"/>
        </w:rPr>
        <w:t>לפסק</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הדין</w:t>
      </w:r>
      <w:r>
        <w:rPr>
          <w:rFonts w:cs="FrankRuehl" w:ascii="Garamond" w:hAnsi="Garamond"/>
          <w:color w:val="000000"/>
          <w:spacing w:val="10"/>
          <w:sz w:val="28"/>
          <w:szCs w:val="28"/>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0"/>
        <w:bidi w:val="1"/>
        <w:spacing w:lineRule="auto" w:line="360" w:before="0" w:after="0"/>
        <w:ind w:end="0"/>
        <w:jc w:val="both"/>
        <w:rPr>
          <w:rFonts w:ascii="Garamond" w:hAnsi="Garamond" w:cs="FrankRuehl"/>
          <w:color w:val="000000"/>
          <w:spacing w:val="10"/>
          <w:sz w:val="28"/>
          <w:szCs w:val="28"/>
        </w:rPr>
      </w:pPr>
      <w:r>
        <w:rPr>
          <w:rFonts w:ascii="Garamond" w:hAnsi="Garamond" w:cs="FrankRuehl"/>
          <w:color w:val="000000"/>
          <w:spacing w:val="10"/>
          <w:sz w:val="28"/>
          <w:sz w:val="28"/>
          <w:szCs w:val="28"/>
          <w:rtl w:val="true"/>
        </w:rPr>
        <w:t>בקשר</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להתקיימות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הנסיבה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המחמירה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האמורה</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ציין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הש</w:t>
      </w:r>
      <w:r>
        <w:rPr>
          <w:rFonts w:ascii="Garamond" w:hAnsi="Garamond" w:cs="FrankRuehl"/>
          <w:color w:val="000000"/>
          <w:spacing w:val="10"/>
          <w:sz w:val="28"/>
          <w:sz w:val="28"/>
          <w:szCs w:val="28"/>
          <w:rtl w:val="true"/>
        </w:rPr>
        <w:t>ופט</w:t>
      </w:r>
      <w:r>
        <w:rPr>
          <w:rFonts w:ascii="Garamond" w:hAnsi="Garamond" w:eastAsia="Garamond" w:cs="Garamond"/>
          <w:color w:val="000000"/>
          <w:spacing w:val="10"/>
          <w:sz w:val="28"/>
          <w:sz w:val="28"/>
          <w:szCs w:val="28"/>
          <w:rtl w:val="true"/>
        </w:rPr>
        <w:t xml:space="preserve"> </w:t>
      </w:r>
      <w:r>
        <w:rPr>
          <w:rFonts w:ascii="Century" w:hAnsi="Century" w:cs="Miriam"/>
          <w:b/>
          <w:b/>
          <w:sz w:val="22"/>
          <w:sz w:val="22"/>
          <w:rtl w:val="true"/>
        </w:rPr>
        <w:t>אלרון</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שם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את</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הדברים</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הבאים</w:t>
      </w:r>
      <w:r>
        <w:rPr>
          <w:rFonts w:cs="FrankRuehl" w:ascii="Garamond" w:hAnsi="Garamond"/>
          <w:color w:val="000000"/>
          <w:spacing w:val="10"/>
          <w:sz w:val="28"/>
          <w:szCs w:val="28"/>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5"/>
        <w:ind w:end="1282"/>
        <w:jc w:val="both"/>
        <w:rPr/>
      </w:pPr>
      <w:r>
        <w:rPr>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חלה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שהנאשם</w:t>
      </w:r>
      <w:r>
        <w:rPr>
          <w:rFonts w:eastAsia="Arial TUR;Arial" w:cs="Arial TUR;Arial"/>
          <w:rtl w:val="true"/>
        </w:rPr>
        <w:t xml:space="preserve"> </w:t>
      </w:r>
      <w:r>
        <w:rPr>
          <w:rtl w:val="true"/>
        </w:rPr>
        <w:t>גדע</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באדישות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הקרבן</w:t>
      </w:r>
      <w:r>
        <w:rPr>
          <w:rtl w:val="true"/>
        </w:rPr>
        <w:t xml:space="preserve">, </w:t>
      </w:r>
      <w:r>
        <w:rPr>
          <w:rtl w:val="true"/>
        </w:rPr>
        <w:t>אלא</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ויצר</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לחייהם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אחרים</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t>45</w:t>
      </w:r>
      <w:r>
        <w:rPr>
          <w:rtl w:val="true"/>
        </w:rPr>
        <w:t xml:space="preserve">.          </w:t>
      </w:r>
      <w:r>
        <w:rPr>
          <w:rtl w:val="true"/>
        </w:rPr>
        <w:t>נמצאנו</w:t>
      </w:r>
      <w:r>
        <w:rPr>
          <w:rFonts w:eastAsia="Arial TUR;Arial" w:cs="Arial TUR;Arial"/>
          <w:rtl w:val="true"/>
        </w:rPr>
        <w:t xml:space="preserve"> </w:t>
      </w:r>
      <w:r>
        <w:rPr>
          <w:rtl w:val="true"/>
        </w:rPr>
        <w:t>למדים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ההחמרה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באדישות</w:t>
      </w:r>
      <w:r>
        <w:rPr>
          <w:rtl w:val="true"/>
        </w:rPr>
        <w:t xml:space="preserve">, </w:t>
      </w:r>
      <w:r>
        <w:rPr>
          <w:rtl w:val="true"/>
        </w:rPr>
        <w:t>ואגב</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לחיים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אחר</w:t>
      </w:r>
      <w:r>
        <w:rPr>
          <w:rtl w:val="true"/>
        </w:rPr>
        <w:t xml:space="preserve">, </w:t>
      </w:r>
      <w:r>
        <w:rPr>
          <w:rtl w:val="true"/>
        </w:rPr>
        <w:t>מוצדקת</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הזלזול</w:t>
      </w:r>
      <w:r>
        <w:rPr>
          <w:rFonts w:eastAsia="Arial TUR;Arial" w:cs="Arial TUR;Arial"/>
          <w:rtl w:val="true"/>
        </w:rPr>
        <w:t xml:space="preserve"> </w:t>
      </w:r>
      <w:r>
        <w:rPr>
          <w:rtl w:val="true"/>
        </w:rPr>
        <w:t>העמוק</w:t>
      </w:r>
      <w:r>
        <w:rPr>
          <w:rFonts w:eastAsia="Arial TUR;Arial" w:cs="Arial TUR;Arial"/>
          <w:rtl w:val="true"/>
        </w:rPr>
        <w:t xml:space="preserve"> </w:t>
      </w:r>
      <w:r>
        <w:rPr>
          <w:rtl w:val="true"/>
        </w:rPr>
        <w:t>שמבטא</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בערך</w:t>
      </w:r>
      <w:r>
        <w:rPr>
          <w:rFonts w:eastAsia="Arial TUR;Arial" w:cs="Arial TUR;Arial"/>
          <w:rtl w:val="true"/>
        </w:rPr>
        <w:t xml:space="preserve"> </w:t>
      </w:r>
      <w:r>
        <w:rPr>
          <w:rtl w:val="true"/>
        </w:rPr>
        <w:t>המקודש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rtl w:val="true"/>
        </w:rPr>
        <w:t>מטעם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חובה</w:t>
      </w:r>
      <w:r>
        <w:rPr>
          <w:rtl w:val="true"/>
        </w:rPr>
        <w:t xml:space="preserve">. </w:t>
      </w:r>
      <w:r>
        <w:rPr>
          <w:rtl w:val="true"/>
        </w:rPr>
        <w:t>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מביא</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האשם</w:t>
      </w:r>
      <w:r>
        <w:rPr>
          <w:rFonts w:eastAsia="Arial TUR;Arial" w:cs="Arial TUR;Arial"/>
          <w:rtl w:val="true"/>
        </w:rPr>
        <w:t xml:space="preserve"> </w:t>
      </w:r>
      <w:r>
        <w:rPr>
          <w:rtl w:val="true"/>
        </w:rPr>
        <w:t>הגבוהה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העבירה</w:t>
      </w:r>
      <w:r>
        <w:rPr>
          <w:rtl w:val="true"/>
        </w:rPr>
        <w:t xml:space="preserve">; </w:t>
      </w:r>
      <w:r>
        <w:rPr>
          <w:rtl w:val="true"/>
        </w:rPr>
        <w:t>מגלם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ההוקעה</w:t>
      </w:r>
      <w:r>
        <w:rPr>
          <w:rFonts w:eastAsia="Arial TUR;Arial" w:cs="Arial TUR;Arial"/>
          <w:rtl w:val="true"/>
        </w:rPr>
        <w:t xml:space="preserve"> </w:t>
      </w:r>
      <w:r>
        <w:rPr>
          <w:rtl w:val="true"/>
        </w:rPr>
        <w:t>הרצויה</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ומייצר</w:t>
      </w:r>
      <w:r>
        <w:rPr>
          <w:rFonts w:eastAsia="Arial TUR;Arial" w:cs="Arial TUR;Arial"/>
          <w:rtl w:val="true"/>
        </w:rPr>
        <w:t xml:space="preserve"> </w:t>
      </w:r>
      <w:r>
        <w:rPr>
          <w:rtl w:val="true"/>
        </w:rPr>
        <w:t>הרתעה</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הישנותם</w:t>
      </w:r>
      <w:r>
        <w:rPr>
          <w:rFonts w:eastAsia="Arial TUR;Arial" w:cs="Arial TUR;Arial"/>
          <w:rtl w:val="true"/>
        </w:rPr>
        <w:t xml:space="preserve"> </w:t>
      </w:r>
      <w:r>
        <w:rPr>
          <w:rtl w:val="true"/>
        </w:rPr>
        <w:t>בעתיד</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rFonts w:cs="Century" w:ascii="Century" w:hAnsi="Century"/>
        </w:rPr>
        <w:t>46</w:t>
      </w:r>
      <w:r>
        <w:rPr>
          <w:rFonts w:cs="Century" w:ascii="Century" w:hAnsi="Century"/>
          <w:rtl w:val="true"/>
        </w:rPr>
        <w:t>.</w:t>
      </w:r>
      <w:r>
        <w:rPr>
          <w:rtl w:val="true"/>
        </w:rPr>
        <w:t xml:space="preserve">          </w:t>
      </w:r>
      <w:r>
        <w:rPr>
          <w:rtl w:val="true"/>
        </w:rPr>
        <w:t>ויושם</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מפורש</w:t>
      </w:r>
      <w:r>
        <w:rPr>
          <w:rFonts w:eastAsia="Arial TUR;Arial" w:cs="Arial TUR;Arial"/>
          <w:rtl w:val="true"/>
        </w:rPr>
        <w:t xml:space="preserve"> </w:t>
      </w:r>
      <w:r>
        <w:rPr>
          <w:rtl w:val="true"/>
        </w:rPr>
        <w:t>וברור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tl w:val="true"/>
        </w:rPr>
        <w:t xml:space="preserve">, </w:t>
      </w:r>
      <w:r>
        <w:rPr>
          <w:rtl w:val="true"/>
        </w:rPr>
        <w:t>ולאו</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נזק</w:t>
      </w:r>
      <w:r>
        <w:rPr>
          <w:rFonts w:eastAsia="Arial TUR;Arial" w:cs="Arial TUR;Arial"/>
          <w:rtl w:val="true"/>
        </w:rPr>
        <w:t xml:space="preserve"> </w:t>
      </w:r>
      <w:r>
        <w:rPr>
          <w:rtl w:val="true"/>
        </w:rPr>
        <w:t>בפועל</w:t>
      </w:r>
      <w:r>
        <w:rPr>
          <w:rtl w:val="true"/>
        </w:rPr>
        <w:t xml:space="preserve">, </w:t>
      </w:r>
      <w:r>
        <w:rPr>
          <w:rtl w:val="true"/>
        </w:rPr>
        <w:t>לחייו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הקרבן</w:t>
      </w:r>
      <w:r>
        <w:rPr>
          <w:rtl w:val="true"/>
        </w:rPr>
        <w:t xml:space="preserve">.  </w:t>
      </w:r>
    </w:p>
    <w:p>
      <w:pPr>
        <w:pStyle w:val="Ruller5"/>
        <w:ind w:end="1282"/>
        <w:jc w:val="both"/>
        <w:rPr/>
      </w:pPr>
      <w:r>
        <w:rPr>
          <w:rFonts w:eastAsia="Arial TUR;Arial" w:cs="Arial TUR;Arial"/>
          <w:rtl w:val="true"/>
        </w:rPr>
        <w:t xml:space="preserve">          </w:t>
      </w:r>
    </w:p>
    <w:p>
      <w:pPr>
        <w:pStyle w:val="Ruller5"/>
        <w:ind w:end="1282"/>
        <w:jc w:val="both"/>
        <w:rPr/>
      </w:pPr>
      <w:r>
        <w:rPr>
          <w:rtl w:val="true"/>
        </w:rPr>
        <w:t>אכן</w:t>
      </w:r>
      <w:r>
        <w:rPr>
          <w:rtl w:val="true"/>
        </w:rPr>
        <w:t xml:space="preserve">, </w:t>
      </w:r>
      <w:r>
        <w:rPr>
          <w:rtl w:val="true"/>
        </w:rPr>
        <w:t>לא</w:t>
      </w:r>
      <w:r>
        <w:rPr>
          <w:rFonts w:eastAsia="Arial TUR;Arial" w:cs="Arial TUR;Arial"/>
          <w:rtl w:val="true"/>
        </w:rPr>
        <w:t xml:space="preserve"> </w:t>
      </w:r>
      <w:r>
        <w:rPr>
          <w:rtl w:val="true"/>
        </w:rPr>
        <w:t>בכדי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יצירת</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לחייו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הרצח</w:t>
      </w:r>
      <w:r>
        <w:rPr>
          <w:rtl w:val="true"/>
        </w:rPr>
        <w:t xml:space="preserve">. </w:t>
      </w:r>
      <w:r>
        <w:rPr>
          <w:rtl w:val="true"/>
        </w:rPr>
        <w:t>כל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ומלואו</w:t>
      </w:r>
      <w:r>
        <w:rPr>
          <w:rtl w:val="true"/>
        </w:rPr>
        <w:t xml:space="preserve">, </w:t>
      </w:r>
      <w:r>
        <w:rPr>
          <w:rtl w:val="true"/>
        </w:rPr>
        <w:t>וסיכון</w:t>
      </w:r>
      <w:r>
        <w:rPr>
          <w:rFonts w:eastAsia="Arial TUR;Arial" w:cs="Arial TUR;Arial"/>
          <w:rtl w:val="true"/>
        </w:rPr>
        <w:t xml:space="preserve"> </w:t>
      </w:r>
      <w:r>
        <w:rPr>
          <w:rtl w:val="true"/>
        </w:rPr>
        <w:t>חייו</w:t>
      </w:r>
      <w:r>
        <w:rPr>
          <w:rFonts w:eastAsia="Arial TUR;Arial" w:cs="Arial TUR;Arial"/>
          <w:rtl w:val="true"/>
        </w:rPr>
        <w:t xml:space="preserve"> </w:t>
      </w:r>
      <w:r>
        <w:rPr>
          <w:rtl w:val="true"/>
        </w:rPr>
        <w:t>אפילו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פוגע</w:t>
      </w:r>
      <w:r>
        <w:rPr>
          <w:rFonts w:eastAsia="Arial TUR;Arial" w:cs="Arial TUR;Arial"/>
          <w:rtl w:val="true"/>
        </w:rPr>
        <w:t xml:space="preserve"> </w:t>
      </w:r>
      <w:r>
        <w:rPr>
          <w:rtl w:val="true"/>
        </w:rPr>
        <w:t>עמוקות</w:t>
      </w:r>
      <w:r>
        <w:rPr>
          <w:rFonts w:eastAsia="Arial TUR;Arial" w:cs="Arial TUR;Arial"/>
          <w:rtl w:val="true"/>
        </w:rPr>
        <w:t xml:space="preserve"> </w:t>
      </w:r>
      <w:r>
        <w:rPr>
          <w:rtl w:val="true"/>
        </w:rPr>
        <w:t>בערך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w:t>
      </w:r>
      <w:r>
        <w:rPr>
          <w:rtl w:val="true"/>
        </w:rPr>
        <w:t>וראו</w:t>
      </w:r>
      <w:r>
        <w:rPr>
          <w:rFonts w:eastAsia="Arial TUR;Arial" w:cs="Arial TUR;Arial"/>
          <w:rtl w:val="true"/>
        </w:rPr>
        <w:t xml:space="preserve"> </w:t>
      </w:r>
      <w:r>
        <w:rPr>
          <w:rtl w:val="true"/>
        </w:rPr>
        <w:t>גם</w:t>
      </w:r>
      <w:r>
        <w:rPr>
          <w:rtl w:val="true"/>
        </w:rPr>
        <w:t xml:space="preserve">: </w:t>
      </w:r>
      <w:r>
        <w:rPr>
          <w:rtl w:val="true"/>
        </w:rPr>
        <w:t>הצוות</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וחשבון</w:t>
      </w:r>
      <w:r>
        <w:rPr>
          <w:rtl w:val="true"/>
        </w:rPr>
        <w:t xml:space="preserve">, </w:t>
      </w:r>
      <w:r>
        <w:rPr>
          <w:rtl w:val="true"/>
        </w:rPr>
        <w:t>בעמ</w:t>
      </w:r>
      <w:r>
        <w:rPr>
          <w:rtl w:val="true"/>
        </w:rPr>
        <w:t xml:space="preserve">' </w:t>
      </w:r>
      <w:r>
        <w:rPr/>
        <w:t>14-15</w:t>
      </w:r>
      <w:r>
        <w:rPr>
          <w:rtl w:val="true"/>
        </w:rPr>
        <w:t xml:space="preserve"> (</w:t>
      </w:r>
      <w:r>
        <w:rPr/>
        <w:t>2011</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t>47</w:t>
      </w:r>
      <w:r>
        <w:rPr>
          <w:rtl w:val="true"/>
        </w:rPr>
        <w:t xml:space="preserve">.          </w:t>
      </w:r>
      <w:r>
        <w:rPr>
          <w:rtl w:val="true"/>
        </w:rPr>
        <w:t>בנסיבות</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דנן</w:t>
      </w:r>
      <w:r>
        <w:rPr>
          <w:rtl w:val="true"/>
        </w:rPr>
        <w:t xml:space="preserve">, </w:t>
      </w:r>
      <w:r>
        <w:rPr>
          <w:rtl w:val="true"/>
        </w:rPr>
        <w:t>המערער</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חמוש</w:t>
      </w:r>
      <w:r>
        <w:rPr>
          <w:rFonts w:eastAsia="Arial TUR;Arial" w:cs="Arial TUR;Arial"/>
          <w:rtl w:val="true"/>
        </w:rPr>
        <w:t xml:space="preserve"> </w:t>
      </w:r>
      <w:r>
        <w:rPr>
          <w:rtl w:val="true"/>
        </w:rPr>
        <w:t>באקדח</w:t>
      </w:r>
      <w:r>
        <w:rPr>
          <w:rFonts w:eastAsia="Arial TUR;Arial" w:cs="Arial TUR;Arial"/>
          <w:rtl w:val="true"/>
        </w:rPr>
        <w:t xml:space="preserve"> </w:t>
      </w:r>
      <w:r>
        <w:rPr>
          <w:rtl w:val="true"/>
        </w:rPr>
        <w:t>טעון</w:t>
      </w:r>
      <w:r>
        <w:rPr>
          <w:rFonts w:eastAsia="Arial TUR;Arial" w:cs="Arial TUR;Arial"/>
          <w:rtl w:val="true"/>
        </w:rPr>
        <w:t xml:space="preserve"> </w:t>
      </w:r>
      <w:r>
        <w:rPr>
          <w:rtl w:val="true"/>
        </w:rPr>
        <w:t>במחסנית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והסתיר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לבגדיו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האירוע</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סכסוך</w:t>
      </w:r>
      <w:r>
        <w:rPr>
          <w:rFonts w:eastAsia="Arial TUR;Arial" w:cs="Arial TUR;Arial"/>
          <w:rtl w:val="true"/>
        </w:rPr>
        <w:t xml:space="preserve"> </w:t>
      </w:r>
      <w:r>
        <w:rPr>
          <w:rtl w:val="true"/>
        </w:rPr>
        <w:t>שהתרחש</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כשבוע</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הירי</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rtl w:val="true"/>
        </w:rPr>
        <w:t>כפי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בסרטונים</w:t>
      </w:r>
      <w:r>
        <w:rPr>
          <w:rFonts w:eastAsia="Arial TUR;Arial" w:cs="Arial TUR;Arial"/>
          <w:rtl w:val="true"/>
        </w:rPr>
        <w:t xml:space="preserve"> </w:t>
      </w:r>
      <w:r>
        <w:rPr>
          <w:rtl w:val="true"/>
        </w:rPr>
        <w:t>המתעדים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הירי</w:t>
      </w:r>
      <w:r>
        <w:rPr>
          <w:rtl w:val="true"/>
        </w:rPr>
        <w:t xml:space="preserve">, </w:t>
      </w:r>
      <w:r>
        <w:rPr>
          <w:rtl w:val="true"/>
        </w:rPr>
        <w:t>המנוח</w:t>
      </w:r>
      <w:r>
        <w:rPr>
          <w:rFonts w:eastAsia="Arial TUR;Arial" w:cs="Arial TUR;Arial"/>
          <w:rtl w:val="true"/>
        </w:rPr>
        <w:t xml:space="preserve"> </w:t>
      </w:r>
      <w:r>
        <w:rPr>
          <w:rtl w:val="true"/>
        </w:rPr>
        <w:t>רקד</w:t>
      </w:r>
      <w:r>
        <w:rPr>
          <w:rFonts w:eastAsia="Arial TUR;Arial" w:cs="Arial TUR;Arial"/>
          <w:rtl w:val="true"/>
        </w:rPr>
        <w:t xml:space="preserve"> </w:t>
      </w:r>
      <w:r>
        <w:rPr>
          <w:rtl w:val="true"/>
        </w:rPr>
        <w:t>ברחבת</w:t>
      </w:r>
      <w:r>
        <w:rPr>
          <w:rFonts w:eastAsia="Arial TUR;Arial" w:cs="Arial TUR;Arial"/>
          <w:rtl w:val="true"/>
        </w:rPr>
        <w:t xml:space="preserve"> </w:t>
      </w:r>
      <w:r>
        <w:rPr>
          <w:rtl w:val="true"/>
        </w:rPr>
        <w:t>ריקודים</w:t>
      </w:r>
      <w:r>
        <w:rPr>
          <w:rFonts w:eastAsia="Arial TUR;Arial" w:cs="Arial TUR;Arial"/>
          <w:rtl w:val="true"/>
        </w:rPr>
        <w:t xml:space="preserve"> </w:t>
      </w:r>
      <w:r>
        <w:rPr>
          <w:rtl w:val="true"/>
        </w:rPr>
        <w:t>הומה</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כשמימינו</w:t>
      </w:r>
      <w:r>
        <w:rPr>
          <w:rFonts w:eastAsia="Arial TUR;Arial" w:cs="Arial TUR;Arial"/>
          <w:rtl w:val="true"/>
        </w:rPr>
        <w:t xml:space="preserve"> </w:t>
      </w:r>
      <w:r>
        <w:rPr>
          <w:rtl w:val="true"/>
        </w:rPr>
        <w:t>ומשמאלו</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חוגגים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מחבק</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w:t>
      </w:r>
      <w:r>
        <w:rPr>
          <w:rFonts w:eastAsia="Arial TUR;Arial" w:cs="Arial TUR;Arial"/>
          <w:rtl w:val="true"/>
        </w:rPr>
        <w:t xml:space="preserve"> </w:t>
      </w:r>
      <w:r>
        <w:rPr>
          <w:rtl w:val="true"/>
        </w:rPr>
        <w:t>הלא</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שאדי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נפצע</w:t>
      </w:r>
      <w:r>
        <w:rPr>
          <w:rFonts w:eastAsia="Arial TUR;Arial" w:cs="Arial TUR;Arial"/>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ניגש</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באקדח</w:t>
      </w:r>
      <w:r>
        <w:rPr>
          <w:rFonts w:eastAsia="Arial TUR;Arial" w:cs="Arial TUR;Arial"/>
          <w:rtl w:val="true"/>
        </w:rPr>
        <w:t xml:space="preserve"> </w:t>
      </w:r>
      <w:r>
        <w:rPr>
          <w:rtl w:val="true"/>
        </w:rPr>
        <w:t>שלוף</w:t>
      </w:r>
      <w:r>
        <w:rPr>
          <w:rFonts w:eastAsia="Arial TUR;Arial" w:cs="Arial TUR;Arial"/>
          <w:rtl w:val="true"/>
        </w:rPr>
        <w:t xml:space="preserve"> </w:t>
      </w:r>
      <w:r>
        <w:rPr>
          <w:rtl w:val="true"/>
        </w:rPr>
        <w:t>וירה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יריות</w:t>
      </w:r>
      <w:r>
        <w:rPr>
          <w:rFonts w:eastAsia="Arial TUR;Arial" w:cs="Arial TUR;Arial"/>
          <w:rtl w:val="true"/>
        </w:rPr>
        <w:t xml:space="preserve"> </w:t>
      </w:r>
      <w:r>
        <w:rPr>
          <w:rtl w:val="true"/>
        </w:rPr>
        <w:t>(</w:t>
      </w:r>
      <w:r>
        <w:rPr>
          <w:rtl w:val="true"/>
        </w:rPr>
        <w:t>ת</w:t>
      </w:r>
      <w:r>
        <w:rPr>
          <w:rtl w:val="true"/>
        </w:rPr>
        <w:t>/</w:t>
      </w:r>
      <w:r>
        <w:rPr/>
        <w:t>28</w:t>
      </w:r>
      <w:r>
        <w:rPr>
          <w:rtl w:val="true"/>
        </w:rPr>
        <w:t xml:space="preserve">, </w:t>
      </w:r>
      <w:r>
        <w:rPr>
          <w:rtl w:val="true"/>
        </w:rPr>
        <w:t>סרטון</w:t>
      </w:r>
      <w:r>
        <w:rPr>
          <w:rFonts w:eastAsia="Arial TUR;Arial" w:cs="Arial TUR;Arial"/>
          <w:rtl w:val="true"/>
        </w:rPr>
        <w:t xml:space="preserve"> </w:t>
      </w:r>
      <w:r>
        <w:rPr>
          <w:rtl w:val="true"/>
        </w:rPr>
        <w:t>"</w:t>
      </w:r>
      <w:r>
        <w:rPr/>
        <w:t>0009</w:t>
      </w:r>
      <w:r>
        <w:rPr>
          <w:rtl w:val="true"/>
        </w:rPr>
        <w:t xml:space="preserve">"). </w:t>
      </w:r>
      <w:r>
        <w:rPr>
          <w:rtl w:val="true"/>
        </w:rPr>
        <w:t>כתוצאה</w:t>
      </w:r>
      <w:r>
        <w:rPr>
          <w:rFonts w:eastAsia="Arial TUR;Arial" w:cs="Arial TUR;Arial"/>
          <w:rtl w:val="true"/>
        </w:rPr>
        <w:t xml:space="preserve"> </w:t>
      </w:r>
      <w:r>
        <w:rPr>
          <w:rtl w:val="true"/>
        </w:rPr>
        <w:t>מהירי</w:t>
      </w:r>
      <w:r>
        <w:rPr>
          <w:rtl w:val="true"/>
        </w:rPr>
        <w:t xml:space="preserve">, </w:t>
      </w:r>
      <w:r>
        <w:rPr>
          <w:rtl w:val="true"/>
        </w:rPr>
        <w:t>כאמור</w:t>
      </w:r>
      <w:r>
        <w:rPr>
          <w:rtl w:val="true"/>
        </w:rPr>
        <w:t xml:space="preserve">, </w:t>
      </w:r>
      <w:r>
        <w:rPr>
          <w:rtl w:val="true"/>
        </w:rPr>
        <w:t>נפצעו</w:t>
      </w:r>
      <w:r>
        <w:rPr>
          <w:rFonts w:eastAsia="Arial TUR;Arial" w:cs="Arial TUR;Arial"/>
          <w:rtl w:val="true"/>
        </w:rPr>
        <w:t xml:space="preserve"> </w:t>
      </w:r>
      <w:r>
        <w:rPr>
          <w:rtl w:val="true"/>
        </w:rPr>
        <w:t>שניים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ונזקקו</w:t>
      </w:r>
      <w:r>
        <w:rPr>
          <w:rFonts w:eastAsia="Arial TUR;Arial" w:cs="Arial TUR;Arial"/>
          <w:rtl w:val="true"/>
        </w:rPr>
        <w:t xml:space="preserve"> </w:t>
      </w:r>
      <w:r>
        <w:rPr>
          <w:rtl w:val="true"/>
        </w:rPr>
        <w:t>לאשפוז</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tl w:val="true"/>
        </w:rPr>
        <w:t>.</w:t>
      </w:r>
    </w:p>
    <w:p>
      <w:pPr>
        <w:pStyle w:val="Ruller5"/>
        <w:ind w:end="1282"/>
        <w:jc w:val="both"/>
        <w:rPr/>
      </w:pPr>
      <w:r>
        <w:rPr>
          <w:rFonts w:eastAsia="Arial TUR;Arial" w:cs="Arial TUR;Arial"/>
          <w:rtl w:val="true"/>
        </w:rPr>
        <w:t xml:space="preserve"> </w:t>
      </w:r>
    </w:p>
    <w:p>
      <w:pPr>
        <w:pStyle w:val="Ruller5"/>
        <w:ind w:end="1282"/>
        <w:jc w:val="both"/>
        <w:rPr/>
      </w:pPr>
      <w:r>
        <w:rPr>
          <w:rtl w:val="true"/>
        </w:rPr>
        <w:t>לטעמי</w:t>
      </w:r>
      <w:r>
        <w:rPr>
          <w:rtl w:val="true"/>
        </w:rPr>
        <w:t xml:space="preserve">, </w:t>
      </w:r>
      <w:r>
        <w:rPr>
          <w:rtl w:val="true"/>
        </w:rPr>
        <w:t>די</w:t>
      </w:r>
      <w:r>
        <w:rPr>
          <w:rFonts w:eastAsia="Arial TUR;Arial" w:cs="Arial TUR;Arial"/>
          <w:rtl w:val="true"/>
        </w:rPr>
        <w:t xml:space="preserve"> </w:t>
      </w:r>
      <w:r>
        <w:rPr>
          <w:rtl w:val="true"/>
        </w:rPr>
        <w:t>באמור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לחייהם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אחרים</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הנסיבה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המנויה</w:t>
      </w:r>
      <w:r>
        <w:rPr>
          <w:rFonts w:eastAsia="Arial TUR;Arial" w:cs="Arial TUR;Arial"/>
          <w:rtl w:val="true"/>
        </w:rPr>
        <w:t xml:space="preserve"> </w:t>
      </w:r>
      <w:hyperlink r:id="rId117">
        <w:r>
          <w:rPr>
            <w:rStyle w:val="Hyperlink"/>
            <w:color w:val="000000"/>
            <w:rtl w:val="true"/>
          </w:rPr>
          <w:t>בסעיף</w:t>
        </w:r>
        <w:r>
          <w:rPr>
            <w:rStyle w:val="Hyperlink"/>
            <w:rFonts w:eastAsia="Arial TUR;Arial" w:cs="Arial TUR;Arial"/>
            <w:color w:val="000000"/>
            <w:rtl w:val="true"/>
          </w:rPr>
          <w:t xml:space="preserve"> </w:t>
        </w:r>
        <w:r>
          <w:rPr>
            <w:rStyle w:val="Hyperlink"/>
            <w:color w:val="000000"/>
          </w:rPr>
          <w:t>300</w:t>
        </w:r>
        <w:r>
          <w:rPr>
            <w:rStyle w:val="Hyperlink"/>
            <w:color w:val="000000"/>
            <w:rtl w:val="true"/>
          </w:rPr>
          <w:t>א</w:t>
        </w:r>
        <w:r>
          <w:rPr>
            <w:rStyle w:val="Hyperlink"/>
            <w:color w:val="000000"/>
            <w:rtl w:val="true"/>
          </w:rPr>
          <w:t>(</w:t>
        </w:r>
        <w:r>
          <w:rPr>
            <w:rStyle w:val="Hyperlink"/>
            <w:color w:val="000000"/>
            <w:rtl w:val="true"/>
          </w:rPr>
          <w:t>א</w:t>
        </w:r>
        <w:r>
          <w:rPr>
            <w:rStyle w:val="Hyperlink"/>
            <w:color w:val="000000"/>
            <w:rtl w:val="true"/>
          </w:rPr>
          <w:t>)(</w:t>
        </w:r>
        <w:r>
          <w:rPr>
            <w:rStyle w:val="Hyperlink"/>
            <w:color w:val="000000"/>
          </w:rPr>
          <w:t>9</w:t>
        </w:r>
        <w:r>
          <w:rPr>
            <w:rStyle w:val="Hyperlink"/>
            <w:color w:val="000000"/>
            <w:rtl w:val="true"/>
          </w:rPr>
          <w:t>)</w:t>
        </w:r>
      </w:hyperlink>
      <w:r>
        <w:rPr>
          <w:rtl w:val="true"/>
        </w:rPr>
        <w:t xml:space="preserve"> </w:t>
      </w:r>
      <w:r>
        <w:rPr>
          <w:rtl w:val="true"/>
        </w:rPr>
        <w:t>ל</w:t>
      </w:r>
      <w:hyperlink r:id="rId118">
        <w:r>
          <w:rPr>
            <w:rStyle w:val="Hyperlink"/>
            <w:color w:val="000000"/>
            <w:rtl w:val="true"/>
          </w:rPr>
          <w:t>חוק</w:t>
        </w:r>
        <w:r>
          <w:rPr>
            <w:rStyle w:val="Hyperlink"/>
            <w:rFonts w:eastAsia="Arial TUR;Arial" w:cs="Arial TUR;Arial"/>
            <w:color w:val="000000"/>
            <w:rtl w:val="true"/>
          </w:rPr>
          <w:t xml:space="preserve"> </w:t>
        </w:r>
        <w:r>
          <w:rPr>
            <w:rStyle w:val="Hyperlink"/>
            <w:color w:val="000000"/>
            <w:rtl w:val="true"/>
          </w:rPr>
          <w:t>העונשין</w:t>
        </w:r>
      </w:hyperlink>
      <w:r>
        <w:rPr>
          <w:rtl w:val="true"/>
        </w:rPr>
        <w:t>. "</w:t>
      </w:r>
    </w:p>
    <w:p>
      <w:pPr>
        <w:pStyle w:val="ruller411"/>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11"/>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1"/>
        <w:numPr>
          <w:ilvl w:val="0"/>
          <w:numId w:val="1"/>
        </w:numPr>
        <w:ind w:hanging="0" w:start="0" w:end="0"/>
        <w:jc w:val="both"/>
        <w:rPr/>
      </w:pPr>
      <w:r>
        <w:rPr>
          <w:rtl w:val="true"/>
        </w:rPr>
        <w:t>דברים אלו יפים לענייננו ואף ביתר שאת</w:t>
      </w:r>
      <w:r>
        <w:rPr>
          <w:rtl w:val="true"/>
        </w:rPr>
        <w:t xml:space="preserve">. </w:t>
      </w:r>
      <w:r>
        <w:rPr>
          <w:rtl w:val="true"/>
        </w:rPr>
        <w:t>המערער ירה מספר רב של קליעים</w:t>
      </w:r>
      <w:r>
        <w:rPr>
          <w:rtl w:val="true"/>
        </w:rPr>
        <w:t xml:space="preserve">, </w:t>
      </w:r>
      <w:r>
        <w:rPr>
          <w:rtl w:val="true"/>
        </w:rPr>
        <w:t>לא פחות מ</w:t>
      </w:r>
      <w:r>
        <w:rPr>
          <w:rtl w:val="true"/>
        </w:rPr>
        <w:t>-</w:t>
      </w:r>
      <w:r>
        <w:rPr/>
        <w:t>19</w:t>
      </w:r>
      <w:r>
        <w:rPr>
          <w:rtl w:val="true"/>
        </w:rPr>
        <w:t xml:space="preserve"> (!) </w:t>
      </w:r>
      <w:r>
        <w:rPr>
          <w:rtl w:val="true"/>
        </w:rPr>
        <w:t>כלפי המנוח שישב עם אחרים בבית קפה בטבורה של עיר בשעות הערב</w:t>
      </w:r>
      <w:r>
        <w:rPr>
          <w:rtl w:val="true"/>
        </w:rPr>
        <w:t xml:space="preserve">. </w:t>
      </w:r>
      <w:r>
        <w:rPr>
          <w:rtl w:val="true"/>
        </w:rPr>
        <w:t>העובדה שבמקרה דנן מלבד המנוח שנפגע מ</w:t>
      </w:r>
      <w:r>
        <w:rPr>
          <w:rtl w:val="true"/>
        </w:rPr>
        <w:t>-</w:t>
      </w:r>
      <w:r>
        <w:rPr/>
        <w:t>4</w:t>
      </w:r>
      <w:r>
        <w:rPr>
          <w:rtl w:val="true"/>
        </w:rPr>
        <w:t xml:space="preserve"> </w:t>
      </w:r>
      <w:r>
        <w:rPr>
          <w:rtl w:val="true"/>
        </w:rPr>
        <w:t>מהקליעים</w:t>
      </w:r>
      <w:r>
        <w:rPr>
          <w:rtl w:val="true"/>
        </w:rPr>
        <w:t xml:space="preserve">, </w:t>
      </w:r>
      <w:r>
        <w:rPr>
          <w:rtl w:val="true"/>
        </w:rPr>
        <w:t xml:space="preserve">יתר הקליעים התעופפו לכל עבר ועוברת אורח תמימה נפגעה מאותו ירי </w:t>
      </w:r>
      <w:r>
        <w:rPr>
          <w:rtl w:val="true"/>
        </w:rPr>
        <w:t>(</w:t>
      </w:r>
      <w:r>
        <w:rPr>
          <w:rtl w:val="true"/>
        </w:rPr>
        <w:t xml:space="preserve">שאף היה בחלק מהזמן כלפי מטרה נעה </w:t>
      </w:r>
      <w:r>
        <w:rPr>
          <w:rtl w:val="true"/>
        </w:rPr>
        <w:t>–</w:t>
      </w:r>
      <w:r>
        <w:rPr>
          <w:rtl w:val="true"/>
        </w:rPr>
        <w:t xml:space="preserve"> שהרי המערער המשיך לירות באמצעות אקדחו גם לאחר שהמנוח ברח מבית הקפה</w:t>
      </w:r>
      <w:r>
        <w:rPr>
          <w:rtl w:val="true"/>
        </w:rPr>
        <w:t xml:space="preserve">) </w:t>
      </w:r>
      <w:r>
        <w:rPr>
          <w:rtl w:val="true"/>
        </w:rPr>
        <w:t>היא ההוכחה החד</w:t>
      </w:r>
      <w:r>
        <w:rPr>
          <w:rtl w:val="true"/>
        </w:rPr>
        <w:t>-</w:t>
      </w:r>
      <w:r>
        <w:rPr>
          <w:rtl w:val="true"/>
        </w:rPr>
        <w:t>משמעית שהנסיבה הזאת התקיימה</w:t>
      </w:r>
      <w:r>
        <w:rPr>
          <w:rtl w:val="true"/>
        </w:rPr>
        <w:t xml:space="preserve">. </w:t>
      </w:r>
      <w:r>
        <w:rPr>
          <w:rtl w:val="true"/>
        </w:rPr>
        <w:t>טענת ב</w:t>
      </w:r>
      <w:r>
        <w:rPr>
          <w:rtl w:val="true"/>
        </w:rPr>
        <w:t>"</w:t>
      </w:r>
      <w:r>
        <w:rPr>
          <w:rtl w:val="true"/>
        </w:rPr>
        <w:t xml:space="preserve">כ המערער לפיה הפגיעה בעוברת האורח מלמדת כי נסיבה זו לא התקיימה משהיא </w:t>
      </w:r>
      <w:r>
        <w:rPr>
          <w:rFonts w:cs="Miriam" w:ascii="Century" w:hAnsi="Century"/>
          <w:b/>
          <w:sz w:val="22"/>
          <w:rtl w:val="true"/>
        </w:rPr>
        <w:t>"</w:t>
      </w:r>
      <w:r>
        <w:rPr>
          <w:rFonts w:ascii="Century" w:hAnsi="Century" w:cs="Miriam"/>
          <w:b/>
          <w:b/>
          <w:spacing w:val="0"/>
          <w:sz w:val="22"/>
          <w:sz w:val="22"/>
          <w:szCs w:val="24"/>
          <w:rtl w:val="true"/>
        </w:rPr>
        <w:t>נפגעה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ברסיסים</w:t>
      </w:r>
      <w:r>
        <w:rPr>
          <w:rFonts w:cs="Miriam" w:ascii="Century" w:hAnsi="Century"/>
          <w:b/>
          <w:sz w:val="22"/>
          <w:rtl w:val="true"/>
        </w:rPr>
        <w:t>"</w:t>
      </w:r>
      <w:r>
        <w:rPr>
          <w:rtl w:val="true"/>
        </w:rPr>
        <w:t xml:space="preserve"> </w:t>
      </w:r>
      <w:r>
        <w:rPr>
          <w:rtl w:val="true"/>
        </w:rPr>
        <w:t>מוטב היה שלא תיטען</w:t>
      </w:r>
      <w:r>
        <w:rPr>
          <w:rtl w:val="true"/>
        </w:rPr>
        <w:t xml:space="preserve">. </w:t>
      </w:r>
      <w:r>
        <w:rPr>
          <w:rtl w:val="true"/>
        </w:rPr>
        <w:t>מלבד העובדה שנסיבה מחמירה זו חלה גם במקרה שלא נגרמה בפועל פגיעה באדם נוסף ודי בכך שנוצרה סכנה ממשית לאותו אדם נוסף</w:t>
      </w:r>
      <w:r>
        <w:rPr>
          <w:rtl w:val="true"/>
        </w:rPr>
        <w:t xml:space="preserve">, </w:t>
      </w:r>
      <w:r>
        <w:rPr>
          <w:rtl w:val="true"/>
        </w:rPr>
        <w:t>הטענה גם לא מדויקת  עובדתית</w:t>
      </w:r>
      <w:r>
        <w:rPr>
          <w:rtl w:val="true"/>
        </w:rPr>
        <w:t xml:space="preserve">. </w:t>
      </w:r>
      <w:r>
        <w:rPr>
          <w:rtl w:val="true"/>
        </w:rPr>
        <w:t xml:space="preserve">כעולה מהכרעת הדין </w:t>
      </w:r>
      <w:r>
        <w:rPr>
          <w:rtl w:val="true"/>
        </w:rPr>
        <w:t>(</w:t>
      </w:r>
      <w:r>
        <w:rPr>
          <w:rtl w:val="true"/>
        </w:rPr>
        <w:t xml:space="preserve">סעיף </w:t>
      </w:r>
      <w:r>
        <w:rPr/>
        <w:t>201</w:t>
      </w:r>
      <w:r>
        <w:rPr>
          <w:rtl w:val="true"/>
        </w:rPr>
        <w:t xml:space="preserve"> </w:t>
      </w:r>
      <w:r>
        <w:rPr>
          <w:rtl w:val="true"/>
        </w:rPr>
        <w:t>לפסק הדין וכן מוצג ת</w:t>
      </w:r>
      <w:r>
        <w:rPr>
          <w:rtl w:val="true"/>
        </w:rPr>
        <w:t>/</w:t>
      </w:r>
      <w:r>
        <w:rPr/>
        <w:t>182</w:t>
      </w:r>
      <w:r>
        <w:rPr>
          <w:rtl w:val="true"/>
        </w:rPr>
        <w:t xml:space="preserve">) </w:t>
      </w:r>
      <w:r>
        <w:rPr>
          <w:rtl w:val="true"/>
        </w:rPr>
        <w:t>זהייה נפגעה מקליע שנכנס ויצא ממותנה</w:t>
      </w:r>
      <w:r>
        <w:rPr>
          <w:rtl w:val="true"/>
        </w:rPr>
        <w:t xml:space="preserve">. </w:t>
      </w:r>
      <w:r>
        <w:rPr>
          <w:rtl w:val="true"/>
        </w:rPr>
        <w:t>מדובר אך בנס שאותו קליע לא ניקב אזור אחר בפלג גופה העליון</w:t>
      </w:r>
      <w:r>
        <w:rPr>
          <w:rtl w:val="true"/>
        </w:rPr>
        <w:t xml:space="preserve">, </w:t>
      </w:r>
      <w:r>
        <w:rPr>
          <w:rtl w:val="true"/>
        </w:rPr>
        <w:t>שאז הפגיעה הייתה עלולה להיות חמורה הרבה יותר ואפילו קטלנית</w:t>
      </w:r>
      <w:r>
        <w:rPr>
          <w:rtl w:val="true"/>
        </w:rPr>
        <w:t xml:space="preserve">. </w:t>
      </w:r>
    </w:p>
    <w:p>
      <w:pPr>
        <w:pStyle w:val="ruller411"/>
        <w:bidi w:val="1"/>
        <w:spacing w:lineRule="auto" w:line="360" w:before="0" w:after="0"/>
        <w:ind w:end="0"/>
        <w:jc w:val="both"/>
        <w:rPr>
          <w:rFonts w:ascii="Arial TUR;Arial" w:hAnsi="Arial TUR;Arial" w:cs="FrankRuehl"/>
          <w:color w:val="000000"/>
          <w:spacing w:val="10"/>
          <w:sz w:val="28"/>
          <w:szCs w:val="28"/>
        </w:rPr>
      </w:pPr>
      <w:r>
        <w:rPr>
          <w:rFonts w:cs="FrankRuehl" w:ascii="Arial TUR;Arial" w:hAnsi="Arial TUR;Arial"/>
          <w:color w:val="000000"/>
          <w:spacing w:val="10"/>
          <w:sz w:val="28"/>
          <w:szCs w:val="28"/>
          <w:rtl w:val="true"/>
        </w:rPr>
      </w:r>
    </w:p>
    <w:p>
      <w:pPr>
        <w:pStyle w:val="Ruller41"/>
        <w:numPr>
          <w:ilvl w:val="0"/>
          <w:numId w:val="1"/>
        </w:numPr>
        <w:ind w:hanging="0" w:start="0" w:end="0"/>
        <w:jc w:val="both"/>
        <w:rPr/>
      </w:pPr>
      <w:r>
        <w:rPr>
          <w:rtl w:val="true"/>
        </w:rPr>
        <w:t>לדידי</w:t>
      </w:r>
      <w:r>
        <w:rPr>
          <w:rtl w:val="true"/>
        </w:rPr>
        <w:t xml:space="preserve">, </w:t>
      </w:r>
      <w:r>
        <w:rPr>
          <w:rtl w:val="true"/>
        </w:rPr>
        <w:t>העובדות שפורטו בהכרעת הדין מעידות ללא כל צל של ספק</w:t>
      </w:r>
      <w:r>
        <w:rPr>
          <w:rtl w:val="true"/>
        </w:rPr>
        <w:t xml:space="preserve">, </w:t>
      </w:r>
      <w:r>
        <w:rPr>
          <w:rtl w:val="true"/>
        </w:rPr>
        <w:t xml:space="preserve">כי הנסיבה המחמירה המנויה </w:t>
      </w:r>
      <w:hyperlink r:id="rId119">
        <w:r>
          <w:rPr>
            <w:rStyle w:val="Hyperlink"/>
            <w:rtl w:val="true"/>
          </w:rPr>
          <w:t>בסעיף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r>
          <w:rPr>
            <w:rStyle w:val="Hyperlink"/>
          </w:rPr>
          <w:t>9</w:t>
        </w:r>
        <w:r>
          <w:rPr>
            <w:rStyle w:val="Hyperlink"/>
            <w:rtl w:val="true"/>
          </w:rPr>
          <w:t>)</w:t>
        </w:r>
      </w:hyperlink>
      <w:r>
        <w:rPr>
          <w:rtl w:val="true"/>
        </w:rPr>
        <w:t xml:space="preserve"> </w:t>
      </w:r>
      <w:r>
        <w:rPr>
          <w:rtl w:val="true"/>
        </w:rPr>
        <w:t>לחוק מתקיימת</w:t>
      </w:r>
      <w:r>
        <w:rPr>
          <w:rtl w:val="true"/>
        </w:rPr>
        <w:t xml:space="preserve">. </w:t>
      </w:r>
      <w:r>
        <w:rPr>
          <w:rtl w:val="true"/>
        </w:rPr>
        <w:t>משכך</w:t>
      </w:r>
      <w:r>
        <w:rPr>
          <w:rtl w:val="true"/>
        </w:rPr>
        <w:t xml:space="preserve">, </w:t>
      </w:r>
      <w:r>
        <w:rPr>
          <w:rtl w:val="true"/>
        </w:rPr>
        <w:t>מתייתר הצורך לבחון את התקיימות הנסיבה המחמירה הנוספת לה כיוונה המשיבה</w:t>
      </w:r>
      <w:r>
        <w:rPr>
          <w:rtl w:val="true"/>
        </w:rPr>
        <w:t xml:space="preserve">. </w:t>
      </w:r>
      <w:r>
        <w:rPr>
          <w:rtl w:val="true"/>
        </w:rPr>
        <w:t xml:space="preserve">זו שקבועה בהוראת </w:t>
      </w:r>
      <w:hyperlink r:id="rId120">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אומר רק שבמקרה דנן</w:t>
      </w:r>
      <w:r>
        <w:rPr>
          <w:rtl w:val="true"/>
        </w:rPr>
        <w:t xml:space="preserve">, </w:t>
      </w:r>
      <w:r>
        <w:rPr>
          <w:rtl w:val="true"/>
        </w:rPr>
        <w:t>על סמך העובדות שעולות מהכרעת הדין</w:t>
      </w:r>
      <w:r>
        <w:rPr>
          <w:rtl w:val="true"/>
        </w:rPr>
        <w:t xml:space="preserve">, </w:t>
      </w:r>
      <w:r>
        <w:rPr>
          <w:rtl w:val="true"/>
        </w:rPr>
        <w:t>קשה יהיה לקבוע שנסיבה זו לא התקיימה</w:t>
      </w:r>
      <w:r>
        <w:rPr>
          <w:rtl w:val="true"/>
        </w:rPr>
        <w:t xml:space="preserve">. </w:t>
      </w:r>
      <w:r>
        <w:rPr>
          <w:rtl w:val="true"/>
        </w:rPr>
        <w:t>המנוח לא נורה באופן ספונטני ובלהט הרגע על</w:t>
      </w:r>
      <w:r>
        <w:rPr>
          <w:rtl w:val="true"/>
        </w:rPr>
        <w:t>-</w:t>
      </w:r>
      <w:r>
        <w:rPr>
          <w:rtl w:val="true"/>
        </w:rPr>
        <w:t>ידי המערער</w:t>
      </w:r>
      <w:r>
        <w:rPr>
          <w:rtl w:val="true"/>
        </w:rPr>
        <w:t xml:space="preserve">. </w:t>
      </w:r>
      <w:r>
        <w:rPr>
          <w:rtl w:val="true"/>
        </w:rPr>
        <w:t xml:space="preserve">הגם שלא ברור כמה זמן מראש תכנן המערער את ההתנקשות במנוח </w:t>
      </w:r>
      <w:r>
        <w:rPr>
          <w:rtl w:val="true"/>
        </w:rPr>
        <w:t>–</w:t>
      </w:r>
      <w:r>
        <w:rPr>
          <w:rtl w:val="true"/>
        </w:rPr>
        <w:t xml:space="preserve"> תכנון מסוים היה</w:t>
      </w:r>
      <w:r>
        <w:rPr>
          <w:rtl w:val="true"/>
        </w:rPr>
        <w:t xml:space="preserve">, </w:t>
      </w:r>
      <w:r>
        <w:rPr>
          <w:rtl w:val="true"/>
        </w:rPr>
        <w:t>שהרי המערער הגיע לזירה כשהוא רעול פנים</w:t>
      </w:r>
      <w:r>
        <w:rPr>
          <w:rtl w:val="true"/>
        </w:rPr>
        <w:t xml:space="preserve">, </w:t>
      </w:r>
      <w:r>
        <w:rPr>
          <w:rtl w:val="true"/>
        </w:rPr>
        <w:t>מצויד באקדח</w:t>
      </w:r>
      <w:r>
        <w:rPr>
          <w:rtl w:val="true"/>
        </w:rPr>
        <w:t xml:space="preserve">, </w:t>
      </w:r>
      <w:r>
        <w:rPr>
          <w:rtl w:val="true"/>
        </w:rPr>
        <w:t>לבוש כפפות והחל לירות במנוח מבלי להחליף אתו כל מילה</w:t>
      </w:r>
      <w:r>
        <w:rPr>
          <w:rtl w:val="true"/>
        </w:rPr>
        <w:t xml:space="preserve">, </w:t>
      </w:r>
      <w:r>
        <w:rPr>
          <w:rtl w:val="true"/>
        </w:rPr>
        <w:t>ואף כשהמנוח ניסה להימלט המשיך לרדוף אחריו עד שירה את הכדור הקטלני שפגע בראשו והכריעו</w:t>
      </w:r>
      <w:r>
        <w:rPr>
          <w:rtl w:val="true"/>
        </w:rPr>
        <w:t>.</w:t>
      </w:r>
    </w:p>
    <w:p>
      <w:pPr>
        <w:pStyle w:val="ruller411"/>
        <w:bidi w:val="1"/>
        <w:spacing w:lineRule="auto" w:line="360" w:before="0" w:after="0"/>
        <w:ind w:end="0"/>
        <w:jc w:val="both"/>
        <w:rPr>
          <w:rFonts w:ascii="Arial TUR;Arial" w:hAnsi="Arial TUR;Arial" w:cs="FrankRuehl"/>
          <w:color w:val="000000"/>
          <w:spacing w:val="10"/>
          <w:sz w:val="28"/>
          <w:szCs w:val="28"/>
        </w:rPr>
      </w:pPr>
      <w:r>
        <w:rPr>
          <w:rFonts w:cs="FrankRuehl" w:ascii="Arial TUR;Arial" w:hAnsi="Arial TUR;Arial"/>
          <w:color w:val="000000"/>
          <w:spacing w:val="10"/>
          <w:sz w:val="28"/>
          <w:szCs w:val="28"/>
          <w:rtl w:val="true"/>
        </w:rPr>
      </w:r>
    </w:p>
    <w:p>
      <w:pPr>
        <w:pStyle w:val="ruller411"/>
        <w:bidi w:val="1"/>
        <w:spacing w:lineRule="auto" w:line="360" w:before="0" w:after="0"/>
        <w:ind w:end="0"/>
        <w:jc w:val="both"/>
        <w:rPr>
          <w:rFonts w:ascii="Arial TUR;Arial" w:hAnsi="Arial TUR;Arial" w:cs="FrankRuehl"/>
          <w:color w:val="000000"/>
          <w:spacing w:val="10"/>
          <w:sz w:val="28"/>
          <w:szCs w:val="28"/>
        </w:rPr>
      </w:pPr>
      <w:r>
        <w:rPr>
          <w:rFonts w:eastAsia="Arial TUR;Arial" w:cs="Arial TUR;Arial" w:ascii="Arial TUR;Arial" w:hAnsi="Arial TUR;Arial"/>
          <w:color w:val="000000"/>
          <w:spacing w:val="10"/>
          <w:sz w:val="28"/>
          <w:szCs w:val="28"/>
          <w:rtl w:val="true"/>
        </w:rPr>
        <w:t xml:space="preserve"> </w:t>
      </w:r>
    </w:p>
    <w:p>
      <w:pPr>
        <w:pStyle w:val="Ruller41"/>
        <w:numPr>
          <w:ilvl w:val="0"/>
          <w:numId w:val="1"/>
        </w:numPr>
        <w:ind w:hanging="0" w:start="0" w:end="0"/>
        <w:jc w:val="both"/>
        <w:rPr/>
      </w:pPr>
      <w:r>
        <w:rPr>
          <w:rtl w:val="true"/>
        </w:rPr>
        <w:t>ההשגה השנייה נוגעת כלפי השתת העונש בגין עבירת הפציעה של זהייה שנפגעה מירי תועה</w:t>
      </w:r>
      <w:r>
        <w:rPr>
          <w:rtl w:val="true"/>
        </w:rPr>
        <w:t xml:space="preserve">, </w:t>
      </w:r>
      <w:r>
        <w:rPr>
          <w:rtl w:val="true"/>
        </w:rPr>
        <w:t xml:space="preserve">כמו גם בהפעלת עונש המאסר המותנה שהושת על המערער בתיק אחר </w:t>
      </w:r>
      <w:r>
        <w:rPr>
          <w:rtl w:val="true"/>
        </w:rPr>
        <w:t xml:space="preserve">- </w:t>
      </w:r>
      <w:r>
        <w:rPr>
          <w:rtl w:val="true"/>
        </w:rPr>
        <w:t>כך שאלו יחולו</w:t>
      </w:r>
      <w:r>
        <w:rPr>
          <w:rtl w:val="true"/>
        </w:rPr>
        <w:t xml:space="preserve">, </w:t>
      </w:r>
      <w:r>
        <w:rPr>
          <w:rtl w:val="true"/>
        </w:rPr>
        <w:t>כולם או חלקם</w:t>
      </w:r>
      <w:r>
        <w:rPr>
          <w:rtl w:val="true"/>
        </w:rPr>
        <w:t xml:space="preserve">, </w:t>
      </w:r>
      <w:r>
        <w:rPr>
          <w:rtl w:val="true"/>
        </w:rPr>
        <w:t>במצטבר לעונש מאסר העולם</w:t>
      </w:r>
      <w:r>
        <w:rPr>
          <w:rtl w:val="true"/>
        </w:rPr>
        <w:t xml:space="preserve">, </w:t>
      </w:r>
      <w:r>
        <w:rPr>
          <w:rtl w:val="true"/>
        </w:rPr>
        <w:t>וזאת משיקולים שנוגעים להיבט האנושי ההומני ומהטעם שמדובר במעשים שזיקתם הדוקה וכרוכים זה בזה</w:t>
      </w:r>
      <w:r>
        <w:rPr>
          <w:rtl w:val="true"/>
        </w:rPr>
        <w:t xml:space="preserve">. </w:t>
      </w:r>
      <w:r>
        <w:rPr>
          <w:rtl w:val="true"/>
        </w:rPr>
        <w:t xml:space="preserve">המערער לא חולק על כך שמעשה ההמתה ומעשה הפציעה מהווים מעשים נפרדים המחייבים הטלת עונשים נפרדים והמחלוקת היא רק בשאלת הצטברות העונשים </w:t>
      </w:r>
      <w:r>
        <w:rPr>
          <w:rtl w:val="true"/>
        </w:rPr>
        <w:t>(</w:t>
      </w:r>
      <w:r>
        <w:rPr>
          <w:rtl w:val="true"/>
        </w:rPr>
        <w:t xml:space="preserve">ראו גם בפסקה </w:t>
      </w:r>
      <w:r>
        <w:rPr/>
        <w:t>19</w:t>
      </w:r>
      <w:r>
        <w:rPr>
          <w:rtl w:val="true"/>
        </w:rPr>
        <w:t xml:space="preserve"> </w:t>
      </w:r>
      <w:r>
        <w:rPr>
          <w:rtl w:val="true"/>
        </w:rPr>
        <w:t>לגזר הדין</w:t>
      </w:r>
      <w:r>
        <w:rPr>
          <w:rtl w:val="true"/>
        </w:rPr>
        <w:t>).</w:t>
      </w:r>
    </w:p>
    <w:p>
      <w:pPr>
        <w:pStyle w:val="Ruller4"/>
        <w:ind w:end="0"/>
        <w:jc w:val="both"/>
        <w:rPr>
          <w:color w:val="000000"/>
          <w:sz w:val="28"/>
        </w:rPr>
      </w:pPr>
      <w:r>
        <w:rPr>
          <w:color w:val="000000"/>
          <w:sz w:val="28"/>
          <w:rtl w:val="true"/>
        </w:rPr>
      </w:r>
    </w:p>
    <w:p>
      <w:pPr>
        <w:pStyle w:val="Ruller41"/>
        <w:numPr>
          <w:ilvl w:val="0"/>
          <w:numId w:val="1"/>
        </w:numPr>
        <w:ind w:hanging="0" w:start="0" w:end="0"/>
        <w:jc w:val="both"/>
        <w:rPr/>
      </w:pPr>
      <w:r>
        <w:rPr>
          <w:rtl w:val="true"/>
        </w:rPr>
        <w:t>המערער סבור</w:t>
      </w:r>
      <w:r>
        <w:rPr>
          <w:rtl w:val="true"/>
        </w:rPr>
        <w:t xml:space="preserve">, </w:t>
      </w:r>
      <w:r>
        <w:rPr>
          <w:rtl w:val="true"/>
        </w:rPr>
        <w:t>כי בעוד שבית המשפט קמא הפנה להלכות הרלוונטיות בדבר השיקולים בהכרעה מתי לגזור עונש מצטבר ומתי להעדיף חפיפת עונשים</w:t>
      </w:r>
      <w:r>
        <w:rPr>
          <w:rtl w:val="true"/>
        </w:rPr>
        <w:t xml:space="preserve">, </w:t>
      </w:r>
      <w:r>
        <w:rPr>
          <w:rtl w:val="true"/>
        </w:rPr>
        <w:t xml:space="preserve">כדוגמת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9059/03</w:t>
        </w:r>
      </w:hyperlink>
      <w:r>
        <w:rPr>
          <w:rtl w:val="true"/>
        </w:rPr>
        <w:t xml:space="preserve"> </w:t>
      </w:r>
      <w:r>
        <w:rPr>
          <w:rFonts w:ascii="Century" w:hAnsi="Century" w:cs="Miriam"/>
          <w:b/>
          <w:b/>
          <w:spacing w:val="0"/>
          <w:szCs w:val="24"/>
          <w:rtl w:val="true"/>
        </w:rPr>
        <w:t>יוסבשווילי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21.3.2007</w:t>
      </w:r>
      <w:r>
        <w:rPr>
          <w:rtl w:val="true"/>
        </w:rPr>
        <w:t>) (</w:t>
      </w:r>
      <w:r>
        <w:rPr>
          <w:rtl w:val="true"/>
        </w:rPr>
        <w:t>להלן</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יובסשווילי</w:t>
      </w:r>
      <w:r>
        <w:rPr>
          <w:rtl w:val="true"/>
        </w:rPr>
        <w:t xml:space="preserve">), </w:t>
      </w:r>
      <w:r>
        <w:rPr>
          <w:rtl w:val="true"/>
        </w:rPr>
        <w:t>מצא בית המשפט לאמץ רק את השיקולים המצדיקים את צבירת העונשים והתעלם משאר השיקולים</w:t>
      </w:r>
      <w:r>
        <w:rPr>
          <w:rtl w:val="true"/>
        </w:rPr>
        <w:t xml:space="preserve">. </w:t>
      </w:r>
      <w:r>
        <w:rPr>
          <w:rtl w:val="true"/>
        </w:rPr>
        <w:t>לגישת המערער</w:t>
      </w:r>
      <w:r>
        <w:rPr>
          <w:rtl w:val="true"/>
        </w:rPr>
        <w:t xml:space="preserve">, </w:t>
      </w:r>
      <w:r>
        <w:rPr>
          <w:rtl w:val="true"/>
        </w:rPr>
        <w:t>השיקולים בדבר ההיבט האנושי ההומני וכן העובדה כי במקרה דנן המדובר במעשים שזיקתם הדוקים וכרוכים זה בזה</w:t>
      </w:r>
      <w:r>
        <w:rPr>
          <w:rtl w:val="true"/>
        </w:rPr>
        <w:t xml:space="preserve">, </w:t>
      </w:r>
      <w:r>
        <w:rPr>
          <w:rtl w:val="true"/>
        </w:rPr>
        <w:t xml:space="preserve">שיקולים עליהם עמד בית משפט זה בפרשת </w:t>
      </w:r>
      <w:r>
        <w:rPr>
          <w:rFonts w:ascii="Century" w:hAnsi="Century" w:cs="Miriam"/>
          <w:b/>
          <w:b/>
          <w:spacing w:val="0"/>
          <w:szCs w:val="24"/>
          <w:rtl w:val="true"/>
        </w:rPr>
        <w:t>יובסשווילי</w:t>
      </w:r>
      <w:r>
        <w:rPr>
          <w:rtl w:val="true"/>
        </w:rPr>
        <w:t xml:space="preserve">, </w:t>
      </w:r>
      <w:r>
        <w:rPr>
          <w:rtl w:val="true"/>
        </w:rPr>
        <w:t>מצדיקים הטלת עונשי המאסר באופן חופף או לחילופין ולמצער באופן חופף חלקי</w:t>
      </w:r>
      <w:r>
        <w:rPr>
          <w:rtl w:val="true"/>
        </w:rPr>
        <w:t>.</w:t>
      </w:r>
    </w:p>
    <w:p>
      <w:pPr>
        <w:pStyle w:val="Ruller4"/>
        <w:ind w:end="0"/>
        <w:jc w:val="both"/>
        <w:rPr>
          <w:color w:val="000000"/>
          <w:sz w:val="28"/>
        </w:rPr>
      </w:pPr>
      <w:r>
        <w:rPr>
          <w:color w:val="000000"/>
          <w:sz w:val="28"/>
          <w:rtl w:val="true"/>
        </w:rPr>
      </w:r>
    </w:p>
    <w:p>
      <w:pPr>
        <w:pStyle w:val="Ruller41"/>
        <w:numPr>
          <w:ilvl w:val="0"/>
          <w:numId w:val="1"/>
        </w:numPr>
        <w:ind w:hanging="0" w:start="0" w:end="0"/>
        <w:jc w:val="both"/>
        <w:rPr>
          <w:spacing w:val="8"/>
        </w:rPr>
      </w:pPr>
      <w:r>
        <w:rPr>
          <w:rtl w:val="true"/>
        </w:rPr>
        <w:t>בית המשפט קמא עמד במסגרת גזר הדין על ההלכות לפיהן</w:t>
      </w:r>
      <w:r>
        <w:rPr>
          <w:rtl w:val="true"/>
        </w:rPr>
        <w:t xml:space="preserve">, </w:t>
      </w:r>
      <w:r>
        <w:rPr>
          <w:rtl w:val="true"/>
        </w:rPr>
        <w:t>על דרך הכלל</w:t>
      </w:r>
      <w:r>
        <w:rPr>
          <w:rtl w:val="true"/>
        </w:rPr>
        <w:t xml:space="preserve">, </w:t>
      </w:r>
      <w:r>
        <w:rPr>
          <w:rtl w:val="true"/>
        </w:rPr>
        <w:t>בעבירת רצח אליה נוספו עבירות נלוות</w:t>
      </w:r>
      <w:r>
        <w:rPr>
          <w:rtl w:val="true"/>
        </w:rPr>
        <w:t xml:space="preserve">, </w:t>
      </w:r>
      <w:r>
        <w:rPr>
          <w:rtl w:val="true"/>
        </w:rPr>
        <w:t xml:space="preserve">חומרת העבירה מצדיקה הטלת עונשי מאסר במצטבר </w:t>
      </w:r>
      <w:r>
        <w:rPr>
          <w:rtl w:val="true"/>
        </w:rPr>
        <w:t>(</w:t>
      </w:r>
      <w:r>
        <w:rPr>
          <w:rtl w:val="true"/>
        </w:rPr>
        <w:t xml:space="preserve">ראו סעיף </w:t>
      </w:r>
      <w:r>
        <w:rPr/>
        <w:t>21</w:t>
      </w:r>
      <w:r>
        <w:rPr>
          <w:rtl w:val="true"/>
        </w:rPr>
        <w:t xml:space="preserve"> </w:t>
      </w:r>
      <w:r>
        <w:rPr>
          <w:rtl w:val="true"/>
        </w:rPr>
        <w:t>לגזר הדין והאסמכתאות המובאות שם</w:t>
      </w:r>
      <w:r>
        <w:rPr>
          <w:rtl w:val="true"/>
        </w:rPr>
        <w:t xml:space="preserve">) </w:t>
      </w:r>
      <w:r>
        <w:rPr>
          <w:rtl w:val="true"/>
        </w:rPr>
        <w:t>ועל הטעמים לכך</w:t>
      </w:r>
      <w:r>
        <w:rPr>
          <w:rtl w:val="true"/>
        </w:rPr>
        <w:t xml:space="preserve">, </w:t>
      </w:r>
      <w:r>
        <w:rPr>
          <w:rtl w:val="true"/>
        </w:rPr>
        <w:t>ביניהם המוסר</w:t>
      </w:r>
      <w:r>
        <w:rPr>
          <w:rtl w:val="true"/>
        </w:rPr>
        <w:t xml:space="preserve">, </w:t>
      </w:r>
      <w:r>
        <w:rPr>
          <w:rtl w:val="true"/>
        </w:rPr>
        <w:t>ושיקולי ההרתעה והגמול</w:t>
      </w:r>
      <w:r>
        <w:rPr>
          <w:rtl w:val="true"/>
        </w:rPr>
        <w:t xml:space="preserve">. </w:t>
      </w:r>
      <w:r>
        <w:rPr>
          <w:rtl w:val="true"/>
        </w:rPr>
        <w:t>כפי שציין בית המשפט קמא</w:t>
      </w:r>
      <w:r>
        <w:rPr>
          <w:rtl w:val="true"/>
        </w:rPr>
        <w:t xml:space="preserve">, </w:t>
      </w:r>
      <w:r>
        <w:rPr>
          <w:rtl w:val="true"/>
        </w:rPr>
        <w:t>חפיפת עונשים במקרה כזה גם אינה מתיישבת עם עקרון ההלימה שהוא העיקרון המנחה בענישה</w:t>
      </w:r>
      <w:r>
        <w:rPr>
          <w:rtl w:val="true"/>
        </w:rPr>
        <w:t xml:space="preserve">, </w:t>
      </w:r>
      <w:r>
        <w:rPr>
          <w:rtl w:val="true"/>
        </w:rPr>
        <w:t>משהעונש ההולם מעשים שהביאו לנטילת חיים של קורבן אחד ולסיכון חיי קורבן נוסף ואף לפגיעה פיזית בו</w:t>
      </w:r>
      <w:r>
        <w:rPr>
          <w:rtl w:val="true"/>
        </w:rPr>
        <w:t xml:space="preserve">, </w:t>
      </w:r>
      <w:r>
        <w:rPr>
          <w:rtl w:val="true"/>
        </w:rPr>
        <w:t>אינו יכול להיות אותו עונש שהולם נטילת חייו של אדם אחד בלבד</w:t>
      </w:r>
      <w:r>
        <w:rPr>
          <w:rtl w:val="true"/>
        </w:rPr>
        <w:t xml:space="preserve">. </w:t>
      </w:r>
      <w:r>
        <w:rPr>
          <w:rtl w:val="true"/>
        </w:rPr>
        <w:t>טעמים אלו מקובלים עליי וגם אני סבור כי לנוכח חומרת העבירות בהן הורשע המערער ומשיקולי גמול והרתעה – אין להתערב בקביעת בית המשפט קמא כי העונשים יוטלו במצטבר</w:t>
      </w:r>
      <w:r>
        <w:rPr>
          <w:rtl w:val="true"/>
        </w:rPr>
        <w:t xml:space="preserve">. </w:t>
      </w:r>
      <w:r>
        <w:rPr>
          <w:rtl w:val="true"/>
        </w:rPr>
        <w:t>כל אדם הוא עולם במלואו</w:t>
      </w:r>
      <w:r>
        <w:rPr>
          <w:rtl w:val="true"/>
        </w:rPr>
        <w:t xml:space="preserve">. </w:t>
      </w:r>
      <w:r>
        <w:rPr>
          <w:rtl w:val="true"/>
        </w:rPr>
        <w:t xml:space="preserve">בגין פציעתה של זהייה במהלך האירוע מהירי התועה נגזר על המערער עונש מאסר של </w:t>
      </w:r>
      <w:r>
        <w:rPr/>
        <w:t>2.5</w:t>
      </w:r>
      <w:r>
        <w:rPr>
          <w:rtl w:val="true"/>
        </w:rPr>
        <w:t xml:space="preserve"> </w:t>
      </w:r>
      <w:r>
        <w:rPr>
          <w:rtl w:val="true"/>
        </w:rPr>
        <w:t>שנות מאסר בלבד</w:t>
      </w:r>
      <w:r>
        <w:rPr>
          <w:rtl w:val="true"/>
        </w:rPr>
        <w:t xml:space="preserve">. </w:t>
      </w:r>
      <w:r>
        <w:rPr>
          <w:rtl w:val="true"/>
        </w:rPr>
        <w:t xml:space="preserve">בהוספת עונש זה על מאסר העולם שנגזר על המערער אין כדי לפגוע יתר על המידה באותו </w:t>
      </w:r>
      <w:r>
        <w:rPr>
          <w:rtl w:val="true"/>
        </w:rPr>
        <w:t>"</w:t>
      </w:r>
      <w:r>
        <w:rPr>
          <w:rFonts w:ascii="Century" w:hAnsi="Century" w:cs="Miriam"/>
          <w:b/>
          <w:b/>
          <w:spacing w:val="0"/>
          <w:szCs w:val="24"/>
          <w:rtl w:val="true"/>
        </w:rPr>
        <w:t>פתח</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תקווה</w:t>
      </w:r>
      <w:r>
        <w:rPr>
          <w:rFonts w:ascii="Century" w:hAnsi="Century" w:eastAsia="Century" w:cs="Century"/>
          <w:b/>
          <w:b/>
          <w:spacing w:val="0"/>
          <w:szCs w:val="24"/>
          <w:rtl w:val="true"/>
        </w:rPr>
        <w:t xml:space="preserve"> </w:t>
      </w:r>
      <w:r>
        <w:rPr>
          <w:rFonts w:ascii="Century" w:hAnsi="Century" w:cs="Miriam"/>
          <w:b/>
          <w:b/>
          <w:spacing w:val="0"/>
          <w:szCs w:val="24"/>
          <w:rtl w:val="true"/>
        </w:rPr>
        <w:t>לחופש</w:t>
      </w:r>
      <w:r>
        <w:rPr>
          <w:rFonts w:ascii="Century" w:hAnsi="Century" w:eastAsia="Century" w:cs="Century"/>
          <w:b/>
          <w:b/>
          <w:spacing w:val="0"/>
          <w:szCs w:val="24"/>
          <w:rtl w:val="true"/>
        </w:rPr>
        <w:t xml:space="preserve"> </w:t>
      </w:r>
      <w:r>
        <w:rPr>
          <w:rFonts w:ascii="Century" w:hAnsi="Century" w:cs="Miriam"/>
          <w:b/>
          <w:b/>
          <w:spacing w:val="0"/>
          <w:szCs w:val="24"/>
          <w:rtl w:val="true"/>
        </w:rPr>
        <w:t>ולחיים</w:t>
      </w:r>
      <w:r>
        <w:rPr>
          <w:rFonts w:ascii="Century" w:hAnsi="Century" w:eastAsia="Century" w:cs="Century"/>
          <w:b/>
          <w:b/>
          <w:spacing w:val="0"/>
          <w:szCs w:val="24"/>
          <w:rtl w:val="true"/>
        </w:rPr>
        <w:t xml:space="preserve"> </w:t>
      </w:r>
      <w:r>
        <w:rPr>
          <w:rFonts w:ascii="Century" w:hAnsi="Century" w:cs="Miriam"/>
          <w:b/>
          <w:b/>
          <w:spacing w:val="0"/>
          <w:szCs w:val="24"/>
          <w:rtl w:val="true"/>
        </w:rPr>
        <w:t>חדשים</w:t>
      </w:r>
      <w:r>
        <w:rPr>
          <w:rFonts w:ascii="Century" w:hAnsi="Century" w:eastAsia="Century" w:cs="Century"/>
          <w:b/>
          <w:b/>
          <w:spacing w:val="0"/>
          <w:szCs w:val="24"/>
          <w:rtl w:val="true"/>
        </w:rPr>
        <w:t xml:space="preserve"> </w:t>
      </w:r>
      <w:r>
        <w:rPr>
          <w:rFonts w:ascii="Century" w:hAnsi="Century" w:cs="Miriam"/>
          <w:b/>
          <w:b/>
          <w:spacing w:val="0"/>
          <w:szCs w:val="24"/>
          <w:rtl w:val="true"/>
        </w:rPr>
        <w:t>כחלק</w:t>
      </w:r>
      <w:r>
        <w:rPr>
          <w:rFonts w:ascii="Century" w:hAnsi="Century" w:eastAsia="Century" w:cs="Century"/>
          <w:b/>
          <w:b/>
          <w:spacing w:val="0"/>
          <w:szCs w:val="24"/>
          <w:rtl w:val="true"/>
        </w:rPr>
        <w:t xml:space="preserve"> </w:t>
      </w:r>
      <w:r>
        <w:rPr>
          <w:rFonts w:ascii="Century" w:hAnsi="Century" w:cs="Miriam"/>
          <w:b/>
          <w:b/>
          <w:spacing w:val="0"/>
          <w:szCs w:val="24"/>
          <w:rtl w:val="true"/>
        </w:rPr>
        <w:t>מההכרה</w:t>
      </w:r>
      <w:r>
        <w:rPr>
          <w:rFonts w:ascii="Century" w:hAnsi="Century" w:eastAsia="Century" w:cs="Century"/>
          <w:b/>
          <w:b/>
          <w:spacing w:val="0"/>
          <w:szCs w:val="24"/>
          <w:rtl w:val="true"/>
        </w:rPr>
        <w:t xml:space="preserve"> </w:t>
      </w:r>
      <w:r>
        <w:rPr>
          <w:rFonts w:ascii="Century" w:hAnsi="Century" w:cs="Miriam"/>
          <w:b/>
          <w:b/>
          <w:spacing w:val="0"/>
          <w:szCs w:val="24"/>
          <w:rtl w:val="true"/>
        </w:rPr>
        <w:t>בערכו</w:t>
      </w:r>
      <w:r>
        <w:rPr>
          <w:rFonts w:ascii="Century" w:hAnsi="Century" w:eastAsia="Century" w:cs="Century"/>
          <w:b/>
          <w:b/>
          <w:spacing w:val="0"/>
          <w:szCs w:val="24"/>
          <w:rtl w:val="true"/>
        </w:rPr>
        <w:t xml:space="preserve"> </w:t>
      </w:r>
      <w:r>
        <w:rPr>
          <w:rFonts w:ascii="Century" w:hAnsi="Century" w:cs="Miriam"/>
          <w:b/>
          <w:b/>
          <w:spacing w:val="0"/>
          <w:szCs w:val="24"/>
          <w:rtl w:val="true"/>
        </w:rPr>
        <w:t>האנושי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w:t>
      </w:r>
      <w:r>
        <w:rPr>
          <w:spacing w:val="8"/>
          <w:rtl w:val="true"/>
        </w:rPr>
        <w:t xml:space="preserve"> </w:t>
      </w:r>
      <w:r>
        <w:rPr>
          <w:spacing w:val="8"/>
          <w:rtl w:val="true"/>
        </w:rPr>
        <w:t>אותו היבט אנושי</w:t>
      </w:r>
      <w:r>
        <w:rPr>
          <w:spacing w:val="8"/>
          <w:rtl w:val="true"/>
        </w:rPr>
        <w:t>-</w:t>
      </w:r>
      <w:r>
        <w:rPr>
          <w:spacing w:val="8"/>
          <w:rtl w:val="true"/>
        </w:rPr>
        <w:t>הומני שעומד בבסיס הטעם לחפיפת עונשים</w:t>
      </w:r>
      <w:r>
        <w:rPr>
          <w:spacing w:val="8"/>
          <w:rtl w:val="true"/>
        </w:rPr>
        <w:t xml:space="preserve">, </w:t>
      </w:r>
      <w:r>
        <w:rPr>
          <w:spacing w:val="8"/>
          <w:rtl w:val="true"/>
        </w:rPr>
        <w:t xml:space="preserve">כלשון הנשיאה בייניש </w:t>
      </w:r>
      <w:r>
        <w:rPr>
          <w:rtl w:val="true"/>
        </w:rPr>
        <w:t>בפרשת יובסשווילי</w:t>
      </w:r>
      <w:r>
        <w:rPr>
          <w:spacing w:val="8"/>
          <w:rtl w:val="true"/>
        </w:rPr>
        <w:t xml:space="preserve"> לה הפנה ב</w:t>
      </w:r>
      <w:r>
        <w:rPr>
          <w:spacing w:val="8"/>
          <w:rtl w:val="true"/>
        </w:rPr>
        <w:t>"</w:t>
      </w:r>
      <w:r>
        <w:rPr>
          <w:spacing w:val="8"/>
          <w:rtl w:val="true"/>
        </w:rPr>
        <w:t xml:space="preserve">כ המערער </w:t>
      </w:r>
      <w:r>
        <w:rPr>
          <w:spacing w:val="8"/>
          <w:rtl w:val="true"/>
        </w:rPr>
        <w:t>(</w:t>
      </w:r>
      <w:r>
        <w:rPr>
          <w:spacing w:val="8"/>
          <w:rtl w:val="true"/>
        </w:rPr>
        <w:t>שם</w:t>
      </w:r>
      <w:r>
        <w:rPr>
          <w:spacing w:val="8"/>
          <w:rtl w:val="true"/>
        </w:rPr>
        <w:t xml:space="preserve">, </w:t>
      </w:r>
      <w:r>
        <w:rPr>
          <w:spacing w:val="8"/>
          <w:rtl w:val="true"/>
        </w:rPr>
        <w:t xml:space="preserve">בפסקה </w:t>
      </w:r>
      <w:r>
        <w:rPr>
          <w:spacing w:val="8"/>
        </w:rPr>
        <w:t>8</w:t>
      </w:r>
      <w:r>
        <w:rPr>
          <w:spacing w:val="8"/>
          <w:rtl w:val="true"/>
        </w:rPr>
        <w:t xml:space="preserve"> </w:t>
      </w:r>
      <w:r>
        <w:rPr>
          <w:spacing w:val="8"/>
          <w:rtl w:val="true"/>
        </w:rPr>
        <w:t>לפסה</w:t>
      </w:r>
      <w:r>
        <w:rPr>
          <w:spacing w:val="8"/>
          <w:rtl w:val="true"/>
        </w:rPr>
        <w:t>"</w:t>
      </w:r>
      <w:r>
        <w:rPr>
          <w:spacing w:val="8"/>
          <w:rtl w:val="true"/>
        </w:rPr>
        <w:t>ד</w:t>
      </w:r>
      <w:r>
        <w:rPr>
          <w:spacing w:val="8"/>
          <w:rtl w:val="true"/>
        </w:rPr>
        <w:t xml:space="preserve">). </w:t>
      </w:r>
      <w:r>
        <w:rPr>
          <w:spacing w:val="8"/>
          <w:rtl w:val="true"/>
        </w:rPr>
        <w:t xml:space="preserve">למען שלמות התמונה יצוין כי המקרה שנדון </w:t>
      </w:r>
      <w:r>
        <w:rPr>
          <w:rtl w:val="true"/>
        </w:rPr>
        <w:t>בפרשת יובסשווילי</w:t>
      </w:r>
      <w:r>
        <w:rPr>
          <w:spacing w:val="8"/>
          <w:rtl w:val="true"/>
        </w:rPr>
        <w:t xml:space="preserve"> נגע למערער שהורשע בשלושה מעשי רצח </w:t>
      </w:r>
      <w:r>
        <w:rPr>
          <w:spacing w:val="8"/>
          <w:rtl w:val="true"/>
        </w:rPr>
        <w:t>(</w:t>
      </w:r>
      <w:r>
        <w:rPr>
          <w:spacing w:val="8"/>
          <w:rtl w:val="true"/>
        </w:rPr>
        <w:t>של אביו</w:t>
      </w:r>
      <w:r>
        <w:rPr>
          <w:spacing w:val="8"/>
          <w:rtl w:val="true"/>
        </w:rPr>
        <w:t xml:space="preserve">, </w:t>
      </w:r>
      <w:r>
        <w:rPr>
          <w:spacing w:val="8"/>
          <w:rtl w:val="true"/>
        </w:rPr>
        <w:t>אימו ואחיו</w:t>
      </w:r>
      <w:r>
        <w:rPr>
          <w:spacing w:val="8"/>
          <w:rtl w:val="true"/>
        </w:rPr>
        <w:t xml:space="preserve">) </w:t>
      </w:r>
      <w:r>
        <w:rPr>
          <w:spacing w:val="8"/>
          <w:rtl w:val="true"/>
        </w:rPr>
        <w:t xml:space="preserve">ועליו נגזרו שלושה מאסרי עולם </w:t>
      </w:r>
      <w:r>
        <w:rPr>
          <w:spacing w:val="8"/>
          <w:rtl w:val="true"/>
        </w:rPr>
        <w:t>(</w:t>
      </w:r>
      <w:r>
        <w:rPr>
          <w:spacing w:val="8"/>
          <w:rtl w:val="true"/>
        </w:rPr>
        <w:t>שניים במצטבר ואחד בחופף</w:t>
      </w:r>
      <w:r>
        <w:rPr>
          <w:spacing w:val="8"/>
          <w:rtl w:val="true"/>
        </w:rPr>
        <w:t xml:space="preserve">), </w:t>
      </w:r>
      <w:r>
        <w:rPr>
          <w:spacing w:val="8"/>
          <w:rtl w:val="true"/>
        </w:rPr>
        <w:t>עונש שנותר על כנו לאחר שערעורו לבית</w:t>
      </w:r>
      <w:r>
        <w:rPr>
          <w:spacing w:val="8"/>
          <w:rtl w:val="true"/>
        </w:rPr>
        <w:t>-</w:t>
      </w:r>
      <w:r>
        <w:rPr>
          <w:spacing w:val="8"/>
          <w:rtl w:val="true"/>
        </w:rPr>
        <w:t>משפט זה נדחה</w:t>
      </w:r>
      <w:r>
        <w:rPr>
          <w:rtl w:val="true"/>
        </w:rPr>
        <w:t>.</w:t>
      </w:r>
    </w:p>
    <w:p>
      <w:pPr>
        <w:pStyle w:val="Ruller41"/>
        <w:numPr>
          <w:ilvl w:val="0"/>
          <w:numId w:val="0"/>
        </w:numPr>
        <w:ind w:hanging="0" w:start="0" w:end="0"/>
        <w:jc w:val="both"/>
        <w:rPr>
          <w:spacing w:val="8"/>
        </w:rPr>
      </w:pPr>
      <w:r>
        <w:rPr>
          <w:spacing w:val="8"/>
          <w:rtl w:val="true"/>
        </w:rPr>
      </w:r>
    </w:p>
    <w:p>
      <w:pPr>
        <w:pStyle w:val="Ruller41"/>
        <w:numPr>
          <w:ilvl w:val="0"/>
          <w:numId w:val="0"/>
        </w:numPr>
        <w:ind w:hanging="0" w:start="0" w:end="0"/>
        <w:jc w:val="both"/>
        <w:rPr>
          <w:spacing w:val="8"/>
        </w:rPr>
      </w:pPr>
      <w:r>
        <w:rPr>
          <w:spacing w:val="8"/>
          <w:rtl w:val="true"/>
        </w:rPr>
        <w:tab/>
      </w:r>
      <w:r>
        <w:rPr>
          <w:rtl w:val="true"/>
        </w:rPr>
        <w:t>אשר להפעלת עונש המאסר על</w:t>
      </w:r>
      <w:r>
        <w:rPr>
          <w:rtl w:val="true"/>
        </w:rPr>
        <w:t>-</w:t>
      </w:r>
      <w:r>
        <w:rPr>
          <w:rtl w:val="true"/>
        </w:rPr>
        <w:t>תנאי במצטבר</w:t>
      </w:r>
      <w:r>
        <w:rPr>
          <w:rtl w:val="true"/>
        </w:rPr>
        <w:t xml:space="preserve">. </w:t>
      </w:r>
      <w:r>
        <w:rPr>
          <w:rtl w:val="true"/>
        </w:rPr>
        <w:t>כאשר מופעל עונש מאסר על</w:t>
      </w:r>
      <w:r>
        <w:rPr>
          <w:rtl w:val="true"/>
        </w:rPr>
        <w:t>-</w:t>
      </w:r>
      <w:r>
        <w:rPr>
          <w:rtl w:val="true"/>
        </w:rPr>
        <w:t xml:space="preserve">תנאי </w:t>
      </w:r>
      <w:r>
        <w:rPr>
          <w:spacing w:val="8"/>
          <w:rtl w:val="true"/>
        </w:rPr>
        <w:t>בעקבות ביצוע עבירה נוספת</w:t>
      </w:r>
      <w:r>
        <w:rPr>
          <w:spacing w:val="8"/>
          <w:rtl w:val="true"/>
        </w:rPr>
        <w:t xml:space="preserve">, </w:t>
      </w:r>
      <w:r>
        <w:rPr>
          <w:spacing w:val="8"/>
          <w:rtl w:val="true"/>
        </w:rPr>
        <w:t>ככלל</w:t>
      </w:r>
      <w:r>
        <w:rPr>
          <w:spacing w:val="8"/>
          <w:rtl w:val="true"/>
        </w:rPr>
        <w:t xml:space="preserve">, </w:t>
      </w:r>
      <w:r>
        <w:rPr>
          <w:spacing w:val="8"/>
          <w:rtl w:val="true"/>
        </w:rPr>
        <w:t xml:space="preserve">ירוצו תקופות המאסר </w:t>
      </w:r>
      <w:r>
        <w:rPr>
          <w:spacing w:val="8"/>
          <w:rtl w:val="true"/>
        </w:rPr>
        <w:t>"</w:t>
      </w:r>
      <w:r>
        <w:rPr>
          <w:rFonts w:ascii="Century" w:hAnsi="Century" w:cs="Miriam"/>
          <w:b/>
          <w:b/>
          <w:spacing w:val="0"/>
          <w:sz w:val="22"/>
          <w:sz w:val="22"/>
          <w:szCs w:val="24"/>
          <w:rtl w:val="true"/>
        </w:rPr>
        <w:t>בזו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spacing w:val="8"/>
          <w:rtl w:val="true"/>
        </w:rPr>
        <w:t xml:space="preserve">"; </w:t>
      </w:r>
      <w:r>
        <w:rPr>
          <w:spacing w:val="8"/>
          <w:rtl w:val="true"/>
        </w:rPr>
        <w:t>סטייה מנקודת המוצא תֵעשה רק מ</w:t>
      </w:r>
      <w:r>
        <w:rPr>
          <w:spacing w:val="8"/>
          <w:rtl w:val="true"/>
        </w:rPr>
        <w:t>"</w:t>
      </w:r>
      <w:r>
        <w:rPr>
          <w:rFonts w:ascii="Century" w:hAnsi="Century" w:cs="Miriam"/>
          <w:b/>
          <w:b/>
          <w:spacing w:val="0"/>
          <w:sz w:val="22"/>
          <w:sz w:val="22"/>
          <w:szCs w:val="24"/>
          <w:rtl w:val="true"/>
        </w:rPr>
        <w:t>טעמים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שיירשמו</w:t>
      </w:r>
      <w:r>
        <w:rPr>
          <w:rFonts w:cs="Miriam" w:ascii="Century" w:hAnsi="Century"/>
          <w:b/>
          <w:rtl w:val="true"/>
        </w:rPr>
        <w:t>"</w:t>
      </w:r>
      <w:r>
        <w:rPr>
          <w:spacing w:val="8"/>
          <w:rtl w:val="true"/>
        </w:rPr>
        <w:t xml:space="preserve"> (</w:t>
      </w:r>
      <w:r>
        <w:rPr>
          <w:spacing w:val="8"/>
          <w:rtl w:val="true"/>
        </w:rPr>
        <w:t xml:space="preserve">סעיף </w:t>
      </w:r>
      <w:r>
        <w:rPr>
          <w:spacing w:val="8"/>
        </w:rPr>
        <w:t>58</w:t>
      </w:r>
      <w:r>
        <w:rPr>
          <w:spacing w:val="8"/>
          <w:rtl w:val="true"/>
        </w:rPr>
        <w:t xml:space="preserve"> </w:t>
      </w:r>
      <w:r>
        <w:rPr>
          <w:spacing w:val="8"/>
          <w:rtl w:val="true"/>
        </w:rPr>
        <w:t>לחוק</w:t>
      </w:r>
      <w:r>
        <w:rPr>
          <w:spacing w:val="8"/>
          <w:rtl w:val="true"/>
        </w:rPr>
        <w:t xml:space="preserve">; </w:t>
      </w:r>
      <w:hyperlink r:id="rId122">
        <w:r>
          <w:rPr>
            <w:rStyle w:val="Hyperlink"/>
            <w:rFonts w:ascii="Century" w:hAnsi="Century" w:cs="Century"/>
            <w:rtl w:val="true"/>
          </w:rPr>
          <w:t>ע</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Pr>
          <w:t>10173/16</w:t>
        </w:r>
      </w:hyperlink>
      <w:r>
        <w:rPr>
          <w:spacing w:val="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טאהא</w:t>
      </w:r>
      <w:r>
        <w:rPr>
          <w:spacing w:val="8"/>
          <w:rtl w:val="true"/>
        </w:rPr>
        <w:t xml:space="preserve">, </w:t>
      </w:r>
      <w:r>
        <w:rPr>
          <w:spacing w:val="8"/>
          <w:rtl w:val="true"/>
        </w:rPr>
        <w:t xml:space="preserve">פסקה </w:t>
      </w:r>
      <w:r>
        <w:rPr>
          <w:spacing w:val="8"/>
        </w:rPr>
        <w:t>12</w:t>
      </w:r>
      <w:r>
        <w:rPr>
          <w:spacing w:val="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pacing w:val="8"/>
          <w:rtl w:val="true"/>
        </w:rPr>
        <w:t>(</w:t>
      </w:r>
      <w:r>
        <w:rPr>
          <w:spacing w:val="8"/>
        </w:rPr>
        <w:t>14.2.2017</w:t>
      </w:r>
      <w:r>
        <w:rPr>
          <w:spacing w:val="8"/>
          <w:rtl w:val="true"/>
        </w:rPr>
        <w:t xml:space="preserve">); </w:t>
      </w:r>
      <w:hyperlink r:id="rId123">
        <w:r>
          <w:rPr>
            <w:rStyle w:val="Hyperlink"/>
            <w:color w:val="0000FF"/>
            <w:spacing w:val="8"/>
            <w:u w:val="single"/>
            <w:rtl w:val="true"/>
          </w:rPr>
          <w:t>ע</w:t>
        </w:r>
        <w:r>
          <w:rPr>
            <w:rStyle w:val="Hyperlink"/>
            <w:color w:val="0000FF"/>
            <w:spacing w:val="8"/>
            <w:u w:val="single"/>
            <w:rtl w:val="true"/>
          </w:rPr>
          <w:t>"</w:t>
        </w:r>
        <w:r>
          <w:rPr>
            <w:rStyle w:val="Hyperlink"/>
            <w:color w:val="0000FF"/>
            <w:spacing w:val="8"/>
            <w:u w:val="single"/>
            <w:rtl w:val="true"/>
          </w:rPr>
          <w:t>פ</w:t>
        </w:r>
        <w:r>
          <w:rPr>
            <w:rStyle w:val="Hyperlink"/>
            <w:color w:val="0000FF"/>
            <w:spacing w:val="8"/>
            <w:u w:val="single"/>
            <w:rtl w:val="true"/>
          </w:rPr>
          <w:t xml:space="preserve"> </w:t>
        </w:r>
        <w:r>
          <w:rPr>
            <w:rStyle w:val="Hyperlink"/>
            <w:color w:val="0000FF"/>
            <w:spacing w:val="8"/>
            <w:u w:val="single"/>
          </w:rPr>
          <w:t>1944/20</w:t>
        </w:r>
      </w:hyperlink>
      <w:r>
        <w:rPr>
          <w:spacing w:val="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אמארה</w:t>
      </w:r>
      <w:r>
        <w:rPr>
          <w:spacing w:val="8"/>
          <w:rtl w:val="true"/>
        </w:rPr>
        <w:t xml:space="preserve">, </w:t>
      </w:r>
      <w:r>
        <w:rPr>
          <w:spacing w:val="8"/>
          <w:rtl w:val="true"/>
        </w:rPr>
        <w:t xml:space="preserve">פסקה </w:t>
      </w:r>
      <w:r>
        <w:rPr>
          <w:spacing w:val="8"/>
        </w:rPr>
        <w:t>11</w:t>
      </w:r>
      <w:r>
        <w:rPr>
          <w:spacing w:val="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pacing w:val="8"/>
          <w:rtl w:val="true"/>
        </w:rPr>
        <w:t>(</w:t>
      </w:r>
      <w:r>
        <w:rPr>
          <w:spacing w:val="8"/>
        </w:rPr>
        <w:t>2.9.2020</w:t>
      </w:r>
      <w:r>
        <w:rPr>
          <w:spacing w:val="8"/>
          <w:rtl w:val="true"/>
        </w:rPr>
        <w:t xml:space="preserve">)). </w:t>
      </w:r>
      <w:r>
        <w:rPr>
          <w:spacing w:val="8"/>
          <w:rtl w:val="true"/>
        </w:rPr>
        <w:t>בענייננו</w:t>
      </w:r>
      <w:r>
        <w:rPr>
          <w:spacing w:val="8"/>
          <w:rtl w:val="true"/>
        </w:rPr>
        <w:t xml:space="preserve">, </w:t>
      </w:r>
      <w:r>
        <w:rPr>
          <w:spacing w:val="8"/>
          <w:rtl w:val="true"/>
        </w:rPr>
        <w:t>המערער לא הצביע על טעמים חזקים דיים לסטייה מהכלל</w:t>
      </w:r>
      <w:r>
        <w:rPr>
          <w:spacing w:val="8"/>
          <w:rtl w:val="true"/>
        </w:rPr>
        <w:t xml:space="preserve">. </w:t>
      </w:r>
      <w:r>
        <w:rPr>
          <w:spacing w:val="8"/>
          <w:rtl w:val="true"/>
        </w:rPr>
        <w:t>ביצוע עבירה כה חמורה בתוך תקופת התנאי על ידי המערער שעברו הפלילי מכביד</w:t>
      </w:r>
      <w:r>
        <w:rPr>
          <w:spacing w:val="8"/>
          <w:rtl w:val="true"/>
        </w:rPr>
        <w:t xml:space="preserve">, </w:t>
      </w:r>
      <w:r>
        <w:rPr>
          <w:spacing w:val="8"/>
          <w:rtl w:val="true"/>
        </w:rPr>
        <w:t>אינו מצדיק סטייה מהכלל ולכן סבורני</w:t>
      </w:r>
      <w:r>
        <w:rPr>
          <w:spacing w:val="8"/>
          <w:rtl w:val="true"/>
        </w:rPr>
        <w:t xml:space="preserve">, </w:t>
      </w:r>
      <w:r>
        <w:rPr>
          <w:spacing w:val="8"/>
          <w:rtl w:val="true"/>
        </w:rPr>
        <w:t>כי לא נפלה אפוא שגגה בקביעת בית המשפט קמא</w:t>
      </w:r>
      <w:r>
        <w:rPr>
          <w:spacing w:val="8"/>
          <w:rtl w:val="true"/>
        </w:rPr>
        <w:t xml:space="preserve">,  </w:t>
      </w:r>
      <w:r>
        <w:rPr>
          <w:spacing w:val="8"/>
          <w:rtl w:val="true"/>
        </w:rPr>
        <w:t>שגם עונש זה  ירוצה במצטבר</w:t>
      </w:r>
      <w:r>
        <w:rPr>
          <w:spacing w:val="8"/>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1"/>
        <w:numPr>
          <w:ilvl w:val="0"/>
          <w:numId w:val="1"/>
        </w:numPr>
        <w:ind w:hanging="0" w:start="0" w:end="0"/>
        <w:jc w:val="both"/>
        <w:rPr/>
      </w:pPr>
      <w:r>
        <w:rPr>
          <w:rtl w:val="true"/>
        </w:rPr>
        <w:t>אשר על כן</w:t>
      </w:r>
      <w:r>
        <w:rPr>
          <w:rtl w:val="true"/>
        </w:rPr>
        <w:t xml:space="preserve">, </w:t>
      </w:r>
      <w:r>
        <w:rPr>
          <w:rtl w:val="true"/>
        </w:rPr>
        <w:t>אציע לחבריי כי נדחה את הערעור על שני חלקיו</w:t>
      </w:r>
      <w:r>
        <w:rPr>
          <w:rtl w:val="true"/>
        </w:rPr>
        <w:t>.</w:t>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0"/>
        <w:bidi w:val="1"/>
        <w:spacing w:lineRule="auto" w:line="360" w:before="0" w:after="0"/>
        <w:ind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0"/>
        <w:bidi w:val="1"/>
        <w:spacing w:lineRule="auto" w:line="360" w:before="0" w:after="0"/>
        <w:ind w:start="6480" w:end="0"/>
        <w:jc w:val="both"/>
        <w:rPr>
          <w:rFonts w:ascii="Garamond" w:hAnsi="Garamond" w:cs="FrankRuehl"/>
          <w:color w:val="000000"/>
          <w:spacing w:val="10"/>
          <w:sz w:val="28"/>
          <w:szCs w:val="28"/>
        </w:rPr>
      </w:pPr>
      <w:r>
        <w:rPr>
          <w:rFonts w:ascii="Garamond" w:hAnsi="Garamond" w:cs="FrankRuehl"/>
          <w:color w:val="000000"/>
          <w:spacing w:val="10"/>
          <w:sz w:val="28"/>
          <w:sz w:val="28"/>
          <w:szCs w:val="28"/>
          <w:rtl w:val="true"/>
        </w:rPr>
        <w:t>ש</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ו</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פ</w:t>
      </w:r>
      <w:r>
        <w:rPr>
          <w:rFonts w:ascii="Garamond" w:hAnsi="Garamond" w:eastAsia="Garamond" w:cs="Garamond"/>
          <w:color w:val="000000"/>
          <w:spacing w:val="10"/>
          <w:sz w:val="28"/>
          <w:sz w:val="28"/>
          <w:szCs w:val="28"/>
          <w:rtl w:val="true"/>
        </w:rPr>
        <w:t xml:space="preserve"> </w:t>
      </w:r>
      <w:r>
        <w:rPr>
          <w:rFonts w:ascii="Garamond" w:hAnsi="Garamond" w:cs="FrankRuehl"/>
          <w:color w:val="000000"/>
          <w:spacing w:val="10"/>
          <w:sz w:val="28"/>
          <w:sz w:val="28"/>
          <w:szCs w:val="28"/>
          <w:rtl w:val="true"/>
        </w:rPr>
        <w:t>ט</w:t>
      </w:r>
    </w:p>
    <w:p>
      <w:pPr>
        <w:pStyle w:val="ruller40"/>
        <w:bidi w:val="1"/>
        <w:spacing w:lineRule="auto" w:line="360" w:before="0" w:after="0"/>
        <w:ind w:start="6480" w:end="0"/>
        <w:jc w:val="both"/>
        <w:rPr>
          <w:rFonts w:ascii="Garamond" w:hAnsi="Garamond" w:cs="FrankRuehl"/>
          <w:color w:val="000000"/>
          <w:spacing w:val="10"/>
          <w:sz w:val="28"/>
          <w:szCs w:val="28"/>
        </w:rPr>
      </w:pPr>
      <w:r>
        <w:rPr>
          <w:rFonts w:cs="FrankRuehl" w:ascii="Garamond" w:hAnsi="Garamond"/>
          <w:color w:val="000000"/>
          <w:spacing w:val="10"/>
          <w:sz w:val="28"/>
          <w:szCs w:val="28"/>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cs="Miriam"/>
          <w:sz w:val="24"/>
          <w:szCs w:val="24"/>
          <w:u w:val="single"/>
          <w:rtl w:val="true"/>
        </w:rPr>
        <w:t>(</w:t>
      </w:r>
      <w:r>
        <w:rPr>
          <w:rFonts w:cs="Miriam"/>
          <w:sz w:val="24"/>
          <w:sz w:val="24"/>
          <w:szCs w:val="24"/>
          <w:u w:val="single"/>
          <w:rtl w:val="true"/>
        </w:rPr>
        <w:t>בדימ</w:t>
      </w:r>
      <w:r>
        <w:rPr>
          <w:rFonts w:cs="Miriam"/>
          <w:sz w:val="24"/>
          <w:szCs w:val="24"/>
          <w:u w:val="single"/>
          <w:rtl w:val="true"/>
        </w:rPr>
        <w:t>')</w:t>
      </w:r>
      <w:r>
        <w:rPr>
          <w:rFonts w:cs="Miriam"/>
          <w:sz w:val="24"/>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Miriam" w:ascii="Century" w:hAnsi="Century"/>
          <w:b/>
          <w:spacing w:val="0"/>
          <w:szCs w:val="24"/>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tab/>
        <w:tab/>
        <w:tab/>
        <w:tab/>
        <w:tab/>
        <w:tab/>
        <w:tab/>
        <w:tab/>
      </w:r>
      <w:r>
        <w:rPr>
          <w:rFonts w:ascii="Century" w:hAnsi="Century" w:cs="Century"/>
          <w:rtl w:val="true"/>
        </w:rPr>
        <w:t xml:space="preserve">ש ו פ ט </w:t>
      </w:r>
      <w:r>
        <w:rPr>
          <w:rFonts w:cs="Century" w:ascii="Century" w:hAnsi="Century"/>
          <w:rtl w:val="true"/>
        </w:rPr>
        <w:t>(</w:t>
      </w:r>
      <w:r>
        <w:rPr>
          <w:rFonts w:ascii="Century" w:hAnsi="Century" w:cs="Century"/>
          <w:rtl w:val="true"/>
        </w:rPr>
        <w:t>בדימ</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Cs w:val="24"/>
          <w:u w:val="single"/>
          <w:rtl w:val="true"/>
        </w:rPr>
        <w:t>(</w:t>
      </w:r>
      <w:r>
        <w:rPr>
          <w:rFonts w:cs="Miriam"/>
          <w:sz w:val="24"/>
          <w:sz w:val="24"/>
          <w:szCs w:val="24"/>
          <w:u w:val="single"/>
          <w:rtl w:val="true"/>
        </w:rPr>
        <w:t>בדימ</w:t>
      </w:r>
      <w:r>
        <w:rPr>
          <w:rFonts w:cs="Miriam"/>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המפורטת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שוחט</w:t>
      </w:r>
      <w:r>
        <w:rPr>
          <w:rtl w:val="true"/>
        </w:rPr>
        <w:t xml:space="preserve">. </w:t>
      </w:r>
      <w:r>
        <w:rPr>
          <w:rtl w:val="true"/>
        </w:rPr>
        <w:t>ממארג</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הנסיבתיות</w:t>
      </w:r>
      <w:r>
        <w:rPr>
          <w:rtl w:val="true"/>
        </w:rPr>
        <w:t xml:space="preserve">, </w:t>
      </w:r>
      <w:r>
        <w:rPr>
          <w:rtl w:val="true"/>
        </w:rPr>
        <w:t>ביניהן</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הראיה</w:t>
      </w:r>
      <w:r>
        <w:rPr>
          <w:rtl w:val="true"/>
        </w:rPr>
        <w:t xml:space="preserve">, </w:t>
      </w:r>
      <w:r>
        <w:rPr>
          <w:rtl w:val="true"/>
        </w:rPr>
        <w:t>אשר</w:t>
      </w:r>
      <w:r>
        <w:rPr>
          <w:rFonts w:eastAsia="Arial TUR;Arial" w:cs="Arial TUR;Arial"/>
          <w:rtl w:val="true"/>
        </w:rPr>
        <w:t xml:space="preserve"> </w:t>
      </w:r>
      <w:r>
        <w:rPr>
          <w:rtl w:val="true"/>
        </w:rPr>
        <w:t>ממקמות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ברחוב</w:t>
      </w:r>
      <w:r>
        <w:rPr>
          <w:rFonts w:eastAsia="Arial TUR;Arial" w:cs="Arial TUR;Arial"/>
          <w:rtl w:val="true"/>
        </w:rPr>
        <w:t xml:space="preserve"> </w:t>
      </w:r>
      <w:r>
        <w:rPr>
          <w:rtl w:val="true"/>
        </w:rPr>
        <w:t>הסמוך</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הירי</w:t>
      </w:r>
      <w:r>
        <w:rPr>
          <w:rFonts w:eastAsia="Arial TUR;Arial" w:cs="Arial TUR;Arial"/>
          <w:rtl w:val="true"/>
        </w:rPr>
        <w:t xml:space="preserve"> </w:t>
      </w:r>
      <w:r>
        <w:rPr>
          <w:rtl w:val="true"/>
        </w:rPr>
        <w:t>ומזהות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כאותו</w:t>
      </w:r>
      <w:r>
        <w:rPr>
          <w:rFonts w:eastAsia="Arial TUR;Arial" w:cs="Arial TUR;Arial"/>
          <w:rtl w:val="true"/>
        </w:rPr>
        <w:t xml:space="preserve"> </w:t>
      </w:r>
      <w:r>
        <w:rPr>
          <w:rtl w:val="true"/>
        </w:rPr>
        <w:t>יורה</w:t>
      </w:r>
      <w:r>
        <w:rPr>
          <w:rFonts w:eastAsia="Arial TUR;Arial" w:cs="Arial TUR;Arial"/>
          <w:rtl w:val="true"/>
        </w:rPr>
        <w:t xml:space="preserve"> </w:t>
      </w:r>
      <w:r>
        <w:rPr>
          <w:rtl w:val="true"/>
        </w:rPr>
        <w:t>רעול</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נס</w:t>
      </w:r>
      <w:r>
        <w:rPr>
          <w:rFonts w:eastAsia="Arial TUR;Arial" w:cs="Arial TUR;Arial"/>
          <w:rtl w:val="true"/>
        </w:rPr>
        <w:t xml:space="preserve"> </w:t>
      </w:r>
      <w:r>
        <w:rPr>
          <w:rtl w:val="true"/>
        </w:rPr>
        <w:t>מהמקום</w:t>
      </w:r>
      <w:r>
        <w:rPr>
          <w:rtl w:val="true"/>
        </w:rPr>
        <w:t xml:space="preserve">, </w:t>
      </w:r>
      <w:r>
        <w:rPr>
          <w:rtl w:val="true"/>
        </w:rPr>
        <w:t>מצטיירת</w:t>
      </w:r>
      <w:r>
        <w:rPr>
          <w:rFonts w:eastAsia="Arial TUR;Arial" w:cs="Arial TUR;Arial"/>
          <w:rtl w:val="true"/>
        </w:rPr>
        <w:t xml:space="preserve"> </w:t>
      </w:r>
      <w:r>
        <w:rPr>
          <w:rtl w:val="true"/>
        </w:rPr>
        <w:t>תמונה</w:t>
      </w:r>
      <w:r>
        <w:rPr>
          <w:rFonts w:eastAsia="Arial TUR;Arial" w:cs="Arial TUR;Arial"/>
          <w:rtl w:val="true"/>
        </w:rPr>
        <w:t xml:space="preserve"> </w:t>
      </w:r>
      <w:r>
        <w:rPr>
          <w:rtl w:val="true"/>
        </w:rPr>
        <w:t>ברורה</w:t>
      </w:r>
      <w:r>
        <w:rPr>
          <w:rtl w:val="true"/>
        </w:rPr>
        <w:t xml:space="preserve">. </w:t>
      </w:r>
      <w:r>
        <w:rPr>
          <w:rtl w:val="true"/>
        </w:rPr>
        <w:t>המערער</w:t>
      </w:r>
      <w:r>
        <w:rPr>
          <w:rFonts w:eastAsia="Arial TUR;Arial" w:cs="Arial TUR;Arial"/>
          <w:rtl w:val="true"/>
        </w:rPr>
        <w:t xml:space="preserve"> </w:t>
      </w:r>
      <w:r>
        <w:rPr>
          <w:rtl w:val="true"/>
        </w:rPr>
        <w:t>ירה</w:t>
      </w:r>
      <w:r>
        <w:rPr>
          <w:rFonts w:eastAsia="Arial TUR;Arial" w:cs="Arial TUR;Arial"/>
          <w:rtl w:val="true"/>
        </w:rPr>
        <w:t xml:space="preserve"> </w:t>
      </w:r>
      <w:r>
        <w:rPr>
          <w:rtl w:val="true"/>
        </w:rPr>
        <w:t>במנוח</w:t>
      </w:r>
      <w:r>
        <w:rPr>
          <w:rFonts w:eastAsia="Arial TUR;Arial" w:cs="Arial TUR;Arial"/>
          <w:rtl w:val="true"/>
        </w:rPr>
        <w:t xml:space="preserve"> </w:t>
      </w:r>
      <w:r>
        <w:rPr>
          <w:rtl w:val="true"/>
        </w:rPr>
        <w:t>והביא</w:t>
      </w:r>
      <w:r>
        <w:rPr>
          <w:rFonts w:eastAsia="Arial TUR;Arial" w:cs="Arial TUR;Arial"/>
          <w:rtl w:val="true"/>
        </w:rPr>
        <w:t xml:space="preserve"> </w:t>
      </w:r>
      <w:r>
        <w:rPr>
          <w:rtl w:val="true"/>
        </w:rPr>
        <w:t>למותו</w:t>
      </w:r>
      <w:r>
        <w:rPr>
          <w:rtl w:val="true"/>
        </w:rPr>
        <w:t xml:space="preserve">, </w:t>
      </w:r>
      <w:r>
        <w:rPr>
          <w:rtl w:val="true"/>
        </w:rPr>
        <w:t>פצע</w:t>
      </w:r>
      <w:r>
        <w:rPr>
          <w:rFonts w:eastAsia="Arial TUR;Arial" w:cs="Arial TUR;Arial"/>
          <w:rtl w:val="true"/>
        </w:rPr>
        <w:t xml:space="preserve"> </w:t>
      </w:r>
      <w:r>
        <w:rPr>
          <w:rtl w:val="true"/>
        </w:rPr>
        <w:t>אישה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שנקלעה</w:t>
      </w:r>
      <w:r>
        <w:rPr>
          <w:rFonts w:eastAsia="Arial TUR;Arial" w:cs="Arial TUR;Arial"/>
          <w:rtl w:val="true"/>
        </w:rPr>
        <w:t xml:space="preserve"> </w:t>
      </w:r>
      <w:r>
        <w:rPr>
          <w:rtl w:val="true"/>
        </w:rPr>
        <w:t>לזירת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ופעל</w:t>
      </w:r>
      <w:r>
        <w:rPr>
          <w:rFonts w:eastAsia="Arial TUR;Arial" w:cs="Arial TUR;Arial"/>
          <w:rtl w:val="true"/>
        </w:rPr>
        <w:t xml:space="preserve"> </w:t>
      </w:r>
      <w:r>
        <w:rPr>
          <w:rtl w:val="true"/>
        </w:rPr>
        <w:t>להשמדת</w:t>
      </w:r>
      <w:r>
        <w:rPr>
          <w:rFonts w:eastAsia="Arial TUR;Arial" w:cs="Arial TUR;Arial"/>
          <w:rtl w:val="true"/>
        </w:rPr>
        <w:t xml:space="preserve"> </w:t>
      </w:r>
      <w:r>
        <w:rPr>
          <w:rtl w:val="true"/>
        </w:rPr>
        <w:t>הראיות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אי</w:t>
      </w:r>
      <w:r>
        <w:rPr>
          <w:rFonts w:eastAsia="Arial TUR;Arial" w:cs="Arial TUR;Arial"/>
          <w:rtl w:val="true"/>
        </w:rPr>
        <w:t xml:space="preserve"> </w:t>
      </w:r>
      <w:r>
        <w:rPr>
          <w:rtl w:val="true"/>
        </w:rPr>
        <w:t>ההתערבות</w:t>
      </w:r>
      <w:r>
        <w:rPr>
          <w:rFonts w:eastAsia="Arial TUR;Arial" w:cs="Arial TUR;Arial"/>
          <w:rtl w:val="true"/>
        </w:rPr>
        <w:t xml:space="preserve"> </w:t>
      </w:r>
      <w:r>
        <w:rPr>
          <w:rtl w:val="true"/>
        </w:rPr>
        <w:t>בערכאה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אדנים</w:t>
      </w:r>
      <w:r>
        <w:rPr>
          <w:rtl w:val="true"/>
        </w:rPr>
        <w:t xml:space="preserve">. </w:t>
      </w:r>
      <w:r>
        <w:rPr>
          <w:rtl w:val="true"/>
        </w:rPr>
        <w:t>האחד</w:t>
      </w:r>
      <w:r>
        <w:rPr>
          <w:rtl w:val="true"/>
        </w:rPr>
        <w:t xml:space="preserve">, </w:t>
      </w:r>
      <w:r>
        <w:rPr>
          <w:rtl w:val="true"/>
        </w:rPr>
        <w:t>לא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משפטית</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בממצאים</w:t>
      </w:r>
      <w:r>
        <w:rPr>
          <w:rFonts w:eastAsia="Arial TUR;Arial" w:cs="Arial TUR;Arial"/>
          <w:rtl w:val="true"/>
        </w:rPr>
        <w:t xml:space="preserve"> </w:t>
      </w:r>
      <w:r>
        <w:rPr>
          <w:rtl w:val="true"/>
        </w:rPr>
        <w:t>העובדתיים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השני</w:t>
      </w:r>
      <w:r>
        <w:rPr>
          <w:rtl w:val="true"/>
        </w:rPr>
        <w:t xml:space="preserve">, </w:t>
      </w:r>
      <w:r>
        <w:rPr>
          <w:rtl w:val="true"/>
        </w:rPr>
        <w:t>המסקנה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הנובעת</w:t>
      </w:r>
      <w:r>
        <w:rPr>
          <w:rFonts w:eastAsia="Arial TUR;Arial" w:cs="Arial TUR;Arial"/>
          <w:rtl w:val="true"/>
        </w:rPr>
        <w:t xml:space="preserve"> </w:t>
      </w:r>
      <w:r>
        <w:rPr>
          <w:rtl w:val="true"/>
        </w:rPr>
        <w:t>מהצטברותם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ממצאים</w:t>
      </w:r>
      <w:r>
        <w:rPr>
          <w:rtl w:val="true"/>
        </w:rPr>
        <w:t xml:space="preserve">. </w:t>
      </w:r>
      <w:r>
        <w:rPr>
          <w:rtl w:val="true"/>
        </w:rPr>
        <w:t>דהיינו</w:t>
      </w:r>
      <w:r>
        <w:rPr>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להציע</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tl w:val="true"/>
        </w:rPr>
        <w:t xml:space="preserve">, </w:t>
      </w:r>
      <w:r>
        <w:rPr>
          <w:rtl w:val="true"/>
        </w:rPr>
        <w:t>אשר</w:t>
      </w:r>
      <w:r>
        <w:rPr>
          <w:rFonts w:eastAsia="Arial TUR;Arial" w:cs="Arial TUR;Arial"/>
          <w:rtl w:val="true"/>
        </w:rPr>
        <w:t xml:space="preserve"> </w:t>
      </w:r>
      <w:r>
        <w:rPr>
          <w:rtl w:val="true"/>
        </w:rPr>
        <w:t>יצבע</w:t>
      </w:r>
      <w:r>
        <w:rPr>
          <w:rFonts w:eastAsia="Arial TUR;Arial" w:cs="Arial TUR;Arial"/>
          <w:rtl w:val="true"/>
        </w:rPr>
        <w:t xml:space="preserve"> </w:t>
      </w:r>
      <w:r>
        <w:rPr>
          <w:rtl w:val="true"/>
        </w:rPr>
        <w:t>בגוונים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ממארג</w:t>
      </w:r>
      <w:r>
        <w:rPr>
          <w:rFonts w:eastAsia="Arial TUR;Arial" w:cs="Arial TUR;Arial"/>
          <w:rtl w:val="true"/>
        </w:rPr>
        <w:t xml:space="preserve"> </w:t>
      </w:r>
      <w:r>
        <w:rPr>
          <w:rtl w:val="true"/>
        </w:rPr>
        <w:t>הראיות</w:t>
      </w:r>
      <w:r>
        <w:rPr>
          <w:rtl w:val="true"/>
        </w:rPr>
        <w:t xml:space="preserve">, </w:t>
      </w:r>
      <w:r>
        <w:rPr>
          <w:rtl w:val="true"/>
        </w:rPr>
        <w:t>ויעורר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אשמו</w:t>
      </w:r>
      <w:r>
        <w:rPr>
          <w:rtl w:val="true"/>
        </w:rPr>
        <w:t xml:space="preserve">. </w:t>
      </w:r>
      <w:r>
        <w:rPr>
          <w:rtl w:val="true"/>
        </w:rPr>
        <w:t>כך</w:t>
      </w:r>
      <w:r>
        <w:rPr>
          <w:rtl w:val="true"/>
        </w:rPr>
        <w:t xml:space="preserve">, </w:t>
      </w:r>
      <w:r>
        <w:rPr>
          <w:rtl w:val="true"/>
        </w:rPr>
        <w:t>מצטרף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לנימוקיו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דחיית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tl w:val="true"/>
        </w:rPr>
        <w:t xml:space="preserve">. </w:t>
      </w:r>
    </w:p>
    <w:p>
      <w:pPr>
        <w:pStyle w:val="Ruller4"/>
        <w:ind w:end="0"/>
        <w:jc w:val="both"/>
        <w:rPr/>
      </w:pPr>
      <w:r>
        <w:rPr>
          <w:rtl w:val="true"/>
        </w:rPr>
      </w:r>
    </w:p>
    <w:p>
      <w:pPr>
        <w:pStyle w:val="Ruller4"/>
        <w:ind w:end="0"/>
        <w:jc w:val="both"/>
        <w:rPr/>
      </w:pPr>
      <w:r>
        <w:rPr>
          <w:rtl w:val="true"/>
        </w:rPr>
        <w:tab/>
        <w:tab/>
        <w:tab/>
        <w:tab/>
        <w:tab/>
        <w:tab/>
        <w:tab/>
        <w:tab/>
      </w:r>
      <w:r>
        <w:rPr>
          <w:rtl w:val="true"/>
        </w:rPr>
        <w:t>המשנה</w:t>
      </w:r>
      <w:r>
        <w:rPr>
          <w:rFonts w:eastAsia="Arial TUR;Arial" w:cs="Arial TUR;Arial"/>
          <w:rtl w:val="true"/>
        </w:rPr>
        <w:t xml:space="preserve"> </w:t>
      </w:r>
      <w:r>
        <w:rPr>
          <w:rtl w:val="true"/>
        </w:rPr>
        <w:t>לנשיאה</w:t>
      </w:r>
      <w:r>
        <w:rPr>
          <w:rFonts w:eastAsia="Arial TUR;Arial" w:cs="Arial TUR;Arial"/>
          <w:rtl w:val="true"/>
        </w:rPr>
        <w:t xml:space="preserve"> </w:t>
      </w:r>
      <w:r>
        <w:rPr>
          <w:rtl w:val="true"/>
        </w:rPr>
        <w:t>(</w:t>
      </w:r>
      <w:r>
        <w:rPr>
          <w:rtl w:val="true"/>
        </w:rPr>
        <w:t>בדימ</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הוחלט כאמור בפסק דינו של השופט ש</w:t>
      </w:r>
      <w:r>
        <w:rPr>
          <w:rFonts w:cs="Century" w:ascii="Century" w:hAnsi="Century"/>
          <w:rtl w:val="true"/>
        </w:rPr>
        <w:t xml:space="preserve">' </w:t>
      </w:r>
      <w:r>
        <w:rPr>
          <w:rFonts w:ascii="Century" w:hAnsi="Century" w:cs="Century"/>
          <w:rtl w:val="true"/>
        </w:rPr>
        <w:t>שוחט</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bookmarkStart w:id="16"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ט</w:t>
      </w:r>
      <w:r>
        <w:rPr>
          <w:rFonts w:cs="Century" w:ascii="Century" w:hAnsi="Century"/>
          <w:rtl w:val="true"/>
        </w:rPr>
        <w:t xml:space="preserve">' </w:t>
      </w:r>
      <w:r>
        <w:rPr>
          <w:rFonts w:ascii="Century" w:hAnsi="Century" w:cs="Century"/>
          <w:rtl w:val="true"/>
        </w:rPr>
        <w:t>בסיון</w:t>
      </w:r>
      <w:r>
        <w:rPr>
          <w:rFonts w:ascii="Century" w:hAnsi="Century" w:cs="Century"/>
          <w:rtl w:val="true"/>
        </w:rPr>
        <w:t xml:space="preserve"> </w:t>
      </w:r>
      <w:r>
        <w:rPr>
          <w:rFonts w:ascii="Century" w:hAnsi="Century" w:cs="Century"/>
          <w:rtl w:val="true"/>
        </w:rPr>
        <w:t>התשפ</w:t>
      </w:r>
      <w:r>
        <w:rPr>
          <w:rFonts w:cs="Century" w:ascii="Century" w:hAnsi="Century"/>
          <w:rtl w:val="true"/>
        </w:rPr>
        <w:t>"</w:t>
      </w:r>
      <w:r>
        <w:rPr>
          <w:rFonts w:ascii="Century" w:hAnsi="Century" w:cs="Century"/>
          <w:rtl w:val="true"/>
        </w:rPr>
        <w:t>ב</w:t>
      </w:r>
      <w:r>
        <w:rPr>
          <w:rFonts w:ascii="Century" w:hAnsi="Century" w:cs="Century"/>
          <w:rtl w:val="true"/>
        </w:rPr>
        <w:t xml:space="preserve"> </w:t>
      </w:r>
      <w:r>
        <w:rPr>
          <w:rFonts w:cs="Century" w:ascii="Century" w:hAnsi="Century"/>
          <w:rtl w:val="true"/>
        </w:rPr>
        <w:t>(‏</w:t>
      </w:r>
      <w:r>
        <w:rPr>
          <w:rFonts w:cs="Century" w:ascii="Century" w:hAnsi="Century"/>
        </w:rPr>
        <w:t>8.6.2022</w:t>
      </w:r>
      <w:r>
        <w:rPr>
          <w:rFonts w:cs="Century" w:ascii="Century" w:hAnsi="Century"/>
          <w:rtl w:val="true"/>
        </w:rPr>
        <w:t xml:space="preserve">). </w:t>
      </w:r>
      <w:bookmarkEnd w:id="16"/>
    </w:p>
    <w:p>
      <w:pPr>
        <w:pStyle w:val="Ruller4"/>
        <w:ind w:end="0"/>
        <w:jc w:val="both"/>
        <w:rPr>
          <w:rFonts w:ascii="Century" w:hAnsi="Century" w:cs="Century"/>
          <w:color w:val="FFFFFF"/>
          <w:sz w:val="2"/>
          <w:szCs w:val="2"/>
        </w:rPr>
      </w:pPr>
      <w:r>
        <w:rPr>
          <w:rFonts w:cs="Century" w:ascii="Century" w:hAnsi="Century"/>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
              <w:ind w:end="0"/>
              <w:jc w:val="center"/>
              <w:rPr/>
            </w:pPr>
            <w:r>
              <w:rPr>
                <w:color w:val="FFFFFF"/>
                <w:sz w:val="2"/>
                <w:szCs w:val="2"/>
              </w:rPr>
              <w:t>54678313</w:t>
            </w:r>
            <w:r>
              <w:rPr>
                <w:rtl w:val="true"/>
              </w:rPr>
              <w:t>המשנה</w:t>
            </w:r>
            <w:r>
              <w:rPr>
                <w:rFonts w:eastAsia="Arial TUR;Arial" w:cs="Arial TUR;Arial"/>
                <w:rtl w:val="true"/>
              </w:rPr>
              <w:t xml:space="preserve"> </w:t>
            </w:r>
            <w:r>
              <w:rPr>
                <w:rtl w:val="true"/>
              </w:rPr>
              <w:t>לנשיאה</w:t>
            </w:r>
            <w:r>
              <w:rPr>
                <w:rFonts w:eastAsia="Arial TUR;Arial" w:cs="Arial TUR;Arial"/>
                <w:rtl w:val="true"/>
              </w:rPr>
              <w:t xml:space="preserve"> </w:t>
            </w:r>
            <w:r>
              <w:rPr>
                <w:rtl w:val="true"/>
              </w:rPr>
              <w:t>(</w:t>
            </w:r>
            <w:r>
              <w:rPr>
                <w:rtl w:val="true"/>
              </w:rPr>
              <w:t>בדימ</w:t>
            </w:r>
            <w:r>
              <w:rPr>
                <w:rtl w:val="true"/>
              </w:rPr>
              <w:t>')</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w:t>
            </w:r>
            <w:r>
              <w:rPr>
                <w:rtl w:val="true"/>
              </w:rPr>
              <w:t>בדימ</w:t>
            </w:r>
            <w:r>
              <w:rPr>
                <w:rtl w:val="true"/>
              </w:rPr>
              <w:t>')</w:t>
            </w:r>
          </w:p>
        </w:tc>
        <w:tc>
          <w:tcPr>
            <w:tcW w:w="278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w:t>
      </w:r>
      <w:r>
        <w:rPr>
          <w:szCs w:val="16"/>
          <w:rtl w:val="true"/>
        </w:rPr>
        <w:t>________</w:t>
      </w:r>
    </w:p>
    <w:p>
      <w:pPr>
        <w:pStyle w:val="Ruller381"/>
        <w:ind w:end="0"/>
        <w:jc w:val="start"/>
        <w:rPr/>
      </w:pPr>
      <w:r>
        <w:rPr>
          <w:rFonts w:cs="Times New Roman"/>
          <w:sz w:val="16"/>
          <w:rtl w:val="true"/>
        </w:rPr>
        <w:t xml:space="preserve">   </w:t>
      </w:r>
      <w:r>
        <w:rPr>
          <w:sz w:val="16"/>
        </w:rPr>
        <w:t>18092010</w:t>
      </w:r>
      <w:r>
        <w:rPr>
          <w:sz w:val="16"/>
          <w:rtl w:val="true"/>
        </w:rPr>
        <w:t>_</w:t>
      </w:r>
      <w:r>
        <w:rPr>
          <w:sz w:val="16"/>
        </w:rPr>
        <w:t>W16.docx</w:t>
      </w:r>
      <w:r>
        <w:rPr>
          <w:sz w:val="16"/>
          <w:rtl w:val="true"/>
        </w:rPr>
        <w:t xml:space="preserve">   </w:t>
      </w:r>
      <w:r>
        <w:rPr>
          <w:sz w:val="16"/>
          <w:sz w:val="16"/>
          <w:rtl w:val="true"/>
        </w:rPr>
        <w:t>חכ</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2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ג</w:t>
      </w:r>
      <w:r>
        <w:rPr>
          <w:rFonts w:cs="David" w:ascii="David" w:hAnsi="David"/>
          <w:color w:val="000000"/>
          <w:szCs w:val="22"/>
          <w:rtl w:val="true"/>
        </w:rPr>
        <w:t xml:space="preserve">' </w:t>
      </w:r>
      <w:r>
        <w:rPr>
          <w:rFonts w:ascii="David" w:hAnsi="David"/>
          <w:color w:val="000000"/>
          <w:szCs w:val="22"/>
          <w:rtl w:val="true"/>
        </w:rPr>
        <w:t xml:space="preserve">קרא </w:t>
      </w:r>
      <w:r>
        <w:rPr>
          <w:rFonts w:cs="David" w:ascii="David" w:hAnsi="David"/>
          <w:color w:val="000000"/>
          <w:szCs w:val="22"/>
          <w:rtl w:val="true"/>
        </w:rPr>
        <w:t>(</w:t>
      </w:r>
      <w:r>
        <w:rPr>
          <w:rFonts w:ascii="David" w:hAnsi="David"/>
          <w:color w:val="000000"/>
          <w:szCs w:val="22"/>
          <w:rtl w:val="true"/>
        </w:rPr>
        <w:t>בדימ</w:t>
      </w:r>
      <w:r>
        <w:rPr>
          <w:rFonts w:cs="David" w:ascii="David" w:hAnsi="David"/>
          <w:color w:val="000000"/>
          <w:szCs w:val="22"/>
          <w:rtl w:val="true"/>
        </w:rPr>
        <w:t xml:space="preserve">') </w:t>
      </w:r>
      <w:r>
        <w:rPr>
          <w:rFonts w:cs="David" w:ascii="David" w:hAnsi="David"/>
          <w:color w:val="000000"/>
          <w:szCs w:val="22"/>
        </w:rPr>
        <w:t>54678313-9201/18</w:t>
      </w:r>
    </w:p>
    <w:p>
      <w:pPr>
        <w:pStyle w:val="Ruller381"/>
        <w:ind w:end="0"/>
        <w:jc w:val="start"/>
        <w:rPr>
          <w:color w:val="000000"/>
          <w:sz w:val="28"/>
        </w:rPr>
      </w:pPr>
      <w:r>
        <w:rPr>
          <w:color w:val="000000"/>
          <w:sz w:val="28"/>
          <w:sz w:val="28"/>
          <w:rtl w:val="true"/>
        </w:rPr>
        <w:t>נוסח</w:t>
      </w:r>
      <w:r>
        <w:rPr>
          <w:rFonts w:cs="Times New Roman"/>
          <w:color w:val="000000"/>
          <w:sz w:val="28"/>
          <w:sz w:val="28"/>
          <w:rtl w:val="true"/>
        </w:rPr>
        <w:t xml:space="preserve"> </w:t>
      </w:r>
      <w:r>
        <w:rPr>
          <w:color w:val="000000"/>
          <w:sz w:val="28"/>
          <w:sz w:val="28"/>
          <w:rtl w:val="true"/>
        </w:rPr>
        <w:t>מסמך</w:t>
      </w:r>
      <w:r>
        <w:rPr>
          <w:rFonts w:cs="Times New Roman"/>
          <w:color w:val="000000"/>
          <w:sz w:val="28"/>
          <w:sz w:val="28"/>
          <w:rtl w:val="true"/>
        </w:rPr>
        <w:t xml:space="preserve"> </w:t>
      </w:r>
      <w:r>
        <w:rPr>
          <w:color w:val="000000"/>
          <w:sz w:val="28"/>
          <w:sz w:val="28"/>
          <w:rtl w:val="true"/>
        </w:rPr>
        <w:t>זה</w:t>
      </w:r>
      <w:r>
        <w:rPr>
          <w:rFonts w:cs="Times New Roman"/>
          <w:color w:val="000000"/>
          <w:sz w:val="28"/>
          <w:sz w:val="28"/>
          <w:rtl w:val="true"/>
        </w:rPr>
        <w:t xml:space="preserve"> </w:t>
      </w:r>
      <w:r>
        <w:rPr>
          <w:color w:val="000000"/>
          <w:sz w:val="28"/>
          <w:sz w:val="28"/>
          <w:rtl w:val="true"/>
        </w:rPr>
        <w:t>כפוף</w:t>
      </w:r>
      <w:r>
        <w:rPr>
          <w:rFonts w:cs="Times New Roman"/>
          <w:color w:val="000000"/>
          <w:sz w:val="28"/>
          <w:sz w:val="28"/>
          <w:rtl w:val="true"/>
        </w:rPr>
        <w:t xml:space="preserve"> </w:t>
      </w:r>
      <w:r>
        <w:rPr>
          <w:color w:val="000000"/>
          <w:sz w:val="28"/>
          <w:sz w:val="28"/>
          <w:rtl w:val="true"/>
        </w:rPr>
        <w:t>לשינויי</w:t>
      </w:r>
      <w:r>
        <w:rPr>
          <w:rFonts w:cs="Times New Roman"/>
          <w:color w:val="000000"/>
          <w:sz w:val="28"/>
          <w:sz w:val="28"/>
          <w:rtl w:val="true"/>
        </w:rPr>
        <w:t xml:space="preserve"> </w:t>
      </w:r>
      <w:r>
        <w:rPr>
          <w:color w:val="000000"/>
          <w:sz w:val="28"/>
          <w:sz w:val="28"/>
          <w:rtl w:val="true"/>
        </w:rPr>
        <w:t>ניסוח</w:t>
      </w:r>
      <w:r>
        <w:rPr>
          <w:rFonts w:cs="Times New Roman"/>
          <w:color w:val="000000"/>
          <w:sz w:val="28"/>
          <w:sz w:val="28"/>
          <w:rtl w:val="true"/>
        </w:rPr>
        <w:t xml:space="preserve"> </w:t>
      </w:r>
      <w:r>
        <w:rPr>
          <w:color w:val="000000"/>
          <w:sz w:val="28"/>
          <w:sz w:val="28"/>
          <w:rtl w:val="true"/>
        </w:rPr>
        <w:t>ועריכה</w:t>
      </w:r>
    </w:p>
    <w:p>
      <w:pPr>
        <w:pStyle w:val="Ruller381"/>
        <w:ind w:end="0"/>
        <w:jc w:val="start"/>
        <w:rPr>
          <w:color w:val="000000"/>
          <w:sz w:val="28"/>
        </w:rPr>
      </w:pPr>
      <w:r>
        <w:rPr>
          <w:color w:val="000000"/>
          <w:sz w:val="28"/>
          <w:rtl w:val="true"/>
        </w:rPr>
      </w:r>
    </w:p>
    <w:p>
      <w:pPr>
        <w:pStyle w:val="Ruller381"/>
        <w:ind w:end="0"/>
        <w:jc w:val="center"/>
        <w:rPr>
          <w:color w:val="0000FF"/>
          <w:sz w:val="28"/>
          <w:szCs w:val="24"/>
          <w:u w:val="single"/>
        </w:rPr>
      </w:pPr>
      <w:hyperlink r:id="rId125">
        <w:r>
          <w:rPr>
            <w:rStyle w:val="Hyperlink"/>
            <w:color w:val="0000FF"/>
            <w:sz w:val="28"/>
            <w:sz w:val="28"/>
            <w:szCs w:val="24"/>
            <w:u w:val="single"/>
            <w:rtl w:val="true"/>
          </w:rPr>
          <w:t>בעניין</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עריכה</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ושינויים</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במסמכי</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פסיקה</w:t>
        </w:r>
        <w:r>
          <w:rPr>
            <w:rStyle w:val="Hyperlink"/>
            <w:color w:val="0000FF"/>
            <w:sz w:val="28"/>
            <w:szCs w:val="24"/>
            <w:u w:val="single"/>
            <w:rtl w:val="true"/>
          </w:rPr>
          <w:t xml:space="preserve">, </w:t>
        </w:r>
        <w:r>
          <w:rPr>
            <w:rStyle w:val="Hyperlink"/>
            <w:color w:val="0000FF"/>
            <w:sz w:val="28"/>
            <w:sz w:val="28"/>
            <w:szCs w:val="24"/>
            <w:u w:val="single"/>
            <w:rtl w:val="true"/>
          </w:rPr>
          <w:t>חקיקה</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ועוד</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באתר</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נבו</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הקש</w:t>
        </w:r>
        <w:r>
          <w:rPr>
            <w:rStyle w:val="Hyperlink"/>
            <w:rFonts w:cs="Times New Roman"/>
            <w:color w:val="0000FF"/>
            <w:sz w:val="28"/>
            <w:sz w:val="28"/>
            <w:szCs w:val="24"/>
            <w:u w:val="single"/>
            <w:rtl w:val="true"/>
          </w:rPr>
          <w:t xml:space="preserve"> </w:t>
        </w:r>
        <w:r>
          <w:rPr>
            <w:rStyle w:val="Hyperlink"/>
            <w:color w:val="0000FF"/>
            <w:sz w:val="28"/>
            <w:sz w:val="28"/>
            <w:szCs w:val="24"/>
            <w:u w:val="single"/>
            <w:rtl w:val="true"/>
          </w:rPr>
          <w:t>כאן</w:t>
        </w:r>
      </w:hyperlink>
    </w:p>
    <w:p>
      <w:pPr>
        <w:pStyle w:val="Ruller381"/>
        <w:ind w:end="0"/>
        <w:jc w:val="center"/>
        <w:rPr>
          <w:color w:val="0000FF"/>
          <w:sz w:val="28"/>
          <w:szCs w:val="24"/>
          <w:u w:val="single"/>
        </w:rPr>
      </w:pPr>
      <w:r>
        <w:rPr>
          <w:color w:val="0000FF"/>
          <w:sz w:val="28"/>
          <w:szCs w:val="24"/>
          <w:u w:val="single"/>
          <w:rtl w:val="true"/>
        </w:rPr>
      </w:r>
    </w:p>
    <w:sectPr>
      <w:headerReference w:type="default" r:id="rId126"/>
      <w:footerReference w:type="default" r:id="rId12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9201/18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ראג</w:t>
    </w:r>
    <w:r>
      <w:rPr>
        <w:rFonts w:cs="David" w:ascii="David" w:hAnsi="David"/>
        <w:color w:val="000000"/>
        <w:sz w:val="22"/>
        <w:szCs w:val="22"/>
        <w:rtl w:val="true"/>
      </w:rPr>
      <w:t>'</w:t>
    </w:r>
    <w:r>
      <w:rPr>
        <w:rFonts w:ascii="David" w:hAnsi="David"/>
        <w:color w:val="000000"/>
        <w:sz w:val="22"/>
        <w:sz w:val="22"/>
        <w:szCs w:val="22"/>
        <w:rtl w:val="true"/>
      </w:rPr>
      <w:t>י גורבאן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hebrew1"/>
      <w:lvlText w:val="%1."/>
      <w:lvlJc w:val="end"/>
      <w:pPr>
        <w:tabs>
          <w:tab w:val="num" w:pos="0"/>
        </w:tabs>
        <w:ind w:start="72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basedOn w:val="DefaultParagraphFont"/>
    <w:qFormat/>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a2">
    <w:name w:val="a2"/>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overflowPunct w:val="true"/>
      <w:autoSpaceDE w:val="true"/>
      <w:bidi w:val="0"/>
      <w:spacing w:before="280" w:after="280"/>
      <w:textAlignment w:val="auto"/>
    </w:pPr>
    <w:rPr>
      <w:rFonts w:cs="Times New Roman"/>
      <w:sz w:val="24"/>
    </w:rPr>
  </w:style>
  <w:style w:type="paragraph" w:styleId="ruller51">
    <w:name w:val="ruller51"/>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57159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5.a" TargetMode="External"/><Relationship Id="rId5" Type="http://schemas.openxmlformats.org/officeDocument/2006/relationships/hyperlink" Target="http://www.nevo.co.il/law/70301/25" TargetMode="External"/><Relationship Id="rId6" Type="http://schemas.openxmlformats.org/officeDocument/2006/relationships/hyperlink" Target="http://www.nevo.co.il/law/70301/25.b"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244" TargetMode="External"/><Relationship Id="rId11" Type="http://schemas.openxmlformats.org/officeDocument/2006/relationships/hyperlink" Target="http://www.nevo.co.il/law/70301/300" TargetMode="External"/><Relationship Id="rId12" Type="http://schemas.openxmlformats.org/officeDocument/2006/relationships/hyperlink" Target="http://www.nevo.co.il/law/70301/300.a" TargetMode="External"/><Relationship Id="rId13" Type="http://schemas.openxmlformats.org/officeDocument/2006/relationships/hyperlink" Target="http://www.nevo.co.il/law/70301/300.a.2" TargetMode="External"/><Relationship Id="rId14" Type="http://schemas.openxmlformats.org/officeDocument/2006/relationships/hyperlink" Target="http://www.nevo.co.il/law/70301/300.a.9" TargetMode="External"/><Relationship Id="rId15" Type="http://schemas.openxmlformats.org/officeDocument/2006/relationships/hyperlink" Target="http://www.nevo.co.il/law/70301/300a.a" TargetMode="External"/><Relationship Id="rId16" Type="http://schemas.openxmlformats.org/officeDocument/2006/relationships/hyperlink" Target="http://www.nevo.co.il/law/70301/300a.a.1" TargetMode="External"/><Relationship Id="rId17" Type="http://schemas.openxmlformats.org/officeDocument/2006/relationships/hyperlink" Target="http://www.nevo.co.il/law/70301/300a.a.9" TargetMode="External"/><Relationship Id="rId18" Type="http://schemas.openxmlformats.org/officeDocument/2006/relationships/hyperlink" Target="http://www.nevo.co.il/law/70301/301a" TargetMode="External"/><Relationship Id="rId19" Type="http://schemas.openxmlformats.org/officeDocument/2006/relationships/hyperlink" Target="http://www.nevo.co.il/law/70301/301a.b" TargetMode="External"/><Relationship Id="rId20" Type="http://schemas.openxmlformats.org/officeDocument/2006/relationships/hyperlink" Target="http://www.nevo.co.il/law/70301/311a.a" TargetMode="External"/><Relationship Id="rId21" Type="http://schemas.openxmlformats.org/officeDocument/2006/relationships/hyperlink" Target="http://www.nevo.co.il/law/70301/334" TargetMode="External"/><Relationship Id="rId22" Type="http://schemas.openxmlformats.org/officeDocument/2006/relationships/hyperlink" Target="http://www.nevo.co.il/law/70301/335.a.1" TargetMode="External"/><Relationship Id="rId23" Type="http://schemas.openxmlformats.org/officeDocument/2006/relationships/hyperlink" Target="http://www.nevo.co.il/law/74903" TargetMode="External"/><Relationship Id="rId24" Type="http://schemas.openxmlformats.org/officeDocument/2006/relationships/hyperlink" Target="http://www.nevo.co.il/law/74903/85.4" TargetMode="External"/><Relationship Id="rId25" Type="http://schemas.openxmlformats.org/officeDocument/2006/relationships/hyperlink" Target="http://www.nevo.co.il/law/74903/106" TargetMode="External"/><Relationship Id="rId26" Type="http://schemas.openxmlformats.org/officeDocument/2006/relationships/hyperlink" Target="http://www.nevo.co.il/law/74903/108" TargetMode="External"/><Relationship Id="rId27" Type="http://schemas.openxmlformats.org/officeDocument/2006/relationships/hyperlink" Target="http://www.nevo.co.il/law/74903/184" TargetMode="External"/><Relationship Id="rId28" Type="http://schemas.openxmlformats.org/officeDocument/2006/relationships/hyperlink" Target="http://www.nevo.co.il/law/70301/300.a.2"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334" TargetMode="External"/><Relationship Id="rId31" Type="http://schemas.openxmlformats.org/officeDocument/2006/relationships/hyperlink" Target="http://www.nevo.co.il/law/70301/335.a.1" TargetMode="External"/><Relationship Id="rId32" Type="http://schemas.openxmlformats.org/officeDocument/2006/relationships/hyperlink" Target="http://www.nevo.co.il/law/70301/144.a" TargetMode="External"/><Relationship Id="rId33" Type="http://schemas.openxmlformats.org/officeDocument/2006/relationships/hyperlink" Target="http://www.nevo.co.il/law/70301/144.b" TargetMode="External"/><Relationship Id="rId34" Type="http://schemas.openxmlformats.org/officeDocument/2006/relationships/hyperlink" Target="http://www.nevo.co.il/law/70301/29" TargetMode="External"/><Relationship Id="rId35" Type="http://schemas.openxmlformats.org/officeDocument/2006/relationships/hyperlink" Target="http://www.nevo.co.il/law/70301/244" TargetMode="External"/><Relationship Id="rId36" Type="http://schemas.openxmlformats.org/officeDocument/2006/relationships/hyperlink" Target="http://www.nevo.co.il/case/6002494" TargetMode="External"/><Relationship Id="rId37" Type="http://schemas.openxmlformats.org/officeDocument/2006/relationships/hyperlink" Target="http://www.nevo.co.il/case/5718544" TargetMode="External"/><Relationship Id="rId38" Type="http://schemas.openxmlformats.org/officeDocument/2006/relationships/hyperlink" Target="http://www.nevo.co.il/case/5768551" TargetMode="External"/><Relationship Id="rId39" Type="http://schemas.openxmlformats.org/officeDocument/2006/relationships/hyperlink" Target="http://www.nevo.co.il/case/6145930" TargetMode="External"/><Relationship Id="rId40" Type="http://schemas.openxmlformats.org/officeDocument/2006/relationships/hyperlink" Target="http://www.nevo.co.il/law/74903/184" TargetMode="External"/><Relationship Id="rId41" Type="http://schemas.openxmlformats.org/officeDocument/2006/relationships/hyperlink" Target="http://www.nevo.co.il/law/74903" TargetMode="External"/><Relationship Id="rId42" Type="http://schemas.openxmlformats.org/officeDocument/2006/relationships/hyperlink" Target="http://www.nevo.co.il/law/74903/184" TargetMode="External"/><Relationship Id="rId43" Type="http://schemas.openxmlformats.org/officeDocument/2006/relationships/hyperlink" Target="http://www.nevo.co.il/law/74903" TargetMode="External"/><Relationship Id="rId44" Type="http://schemas.openxmlformats.org/officeDocument/2006/relationships/hyperlink" Target="http://www.nevo.co.il/law/70301/300.a.2"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300.a" TargetMode="External"/><Relationship Id="rId47" Type="http://schemas.openxmlformats.org/officeDocument/2006/relationships/hyperlink" Target="http://www.nevo.co.il/law/70301/5.a" TargetMode="External"/><Relationship Id="rId48" Type="http://schemas.openxmlformats.org/officeDocument/2006/relationships/hyperlink" Target="http://www.nevo.co.il/law/70301/300a.a" TargetMode="External"/><Relationship Id="rId49" Type="http://schemas.openxmlformats.org/officeDocument/2006/relationships/hyperlink" Target="http://www.nevo.co.il/law/70301/300.a.9" TargetMode="External"/><Relationship Id="rId50" Type="http://schemas.openxmlformats.org/officeDocument/2006/relationships/hyperlink" Target="http://www.nevo.co.il/law/70301/311a.a" TargetMode="External"/><Relationship Id="rId51" Type="http://schemas.openxmlformats.org/officeDocument/2006/relationships/hyperlink" Target="http://www.nevo.co.il/law/74903/85.4" TargetMode="External"/><Relationship Id="rId52" Type="http://schemas.openxmlformats.org/officeDocument/2006/relationships/hyperlink" Target="http://www.nevo.co.il/law/74903" TargetMode="External"/><Relationship Id="rId53" Type="http://schemas.openxmlformats.org/officeDocument/2006/relationships/hyperlink" Target="http://www.nevo.co.il/case/5966542" TargetMode="External"/><Relationship Id="rId54" Type="http://schemas.openxmlformats.org/officeDocument/2006/relationships/hyperlink" Target="" TargetMode="External"/><Relationship Id="rId55" Type="http://schemas.openxmlformats.org/officeDocument/2006/relationships/hyperlink" Target="http://www.nevo.co.il/law/74903" TargetMode="External"/><Relationship Id="rId56" Type="http://schemas.openxmlformats.org/officeDocument/2006/relationships/hyperlink" Target="http://www.nevo.co.il/law/74903/184" TargetMode="External"/><Relationship Id="rId57" Type="http://schemas.openxmlformats.org/officeDocument/2006/relationships/hyperlink" Target="http://www.nevo.co.il/law/74903" TargetMode="External"/><Relationship Id="rId58" Type="http://schemas.openxmlformats.org/officeDocument/2006/relationships/hyperlink" Target="http://www.nevo.co.il/case/6151033" TargetMode="External"/><Relationship Id="rId59" Type="http://schemas.openxmlformats.org/officeDocument/2006/relationships/hyperlink" Target="http://www.nevo.co.il/case/5971479" TargetMode="External"/><Relationship Id="rId60" Type="http://schemas.openxmlformats.org/officeDocument/2006/relationships/hyperlink" Target="http://www.nevo.co.il/case/5580529" TargetMode="External"/><Relationship Id="rId61" Type="http://schemas.openxmlformats.org/officeDocument/2006/relationships/hyperlink" Target="http://www.nevo.co.il/case/5594073" TargetMode="External"/><Relationship Id="rId62" Type="http://schemas.openxmlformats.org/officeDocument/2006/relationships/hyperlink" Target="http://www.nevo.co.il/case/18653957" TargetMode="External"/><Relationship Id="rId63" Type="http://schemas.openxmlformats.org/officeDocument/2006/relationships/hyperlink" Target="http://www.nevo.co.il/case/23855492" TargetMode="External"/><Relationship Id="rId64" Type="http://schemas.openxmlformats.org/officeDocument/2006/relationships/hyperlink" Target="http://www.nevo.co.il/case/11204104" TargetMode="External"/><Relationship Id="rId65" Type="http://schemas.openxmlformats.org/officeDocument/2006/relationships/hyperlink" Target="http://www.nevo.co.il/case/5601782" TargetMode="External"/><Relationship Id="rId66" Type="http://schemas.openxmlformats.org/officeDocument/2006/relationships/hyperlink" Target="http://www.nevo.co.il/case/5606389" TargetMode="External"/><Relationship Id="rId67" Type="http://schemas.openxmlformats.org/officeDocument/2006/relationships/hyperlink" Target="http://www.nevo.co.il/case/5778001" TargetMode="External"/><Relationship Id="rId68" Type="http://schemas.openxmlformats.org/officeDocument/2006/relationships/hyperlink" Target="http://www.nevo.co.il/case/6084966" TargetMode="External"/><Relationship Id="rId69" Type="http://schemas.openxmlformats.org/officeDocument/2006/relationships/hyperlink" Target="http://www.nevo.co.il/case/21008663" TargetMode="External"/><Relationship Id="rId70" Type="http://schemas.openxmlformats.org/officeDocument/2006/relationships/hyperlink" Target="http://www.nevo.co.il/case/5610097" TargetMode="External"/><Relationship Id="rId71" Type="http://schemas.openxmlformats.org/officeDocument/2006/relationships/hyperlink" Target="http://www.nevo.co.il/case/17937212" TargetMode="External"/><Relationship Id="rId72" Type="http://schemas.openxmlformats.org/officeDocument/2006/relationships/hyperlink" Target="http://www.nevo.co.il/case/8245382" TargetMode="External"/><Relationship Id="rId73" Type="http://schemas.openxmlformats.org/officeDocument/2006/relationships/hyperlink" Target="http://www.nevo.co.il/case/17942914" TargetMode="External"/><Relationship Id="rId74" Type="http://schemas.openxmlformats.org/officeDocument/2006/relationships/hyperlink" Target="http://www.nevo.co.il/case/5944971" TargetMode="External"/><Relationship Id="rId75" Type="http://schemas.openxmlformats.org/officeDocument/2006/relationships/hyperlink" Target="http://www.nevo.co.il/case/5571029" TargetMode="External"/><Relationship Id="rId76" Type="http://schemas.openxmlformats.org/officeDocument/2006/relationships/hyperlink" Target="http://www.nevo.co.il/case/8429477" TargetMode="External"/><Relationship Id="rId77" Type="http://schemas.openxmlformats.org/officeDocument/2006/relationships/hyperlink" Target="http://www.nevo.co.il/case/6009110" TargetMode="External"/><Relationship Id="rId78" Type="http://schemas.openxmlformats.org/officeDocument/2006/relationships/hyperlink" Target="http://www.nevo.co.il/case/6237781" TargetMode="External"/><Relationship Id="rId79" Type="http://schemas.openxmlformats.org/officeDocument/2006/relationships/hyperlink" Target="http://www.nevo.co.il/law/74903/106" TargetMode="External"/><Relationship Id="rId80" Type="http://schemas.openxmlformats.org/officeDocument/2006/relationships/hyperlink" Target="http://www.nevo.co.il/law/74903/108" TargetMode="External"/><Relationship Id="rId81" Type="http://schemas.openxmlformats.org/officeDocument/2006/relationships/hyperlink" Target="http://www.nevo.co.il/law/74903" TargetMode="External"/><Relationship Id="rId82" Type="http://schemas.openxmlformats.org/officeDocument/2006/relationships/hyperlink" Target="http://www.nevo.co.il/case/6247913" TargetMode="External"/><Relationship Id="rId83" Type="http://schemas.openxmlformats.org/officeDocument/2006/relationships/hyperlink" Target="http://www.nevo.co.il/case/5706940" TargetMode="External"/><Relationship Id="rId84" Type="http://schemas.openxmlformats.org/officeDocument/2006/relationships/hyperlink" Target="http://www.nevo.co.il/case/27292055" TargetMode="External"/><Relationship Id="rId85" Type="http://schemas.openxmlformats.org/officeDocument/2006/relationships/hyperlink" Target="http://www.nevo.co.il/case/20244333" TargetMode="External"/><Relationship Id="rId86" Type="http://schemas.openxmlformats.org/officeDocument/2006/relationships/hyperlink" Target="http://www.nevo.co.il/case/21475923" TargetMode="External"/><Relationship Id="rId87" Type="http://schemas.openxmlformats.org/officeDocument/2006/relationships/hyperlink" Target="http://www.nevo.co.il/case/21475923" TargetMode="External"/><Relationship Id="rId88" Type="http://schemas.openxmlformats.org/officeDocument/2006/relationships/hyperlink" Target="http://www.nevo.co.il/case/5709779" TargetMode="External"/><Relationship Id="rId89" Type="http://schemas.openxmlformats.org/officeDocument/2006/relationships/hyperlink" Target="http://www.nevo.co.il/case/26019036" TargetMode="External"/><Relationship Id="rId90" Type="http://schemas.openxmlformats.org/officeDocument/2006/relationships/hyperlink" Target="http://www.nevo.co.il/case/26019036" TargetMode="External"/><Relationship Id="rId91" Type="http://schemas.openxmlformats.org/officeDocument/2006/relationships/hyperlink" Target="http://www.nevo.co.il/case/17015235" TargetMode="External"/><Relationship Id="rId92" Type="http://schemas.openxmlformats.org/officeDocument/2006/relationships/hyperlink" Target="http://www.nevo.co.il/case/5574106" TargetMode="External"/><Relationship Id="rId93" Type="http://schemas.openxmlformats.org/officeDocument/2006/relationships/hyperlink" Target="http://www.nevo.co.il/law/70301/300.a.2"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300.a" TargetMode="External"/><Relationship Id="rId96" Type="http://schemas.openxmlformats.org/officeDocument/2006/relationships/hyperlink" Target="http://www.nevo.co.il/law/70301/5.a"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300" TargetMode="External"/><Relationship Id="rId99" Type="http://schemas.openxmlformats.org/officeDocument/2006/relationships/hyperlink" Target="" TargetMode="External"/><Relationship Id="rId100" Type="http://schemas.openxmlformats.org/officeDocument/2006/relationships/hyperlink" Target="http://www.nevo.co.il/law/70301/301a" TargetMode="External"/><Relationship Id="rId101" Type="http://schemas.openxmlformats.org/officeDocument/2006/relationships/hyperlink" Target="http://www.nevo.co.il/law/70301/301a.b" TargetMode="External"/><Relationship Id="rId102" Type="http://schemas.openxmlformats.org/officeDocument/2006/relationships/hyperlink" Target="http://www.nevo.co.il/law/70301/300" TargetMode="External"/><Relationship Id="rId103" Type="http://schemas.openxmlformats.org/officeDocument/2006/relationships/hyperlink" Target="http://www.nevo.co.il/law/70301/25" TargetMode="External"/><Relationship Id="rId104" Type="http://schemas.openxmlformats.org/officeDocument/2006/relationships/hyperlink" Target="http://www.nevo.co.il/law/70301/25.b" TargetMode="External"/><Relationship Id="rId105" Type="http://schemas.openxmlformats.org/officeDocument/2006/relationships/hyperlink" Target="http://www.nevo.co.il/law/70301/5.a" TargetMode="External"/><Relationship Id="rId106" Type="http://schemas.openxmlformats.org/officeDocument/2006/relationships/hyperlink" Target="http://www.nevo.co.il/law/70301/25.b" TargetMode="External"/><Relationship Id="rId107" Type="http://schemas.openxmlformats.org/officeDocument/2006/relationships/hyperlink" Target="" TargetMode="External"/><Relationship Id="rId108" Type="http://schemas.openxmlformats.org/officeDocument/2006/relationships/hyperlink" Target="" TargetMode="External"/><Relationship Id="rId109" Type="http://schemas.openxmlformats.org/officeDocument/2006/relationships/hyperlink" Target="" TargetMode="External"/><Relationship Id="rId110" Type="http://schemas.openxmlformats.org/officeDocument/2006/relationships/hyperlink" Target="http://www.nevo.co.il/law/70301/300a.a.1" TargetMode="External"/><Relationship Id="rId111" Type="http://schemas.openxmlformats.org/officeDocument/2006/relationships/hyperlink" Target="http://www.nevo.co.il/law/70301/300a.a.9" TargetMode="External"/><Relationship Id="rId112" Type="http://schemas.openxmlformats.org/officeDocument/2006/relationships/hyperlink" Target="http://www.nevo.co.il/law/70301/300.a.2" TargetMode="External"/><Relationship Id="rId113" Type="http://schemas.openxmlformats.org/officeDocument/2006/relationships/hyperlink" Target="" TargetMode="External"/><Relationship Id="rId114" Type="http://schemas.openxmlformats.org/officeDocument/2006/relationships/hyperlink" Target="http://www.nevo.co.il/case/25246134" TargetMode="External"/><Relationship Id="rId115" Type="http://schemas.openxmlformats.org/officeDocument/2006/relationships/hyperlink" Target="http://www.nevo.co.il/law/70301/300.a.2" TargetMode="External"/><Relationship Id="rId116" Type="http://schemas.openxmlformats.org/officeDocument/2006/relationships/hyperlink" Target="http://www.nevo.co.il/law/70301/300a.a.9" TargetMode="External"/><Relationship Id="rId117" Type="http://schemas.openxmlformats.org/officeDocument/2006/relationships/hyperlink" Target="" TargetMode="External"/><Relationship Id="rId118" Type="http://schemas.openxmlformats.org/officeDocument/2006/relationships/hyperlink" Target="" TargetMode="External"/><Relationship Id="rId119" Type="http://schemas.openxmlformats.org/officeDocument/2006/relationships/hyperlink" Target="http://www.nevo.co.il/law/70301/300a.a.9" TargetMode="External"/><Relationship Id="rId120" Type="http://schemas.openxmlformats.org/officeDocument/2006/relationships/hyperlink" Target="http://www.nevo.co.il/law/70301/300a.a.1" TargetMode="External"/><Relationship Id="rId121" Type="http://schemas.openxmlformats.org/officeDocument/2006/relationships/hyperlink" Target="http://www.nevo.co.il/case/6133254" TargetMode="External"/><Relationship Id="rId122" Type="http://schemas.openxmlformats.org/officeDocument/2006/relationships/hyperlink" Target="http://www.nevo.co.il/case/21914030" TargetMode="External"/><Relationship Id="rId123" Type="http://schemas.openxmlformats.org/officeDocument/2006/relationships/hyperlink" Target="http://www.nevo.co.il/case/26538254" TargetMode="External"/><Relationship Id="rId124" Type="http://schemas.openxmlformats.org/officeDocument/2006/relationships/hyperlink" Target="https://supreme.court.gov.il/" TargetMode="External"/><Relationship Id="rId125" Type="http://schemas.openxmlformats.org/officeDocument/2006/relationships/hyperlink" Target="http://www.nevo.co.il/advertisements/nevo-100.doc" TargetMode="External"/><Relationship Id="rId126" Type="http://schemas.openxmlformats.org/officeDocument/2006/relationships/header" Target="header1.xml"/><Relationship Id="rId127" Type="http://schemas.openxmlformats.org/officeDocument/2006/relationships/footer" Target="footer1.xml"/><Relationship Id="rId128" Type="http://schemas.openxmlformats.org/officeDocument/2006/relationships/numbering" Target="numbering.xml"/><Relationship Id="rId129" Type="http://schemas.openxmlformats.org/officeDocument/2006/relationships/fontTable" Target="fontTable.xml"/><Relationship Id="rId130" Type="http://schemas.openxmlformats.org/officeDocument/2006/relationships/settings" Target="settings.xml"/><Relationship Id="rId13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2022-06-09T11:28:00Z</dcterms:created>
  <dc:creator>h4</dc:creator>
  <dc:description/>
  <cp:keywords/>
  <dc:language>en-IL</dc:language>
  <cp:lastModifiedBy>orly</cp:lastModifiedBy>
  <cp:lastPrinted>2022-06-08T15:02:00Z</cp:lastPrinted>
  <dcterms:modified xsi:type="dcterms:W3CDTF">2022-06-09T11:28:00Z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ראג'י גורבאן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ישראל;משפחת המנוח ראמי אסקנדר;עמאש זהייה</vt:lpwstr>
  </property>
  <property fmtid="{D5CDD505-2E9C-101B-9397-08002B2CF9AE}" pid="6" name="APPELLEE1">
    <vt:lpwstr/>
  </property>
  <property fmtid="{D5CDD505-2E9C-101B-9397-08002B2CF9AE}" pid="7" name="APPELLEE2">
    <vt:lpwstr/>
  </property>
  <property fmtid="{D5CDD505-2E9C-101B-9397-08002B2CF9AE}" pid="8" name="CASESLISTTMP1">
    <vt:lpwstr>20571599;6002494;5718544;5768551;6145930;5966542;6151033;5971479;5580529;5594073;18653957;23855492;11204104;5601782;5606389;5778001;6084966;21008663;5610097;17937212;8245382;17942914;5944971;5571029;8429477;6009110;6237781;6247913;5706940;27292055</vt:lpwstr>
  </property>
  <property fmtid="{D5CDD505-2E9C-101B-9397-08002B2CF9AE}" pid="9" name="CASESLISTTMP2">
    <vt:lpwstr>20244333;21475923:2;5709779;26019036:2;17015235;5574106;25246134;6133254;21914030;26538254</vt:lpwstr>
  </property>
  <property fmtid="{D5CDD505-2E9C-101B-9397-08002B2CF9AE}" pid="10" name="CITY">
    <vt:lpwstr/>
  </property>
  <property fmtid="{D5CDD505-2E9C-101B-9397-08002B2CF9AE}" pid="11" name="DATE">
    <vt:lpwstr>20220608</vt:lpwstr>
  </property>
  <property fmtid="{D5CDD505-2E9C-101B-9397-08002B2CF9AE}" pid="12" name="DELEMATA">
    <vt:lpwstr/>
  </property>
  <property fmtid="{D5CDD505-2E9C-101B-9397-08002B2CF9AE}" pid="13" name="ISABSTRACT">
    <vt:lpwstr>Y</vt:lpwstr>
  </property>
  <property fmtid="{D5CDD505-2E9C-101B-9397-08002B2CF9AE}" pid="14" name="JUDGE">
    <vt:lpwstr>ג' קרא;ש' שוחט;נ' הנדל</vt:lpwstr>
  </property>
  <property fmtid="{D5CDD505-2E9C-101B-9397-08002B2CF9AE}" pid="15" name="LAWLISTTMP1">
    <vt:lpwstr>70301/300.a.2:5;334;335.a.1;144.a;144.b;029;244;300.a:2;005.a:3;300a.a;300.a.9;311a.a;300:2;301a;301a.b;025;025.b:2;300a.a.1:2;300a.a.9:3</vt:lpwstr>
  </property>
  <property fmtid="{D5CDD505-2E9C-101B-9397-08002B2CF9AE}" pid="16" name="LAWLISTTMP2">
    <vt:lpwstr>74903/184:3;085.4;106;108</vt:lpwstr>
  </property>
  <property fmtid="{D5CDD505-2E9C-101B-9397-08002B2CF9AE}" pid="17" name="LAWYER">
    <vt:lpwstr>יאיר חמודות;שלומי בלומנפלד;משה שרמן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דיון פלילי</vt:lpwstr>
  </property>
  <property fmtid="{D5CDD505-2E9C-101B-9397-08002B2CF9AE}" pid="29" name="NOSE110">
    <vt:lpwstr/>
  </property>
  <property fmtid="{D5CDD505-2E9C-101B-9397-08002B2CF9AE}" pid="30" name="NOSE12">
    <vt:lpwstr>דיון פלילי</vt:lpwstr>
  </property>
  <property fmtid="{D5CDD505-2E9C-101B-9397-08002B2CF9AE}" pid="31" name="NOSE13">
    <vt:lpwstr>דיון פלילי</vt:lpwstr>
  </property>
  <property fmtid="{D5CDD505-2E9C-101B-9397-08002B2CF9AE}" pid="32" name="NOSE14">
    <vt:lpwstr>דיון פלילי</vt:lpwstr>
  </property>
  <property fmtid="{D5CDD505-2E9C-101B-9397-08002B2CF9AE}" pid="33" name="NOSE15">
    <vt:lpwstr>דיון פלילי</vt:lpwstr>
  </property>
  <property fmtid="{D5CDD505-2E9C-101B-9397-08002B2CF9AE}" pid="34" name="NOSE16">
    <vt:lpwstr>עונשין</vt:lpwstr>
  </property>
  <property fmtid="{D5CDD505-2E9C-101B-9397-08002B2CF9AE}" pid="35" name="NOSE17">
    <vt:lpwstr>עונשין</vt:lpwstr>
  </property>
  <property fmtid="{D5CDD505-2E9C-101B-9397-08002B2CF9AE}" pid="36" name="NOSE18">
    <vt:lpwstr>עונשין</vt:lpwstr>
  </property>
  <property fmtid="{D5CDD505-2E9C-101B-9397-08002B2CF9AE}" pid="37" name="NOSE19">
    <vt:lpwstr/>
  </property>
  <property fmtid="{D5CDD505-2E9C-101B-9397-08002B2CF9AE}" pid="38" name="NOSE1ID">
    <vt:lpwstr>18;18;18;18;18;77;77;77</vt:lpwstr>
  </property>
  <property fmtid="{D5CDD505-2E9C-101B-9397-08002B2CF9AE}" pid="39" name="NOSE21">
    <vt:lpwstr>הרשעה</vt:lpwstr>
  </property>
  <property fmtid="{D5CDD505-2E9C-101B-9397-08002B2CF9AE}" pid="40" name="NOSE210">
    <vt:lpwstr/>
  </property>
  <property fmtid="{D5CDD505-2E9C-101B-9397-08002B2CF9AE}" pid="41" name="NOSE22">
    <vt:lpwstr>הרשעה</vt:lpwstr>
  </property>
  <property fmtid="{D5CDD505-2E9C-101B-9397-08002B2CF9AE}" pid="42" name="NOSE23">
    <vt:lpwstr>הרשעה</vt:lpwstr>
  </property>
  <property fmtid="{D5CDD505-2E9C-101B-9397-08002B2CF9AE}" pid="43" name="NOSE24">
    <vt:lpwstr>מחדלי חקירה</vt:lpwstr>
  </property>
  <property fmtid="{D5CDD505-2E9C-101B-9397-08002B2CF9AE}" pid="44" name="NOSE25">
    <vt:lpwstr>ערעור</vt:lpwstr>
  </property>
  <property fmtid="{D5CDD505-2E9C-101B-9397-08002B2CF9AE}" pid="45" name="NOSE26">
    <vt:lpwstr>עבירות</vt:lpwstr>
  </property>
  <property fmtid="{D5CDD505-2E9C-101B-9397-08002B2CF9AE}" pid="46" name="NOSE27">
    <vt:lpwstr>ענישה</vt:lpwstr>
  </property>
  <property fmtid="{D5CDD505-2E9C-101B-9397-08002B2CF9AE}" pid="47" name="NOSE28">
    <vt:lpwstr>ענישה</vt:lpwstr>
  </property>
  <property fmtid="{D5CDD505-2E9C-101B-9397-08002B2CF9AE}" pid="48" name="NOSE29">
    <vt:lpwstr/>
  </property>
  <property fmtid="{D5CDD505-2E9C-101B-9397-08002B2CF9AE}" pid="49" name="NOSE2ID">
    <vt:lpwstr>465;465;465;17072;504;1443;1446;1446</vt:lpwstr>
  </property>
  <property fmtid="{D5CDD505-2E9C-101B-9397-08002B2CF9AE}" pid="50" name="NOSE31">
    <vt:lpwstr>על יסוד ראיות נסיבתיות</vt:lpwstr>
  </property>
  <property fmtid="{D5CDD505-2E9C-101B-9397-08002B2CF9AE}" pid="51" name="NOSE310">
    <vt:lpwstr/>
  </property>
  <property fmtid="{D5CDD505-2E9C-101B-9397-08002B2CF9AE}" pid="52" name="NOSE32">
    <vt:lpwstr>ספק סביר</vt:lpwstr>
  </property>
  <property fmtid="{D5CDD505-2E9C-101B-9397-08002B2CF9AE}" pid="53" name="NOSE33">
    <vt:lpwstr>על פי עובדות שלא נטענו</vt:lpwstr>
  </property>
  <property fmtid="{D5CDD505-2E9C-101B-9397-08002B2CF9AE}" pid="54" name="NOSE34">
    <vt:lpwstr>הפ</vt:lpwstr>
  </property>
  <property fmtid="{D5CDD505-2E9C-101B-9397-08002B2CF9AE}" pid="55" name="NOSE35">
    <vt:lpwstr>אי-התערבות בממצאים עובדתיים</vt:lpwstr>
  </property>
  <property fmtid="{D5CDD505-2E9C-101B-9397-08002B2CF9AE}" pid="56" name="NOSE36">
    <vt:lpwstr>רצח בכוונה תחילה</vt:lpwstr>
  </property>
  <property fmtid="{D5CDD505-2E9C-101B-9397-08002B2CF9AE}" pid="57" name="NOSE37">
    <vt:lpwstr>דרכי ענישה: עונשים מצטברים</vt:lpwstr>
  </property>
  <property fmtid="{D5CDD505-2E9C-101B-9397-08002B2CF9AE}" pid="58" name="NOSE38">
    <vt:lpwstr>תיקון 113</vt:lpwstr>
  </property>
  <property fmtid="{D5CDD505-2E9C-101B-9397-08002B2CF9AE}" pid="59" name="NOSE39">
    <vt:lpwstr/>
  </property>
  <property fmtid="{D5CDD505-2E9C-101B-9397-08002B2CF9AE}" pid="60" name="NOSE3ID">
    <vt:lpwstr>3637;3635;11918;;3849;17798;8966;15240</vt:lpwstr>
  </property>
  <property fmtid="{D5CDD505-2E9C-101B-9397-08002B2CF9AE}" pid="61" name="PADIDATE">
    <vt:lpwstr>20220609</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9201</vt:lpwstr>
  </property>
  <property fmtid="{D5CDD505-2E9C-101B-9397-08002B2CF9AE}" pid="67" name="PROCYEAR">
    <vt:lpwstr>18</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410120220608</vt:lpwstr>
  </property>
  <property fmtid="{D5CDD505-2E9C-101B-9397-08002B2CF9AE}" pid="71" name="TYPE_N_DATE">
    <vt:lpwstr>41020220608</vt:lpwstr>
  </property>
  <property fmtid="{D5CDD505-2E9C-101B-9397-08002B2CF9AE}" pid="72" name="VOLUME">
    <vt:lpwstr/>
  </property>
  <property fmtid="{D5CDD505-2E9C-101B-9397-08002B2CF9AE}" pid="73" name="WORDNUMPAGES">
    <vt:lpwstr>51</vt:lpwstr>
  </property>
</Properties>
</file>