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9232/18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גיאורגי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טוטיקוב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ות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לריסה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רשקובן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אשת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15.11.2018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53644-11-17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עדן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10.09.2020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בונדר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רוזן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כב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העליון לא מצא מקום להתערב בקביעת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כי הראיות הנסיבתיות מובילות למסקנה הגיונית אחת ויחידה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 המנוח נדקר בידי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עוד נפסק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רקע 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היסוד הנפשי של המערער בעת דקירת המנוח היה אדישות ולא המתה בקלות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ולפיכך בדין הורשע המערער בהריגה לפי סעיף </w:t>
      </w:r>
      <w:r>
        <w:rPr>
          <w:rFonts w:cs="Times New Roman" w:ascii="Times New Roman" w:hAnsi="Times New Roman"/>
          <w:spacing w:val="0"/>
          <w:szCs w:val="26"/>
        </w:rPr>
        <w:t>298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 בנוסחו הקודם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ואין מקום להתערב בעונש בן </w:t>
      </w:r>
      <w:r>
        <w:rPr>
          <w:rFonts w:cs="Times New Roman" w:ascii="Times New Roman" w:hAnsi="Times New Roman"/>
          <w:spacing w:val="0"/>
          <w:szCs w:val="26"/>
        </w:rPr>
        <w:t>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שהושת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מחשבה פלילית – אדישות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הרשעה – על יסוד ראיות נסיבתיות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הריגה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פיצויים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spacing w:val="0"/>
          <w:szCs w:val="26"/>
        </w:rPr>
      </w:pPr>
      <w:r>
        <w:rPr>
          <w:spacing w:val="0"/>
          <w:szCs w:val="26"/>
          <w:rtl w:val="true"/>
        </w:rPr>
        <w:t>המערער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הורשע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בבימ</w:t>
      </w:r>
      <w:r>
        <w:rPr>
          <w:spacing w:val="0"/>
          <w:szCs w:val="26"/>
          <w:rtl w:val="true"/>
        </w:rPr>
        <w:t>"</w:t>
      </w:r>
      <w:r>
        <w:rPr>
          <w:spacing w:val="0"/>
          <w:szCs w:val="26"/>
          <w:rtl w:val="true"/>
        </w:rPr>
        <w:t>ש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המחוזי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בעבירת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הריגה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לפי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סעיף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</w:rPr>
        <w:t>298</w:t>
      </w:r>
      <w:r>
        <w:rPr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לחוק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העונשין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כנוסחו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בעת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הגשת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כתב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האישום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בינתיים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בוטלה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עבירה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זו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ונחקקו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עבירות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המתה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חדשות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על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המערער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הושתו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</w:rPr>
        <w:t>13</w:t>
      </w:r>
      <w:r>
        <w:rPr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שנות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מאסר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מאסרים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מותנים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ופיצוי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לאשת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המנוח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בסך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</w:rPr>
        <w:t>200,000</w:t>
      </w:r>
      <w:r>
        <w:rPr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</w:t>
      </w:r>
      <w:r>
        <w:rPr>
          <w:spacing w:val="0"/>
          <w:szCs w:val="26"/>
          <w:rtl w:val="true"/>
        </w:rPr>
        <w:t>"</w:t>
      </w:r>
      <w:r>
        <w:rPr>
          <w:spacing w:val="0"/>
          <w:szCs w:val="26"/>
          <w:rtl w:val="true"/>
        </w:rPr>
        <w:t>ח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הדיון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נסב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אודות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הקביעה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המערער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הוא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זה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שדקר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המנוח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אודות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שאלת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העבירה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שבה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יש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להרשיע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המערער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ואודות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הערעור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נגד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גזר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הדין</w:t>
      </w:r>
      <w:r>
        <w:rPr>
          <w:spacing w:val="0"/>
          <w:szCs w:val="26"/>
          <w:rtl w:val="true"/>
        </w:rPr>
        <w:t xml:space="preserve">. 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spacing w:val="0"/>
          <w:szCs w:val="26"/>
        </w:rPr>
      </w:pPr>
      <w:r>
        <w:rPr>
          <w:spacing w:val="0"/>
          <w:szCs w:val="26"/>
          <w:rtl w:val="true"/>
        </w:rPr>
        <w:t>.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הנדל ובהסכמת הנשיאה חיות והשופט מינץ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הרשיע את המערער בדקירת המנוח על יסוד ראיות נסיבתיות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כלל הוא כי לשם ביסוס הרשעה על ראיות נסיבתיות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התביעה להוכיח כי רק תרחיש הגיוני וסביר אחד מתיישב עם הראיות הנסיבתיות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התרחיש שלפיו יש להרשיע את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 השאלה היא האם המסקנה הסבירה וההגיונית היחידה שאליה מובילות הראיות הנסיבתיות היא כי המערער הוא שדקר את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ויש לקבוע כי לגופן של ראיות אין מקום להתערב במסקנת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תצרף הראיות הנסיבתיות שהוכחו מוביל למסקנה הגיונית 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 המנוח נדקר בדירת המערער בעת ששניהם שהו בה לבדם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מבלי לקבוע באופן נחרץ כי כלי הדקירה היה דווקא הסכין שנמצאה בכיור המטבח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לכתמי הדם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יתכן כי הקביעה שדם רב הותז מפצע דקירה בתוך דירת המערער אינה מספיקה כשלעצמה לשם הרשעת המערער בדקירת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ההרשעה לא התבססה רק על כתמי הדם שנמצאו בזירה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על מכלול הראיות הנסיבתיות שהוצגו המובילה למסקנה הגיונית אחת ויחידה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ולפיה המנוח נדקר בידי המערער בדירתו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/>
      </w:pPr>
      <w:r>
        <w:rPr>
          <w:spacing w:val="0"/>
          <w:szCs w:val="26"/>
          <w:rtl w:val="true"/>
        </w:rPr>
        <w:t>אשר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ליסוד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הנפשי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המערער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בעת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דקירת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המנוח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–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אדישות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או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קלות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דעת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על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רקע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תיקון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</w:rPr>
        <w:t>137</w:t>
      </w:r>
      <w:r>
        <w:rPr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לחוק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העונשין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שהבחין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בין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המתה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באדישות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להמתה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בקלות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דעת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הבחנה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המתבטאת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גם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בענישה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הבחנה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זו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לא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הייתה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קיימת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בדין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בעת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שנגזר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דינו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המערער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אולם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חוק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העונשין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קובע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יש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לבחור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בדין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שמקל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יותר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עם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המערער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לפיכך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קביעה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שהמערער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פעל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מתוך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אדישות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תוביל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להרשעה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בהריגה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ולעונש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מקסימלי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</w:rPr>
        <w:t>20</w:t>
      </w:r>
      <w:r>
        <w:rPr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שנות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מאסר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דהיינו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לדחיית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הערעור</w:t>
      </w:r>
      <w:r>
        <w:rPr>
          <w:spacing w:val="0"/>
          <w:szCs w:val="26"/>
          <w:rtl w:val="true"/>
        </w:rPr>
        <w:t xml:space="preserve">; </w:t>
      </w:r>
      <w:r>
        <w:rPr>
          <w:spacing w:val="0"/>
          <w:szCs w:val="26"/>
          <w:rtl w:val="true"/>
        </w:rPr>
        <w:t>ואילו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קביעה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שפעל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מתוך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קלות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דעת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תוביל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לקבלת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הערעור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בדרך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הרשעה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בהמתה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בקלות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דעת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ולעונש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מקסימלי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</w:rPr>
        <w:t>12</w:t>
      </w:r>
      <w:r>
        <w:rPr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שנות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מאסר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במקרה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זה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הדקירה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ומאפייניה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מעידים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אדישות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כלפי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חיי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אדם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ובנסיבות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מסוימות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אף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יתכן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שדקירה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דומה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תעיד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כוונה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לקטול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הנדקר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לו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היה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המערער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מקווה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המנוח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לא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ימות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לא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היה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דוקר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אותו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בוודאי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לא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באופן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שבו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נדקר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המנוח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לפיכך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הוכח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מעבר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לספק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סביר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שבעת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הדקירה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היה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המערער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שווה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נפש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לאפשרות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מותו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המנוח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דהיינו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פעל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ביסוד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נפשי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אדישות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ולא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מתוך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קלות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דעת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לפיכך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יישום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תיקון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</w:rPr>
        <w:t>137</w:t>
      </w:r>
      <w:r>
        <w:rPr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לחוק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העונשין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אינו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מביא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להתערבות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בסעיף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האישום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שבו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הורשע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המערער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–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הריגה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לפי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סעיף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</w:rPr>
        <w:t>298</w:t>
      </w:r>
      <w:r>
        <w:rPr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לחוק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העונשין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בנוסחו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הקודם</w:t>
      </w:r>
      <w:r>
        <w:rPr>
          <w:spacing w:val="0"/>
          <w:szCs w:val="26"/>
          <w:rtl w:val="true"/>
        </w:rPr>
        <w:t>.</w:t>
      </w:r>
    </w:p>
    <w:p>
      <w:pPr>
        <w:pStyle w:val="Style1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spacing w:val="0"/>
          <w:szCs w:val="26"/>
        </w:rPr>
      </w:pPr>
      <w:r>
        <w:rPr>
          <w:spacing w:val="0"/>
          <w:szCs w:val="26"/>
          <w:rtl w:val="true"/>
        </w:rPr>
        <w:t>אשר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לערעור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גזר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הדין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בימ</w:t>
      </w:r>
      <w:r>
        <w:rPr>
          <w:spacing w:val="0"/>
          <w:szCs w:val="26"/>
          <w:rtl w:val="true"/>
        </w:rPr>
        <w:t>"</w:t>
      </w:r>
      <w:r>
        <w:rPr>
          <w:spacing w:val="0"/>
          <w:szCs w:val="26"/>
          <w:rtl w:val="true"/>
        </w:rPr>
        <w:t>ש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המחוזי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נתן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משקל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ראוי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לנתונים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שמצדיקים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לקצר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תקופת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המאסר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שנגזרה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המערער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המערער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קטל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אדם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בגין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עניין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שאינו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עניין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באופן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שממחיש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בצורה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חמורה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זילות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חיי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אדם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ערך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קדושת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החיים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נסוג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הרחק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לאחור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זאת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ועוד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המערער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לא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נטל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אחריות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מעשיו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ויש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לו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עבר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פלילי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בעבירות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אלימות</w:t>
      </w:r>
      <w:r>
        <w:rPr>
          <w:spacing w:val="0"/>
          <w:szCs w:val="26"/>
          <w:rtl w:val="true"/>
        </w:rPr>
        <w:t xml:space="preserve">. </w:t>
      </w:r>
      <w:r>
        <w:rPr>
          <w:spacing w:val="0"/>
          <w:szCs w:val="26"/>
          <w:rtl w:val="true"/>
        </w:rPr>
        <w:t>בנסיבות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אלה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התוצאה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העונשית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שאליה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הגיעה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ערכאה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קמא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ביחס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לאורך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תקופת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המאסר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אינה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מצדיקה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התערבות</w:t>
      </w:r>
      <w:r>
        <w:rPr>
          <w:spacing w:val="0"/>
          <w:szCs w:val="26"/>
          <w:rtl w:val="true"/>
        </w:rPr>
        <w:t xml:space="preserve">; </w:t>
      </w:r>
      <w:r>
        <w:rPr>
          <w:spacing w:val="0"/>
          <w:szCs w:val="26"/>
          <w:rtl w:val="true"/>
        </w:rPr>
        <w:t>לנוכח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התוצאה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הקשה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שנגרמה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ממעשי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המערער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אין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מקום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להתערב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הסכום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שנפסק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לטובת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אלמנת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המנוח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שמצוי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מתחת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לתקרת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הפיצוי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האפשרית</w:t>
      </w:r>
      <w:r>
        <w:rPr>
          <w:spacing w:val="0"/>
          <w:szCs w:val="26"/>
          <w:rtl w:val="true"/>
        </w:rPr>
        <w:t xml:space="preserve">, </w:t>
      </w:r>
      <w:r>
        <w:rPr>
          <w:spacing w:val="0"/>
          <w:szCs w:val="26"/>
          <w:rtl w:val="true"/>
        </w:rPr>
        <w:t>ואינו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גבוה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כל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עיקר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ביחס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למקרים</w:t>
      </w:r>
      <w:r>
        <w:rPr>
          <w:rFonts w:eastAsia="Times New Roman" w:cs="Times New Roman"/>
          <w:spacing w:val="0"/>
          <w:szCs w:val="26"/>
          <w:rtl w:val="true"/>
        </w:rPr>
        <w:t xml:space="preserve"> </w:t>
      </w:r>
      <w:r>
        <w:rPr>
          <w:spacing w:val="0"/>
          <w:szCs w:val="26"/>
          <w:rtl w:val="true"/>
        </w:rPr>
        <w:t>דומים</w:t>
      </w:r>
      <w:r>
        <w:rPr>
          <w:spacing w:val="0"/>
          <w:szCs w:val="26"/>
          <w:rtl w:val="true"/>
        </w:rPr>
        <w:t xml:space="preserve">. 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pacing w:val="0"/>
          <w:szCs w:val="26"/>
        </w:rPr>
      </w:pPr>
      <w:r>
        <w:rPr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Style15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11"/>
        <w:numPr>
          <w:ilvl w:val="0"/>
          <w:numId w:val="2"/>
        </w:numPr>
        <w:ind w:end="0"/>
        <w:jc w:val="both"/>
        <w:rPr/>
      </w:pPr>
      <w:bookmarkStart w:id="15" w:name="Start_Write"/>
      <w:bookmarkEnd w:id="15"/>
      <w:r>
        <w:rPr>
          <w:rtl w:val="true"/>
        </w:rPr>
        <w:t xml:space="preserve">בסוף שנת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 xml:space="preserve">נפגש המערער עם מר דמיטרי קונסטנטינוב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CharChar3"/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בדירתו של המערער</w:t>
      </w:r>
      <w:r>
        <w:rPr>
          <w:rtl w:val="true"/>
        </w:rPr>
        <w:t xml:space="preserve">. </w:t>
      </w:r>
      <w:r>
        <w:rPr>
          <w:rtl w:val="true"/>
        </w:rPr>
        <w:t>הם שתו יחד אלכוהול ועישנו במשך כשעתיים</w:t>
      </w:r>
      <w:r>
        <w:rPr>
          <w:rtl w:val="true"/>
        </w:rPr>
        <w:t xml:space="preserve">. </w:t>
      </w:r>
      <w:r>
        <w:rPr>
          <w:rtl w:val="true"/>
        </w:rPr>
        <w:t>בסופו של ערב ירד המערער מדירתו בעודו גורר את המנוח כשהוא דקור בחזהו</w:t>
      </w:r>
      <w:r>
        <w:rPr>
          <w:rtl w:val="true"/>
        </w:rPr>
        <w:t xml:space="preserve">. </w:t>
      </w:r>
      <w:r>
        <w:rPr>
          <w:rtl w:val="true"/>
        </w:rPr>
        <w:t xml:space="preserve">המערער ביקש מאחרים להזעיק עזרה ואף ניסה להנשים את המנוח בעצמו </w:t>
      </w:r>
      <w:r>
        <w:rPr>
          <w:rtl w:val="true"/>
        </w:rPr>
        <w:t>–</w:t>
      </w:r>
      <w:r>
        <w:rPr>
          <w:rtl w:val="true"/>
        </w:rPr>
        <w:t xml:space="preserve"> אך ללא הועיל</w:t>
      </w:r>
      <w:r>
        <w:rPr>
          <w:rtl w:val="true"/>
        </w:rPr>
        <w:t xml:space="preserve">. </w:t>
      </w:r>
      <w:r>
        <w:rPr>
          <w:rFonts w:eastAsia="Times New Roman"/>
          <w:rtl w:val="true"/>
        </w:rPr>
        <w:t>המנוח נפטר מפצע הדקירה בפתח הבניין</w:t>
      </w:r>
      <w:r>
        <w:rPr>
          <w:rFonts w:eastAsia="Times New Roman"/>
          <w:rtl w:val="true"/>
        </w:rPr>
        <w:t xml:space="preserve">. </w:t>
      </w:r>
      <w:r>
        <w:rPr>
          <w:rtl w:val="true"/>
        </w:rPr>
        <w:t xml:space="preserve">בכתב האישום שהוגש נגד המערער בבית המשפט המחוזי בבאר שבע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53644-11-17</w:t>
        </w:r>
      </w:hyperlink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Style w:val="CharChar3"/>
          <w:rtl w:val="true"/>
        </w:rPr>
        <w:t>י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עדן</w:t>
      </w:r>
      <w:r>
        <w:rPr>
          <w:rtl w:val="true"/>
        </w:rPr>
        <w:t xml:space="preserve">) </w:t>
      </w:r>
      <w:r>
        <w:rPr>
          <w:rtl w:val="true"/>
        </w:rPr>
        <w:t xml:space="preserve">יוחסה לו עבירת הריגה 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כנוסחו בעת הגשת כתב האישום</w:t>
      </w:r>
      <w:r>
        <w:rPr>
          <w:rtl w:val="true"/>
        </w:rPr>
        <w:t xml:space="preserve">. </w:t>
      </w:r>
      <w:r>
        <w:rPr>
          <w:rtl w:val="true"/>
        </w:rPr>
        <w:t>בינתיים בוטלה עבירה זו ונחקקו עבירות המתה חדשות</w:t>
      </w:r>
      <w:r>
        <w:rPr>
          <w:rtl w:val="true"/>
        </w:rPr>
        <w:t xml:space="preserve">, </w:t>
      </w:r>
      <w:r>
        <w:rPr>
          <w:rtl w:val="true"/>
        </w:rPr>
        <w:t>ועל כך יורחב להלן</w:t>
      </w:r>
      <w:r>
        <w:rPr>
          <w:rtl w:val="true"/>
        </w:rPr>
        <w:t xml:space="preserve">. </w:t>
      </w:r>
      <w:r>
        <w:rPr>
          <w:rtl w:val="true"/>
        </w:rPr>
        <w:t>בכתב האישום נטען כי המערער הוא זה שדקר את המנוח בדירה</w:t>
      </w:r>
      <w:r>
        <w:rPr>
          <w:rtl w:val="true"/>
        </w:rPr>
        <w:t xml:space="preserve">, </w:t>
      </w:r>
      <w:r>
        <w:rPr>
          <w:rtl w:val="true"/>
        </w:rPr>
        <w:t>לאחר שפרץ ביניהם עימות קולני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המערער הציג בבית המשפט המחוזי קו הגנה שלפיו כלל לא התעמת עם המנוח ולא דקר אותו</w:t>
      </w:r>
      <w:r>
        <w:rPr>
          <w:rtl w:val="true"/>
        </w:rPr>
        <w:t xml:space="preserve">. </w:t>
      </w:r>
      <w:r>
        <w:rPr>
          <w:rtl w:val="true"/>
        </w:rPr>
        <w:t>לפי קו זה</w:t>
      </w:r>
      <w:r>
        <w:rPr>
          <w:rtl w:val="true"/>
        </w:rPr>
        <w:t xml:space="preserve">, </w:t>
      </w:r>
      <w:r>
        <w:rPr>
          <w:rtl w:val="true"/>
        </w:rPr>
        <w:t>המנוח יצא מן הדירה בשלב מסוים וחזר אליה לאחר שנדקר בידי אדם אחר</w:t>
      </w:r>
      <w:r>
        <w:rPr>
          <w:rtl w:val="true"/>
        </w:rPr>
        <w:t xml:space="preserve">, </w:t>
      </w:r>
      <w:r>
        <w:rPr>
          <w:rtl w:val="true"/>
        </w:rPr>
        <w:t>שזהותו אינה ידועה למערער</w:t>
      </w:r>
      <w:r>
        <w:rPr>
          <w:rtl w:val="true"/>
        </w:rPr>
        <w:t>.</w:t>
      </w:r>
    </w:p>
    <w:p>
      <w:pPr>
        <w:pStyle w:val="Style15"/>
        <w:ind w:end="0"/>
        <w:jc w:val="both"/>
        <w:rPr>
          <w:rFonts w:cs="Times New Roman"/>
          <w:szCs w:val="24"/>
        </w:rPr>
      </w:pPr>
      <w:r>
        <w:rPr>
          <w:rFonts w:eastAsia="Times New Roman" w:cs="Times New Roman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לפי העובדות והוראות החיקוק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Times New Roman"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ההרשעה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בדקירת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שביכולתם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FrankRuehl" w:ascii="FrankRuehl" w:hAnsi="FrankRuehl"/>
          <w:color w:val="000000"/>
          <w:sz w:val="28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דקור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העוסק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לדקירת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ניתח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הנסיבתיות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שוללות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דקירת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מתמקד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בהנחה</w:t>
      </w:r>
      <w:r>
        <w:rPr>
          <w:rFonts w:eastAsia="Times New Roman" w:cs="Times New Roman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שלא תהא התערבות בקביעה </w:t>
      </w:r>
      <w:r>
        <w:rPr>
          <w:rtl w:val="true"/>
        </w:rPr>
        <w:t>שהמערער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לגישת הסנגור 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ולא של אדישות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ברקע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החקיקתית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המתת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שנכללת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300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והמתת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שקבועה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eastAsia="Times New Roman"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החלק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מתמקד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>.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</w:p>
    <w:p>
      <w:pPr>
        <w:pStyle w:val="Style15"/>
        <w:ind w:end="0"/>
        <w:jc w:val="both"/>
        <w:rPr>
          <w:rFonts w:cs="Times New Roman"/>
          <w:szCs w:val="24"/>
        </w:rPr>
      </w:pPr>
      <w:r>
        <w:rPr>
          <w:rFonts w:eastAsia="Times New Roman" w:cs="Times New Roman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tl w:val="true"/>
        </w:rPr>
        <w:t>ראשית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נידרש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נגד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ובכפוף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למסקנת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ובערעור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בית המשפט המחוזי הרשיע את המערער בדקירת המנוח על יסוד ראיות נסיבתיות</w:t>
      </w:r>
      <w:r>
        <w:rPr>
          <w:rtl w:val="true"/>
        </w:rPr>
        <w:t xml:space="preserve">. </w:t>
      </w:r>
      <w:r>
        <w:rPr>
          <w:rtl w:val="true"/>
        </w:rPr>
        <w:t>כלל הוא כי לשם ביסוס הרשעה על ראיות נסיבתיות בלבד</w:t>
      </w:r>
      <w:r>
        <w:rPr>
          <w:rtl w:val="true"/>
        </w:rPr>
        <w:t xml:space="preserve">, </w:t>
      </w:r>
      <w:r>
        <w:rPr>
          <w:rtl w:val="true"/>
        </w:rPr>
        <w:t xml:space="preserve">על התביעה להוכיח כי רק תרחיש הגיוני וסביר אחד מתיישב עם הראיות הנסיבתיות </w:t>
      </w:r>
      <w:r>
        <w:rPr>
          <w:rtl w:val="true"/>
        </w:rPr>
        <w:t>–</w:t>
      </w:r>
      <w:r>
        <w:rPr>
          <w:rtl w:val="true"/>
        </w:rPr>
        <w:t xml:space="preserve"> התרחיש שלפיו יש להרשיע את הנאשם</w:t>
      </w:r>
      <w:r>
        <w:rPr>
          <w:rtl w:val="true"/>
        </w:rPr>
        <w:t xml:space="preserve">. </w:t>
      </w:r>
      <w:r>
        <w:rPr>
          <w:rtl w:val="true"/>
        </w:rPr>
        <w:t>מציאת תרחיש מזכה</w:t>
      </w:r>
      <w:r>
        <w:rPr>
          <w:rtl w:val="true"/>
        </w:rPr>
        <w:t xml:space="preserve">, </w:t>
      </w:r>
      <w:r>
        <w:rPr>
          <w:rtl w:val="true"/>
        </w:rPr>
        <w:t>שמתיישב אף הוא באופן סביר והגיוני עם הראיות שהוכחו</w:t>
      </w:r>
      <w:r>
        <w:rPr>
          <w:rtl w:val="true"/>
        </w:rPr>
        <w:t xml:space="preserve">, </w:t>
      </w:r>
      <w:r>
        <w:rPr>
          <w:rtl w:val="true"/>
        </w:rPr>
        <w:t xml:space="preserve">מחייבת את זיכויו של הנאשם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2884/12</w:t>
        </w:r>
      </w:hyperlink>
      <w:r>
        <w:rPr>
          <w:b/>
          <w:bCs/>
          <w:rtl w:val="true"/>
        </w:rPr>
        <w:t xml:space="preserve"> </w:t>
      </w:r>
      <w:r>
        <w:rPr>
          <w:rStyle w:val="CharChar3"/>
          <w:rtl w:val="true"/>
        </w:rPr>
        <w:t>חביבה נ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מדינת ישראל</w:t>
      </w:r>
      <w:r>
        <w:rPr>
          <w:rStyle w:val="Style13"/>
          <w:rtl w:val="true"/>
        </w:rPr>
        <w:t xml:space="preserve">, </w:t>
      </w:r>
      <w:r>
        <w:rPr>
          <w:rStyle w:val="Style13"/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Style w:val="Style13"/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Style w:val="Style13"/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yle13"/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Style w:val="Style13"/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Style w:val="Style13"/>
          <w:rtl w:val="true"/>
        </w:rPr>
        <w:t xml:space="preserve">פסקה </w:t>
      </w:r>
      <w:r>
        <w:rPr>
          <w:rStyle w:val="Style13"/>
        </w:rPr>
        <w:t>6</w:t>
      </w:r>
      <w:r>
        <w:rPr>
          <w:rStyle w:val="Style13"/>
          <w:rtl w:val="true"/>
        </w:rPr>
        <w:t xml:space="preserve"> (</w:t>
      </w:r>
      <w:r>
        <w:rPr>
          <w:rStyle w:val="Style13"/>
        </w:rPr>
        <w:t>18.06.</w:t>
      </w:r>
      <w:r>
        <w:rPr>
          <w:rFonts w:cs="FrankRuehl" w:ascii="FrankRuehl" w:hAnsi="FrankRuehl"/>
          <w:color w:val="000000"/>
          <w:sz w:val="28"/>
        </w:rPr>
        <w:t>201</w:t>
      </w:r>
      <w:r>
        <w:rPr>
          <w:rFonts w:cs="FrankRuehl" w:ascii="FrankRuehl" w:hAnsi="FrankRuehl"/>
          <w:color w:val="000000"/>
          <w:sz w:val="28"/>
        </w:rPr>
        <w:t>4</w:t>
      </w:r>
      <w:r>
        <w:rPr>
          <w:rFonts w:cs="FrankRuehl" w:ascii="FrankRuehl" w:hAnsi="FrankRuehl"/>
          <w:color w:val="000000"/>
          <w:sz w:val="28"/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דרישה זו נגזרת מהכלל הגדול הקבוע בדיני העונשין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לפיו 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לא יישא אדם באחריות פלילית לעבירה אלא אם כן היא הוכחה מעבר לספק סביר</w:t>
      </w:r>
      <w:r>
        <w:rPr>
          <w:rFonts w:cs="FrankRuehl" w:ascii="FrankRuehl" w:hAnsi="FrankRuehl"/>
          <w:color w:val="000000"/>
          <w:sz w:val="28"/>
          <w:rtl w:val="true"/>
        </w:rPr>
        <w:t>" (</w:t>
      </w:r>
      <w:hyperlink r:id="rId20"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34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כב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color w:val="000000"/>
          <w:sz w:val="28"/>
          <w:rtl w:val="true"/>
        </w:rPr>
        <w:t>).</w:t>
      </w:r>
    </w:p>
    <w:p>
      <w:pPr>
        <w:pStyle w:val="Style15"/>
        <w:ind w:end="0"/>
        <w:jc w:val="both"/>
        <w:rPr>
          <w:rFonts w:eastAsia="Times New Roman" w:cs="Times New Roman"/>
        </w:rPr>
      </w:pPr>
      <w:r>
        <w:rPr>
          <w:rFonts w:eastAsia="Times New Roman" w:cs="Times New Roman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tl w:val="true"/>
        </w:rPr>
        <w:t>ניתן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להתבסס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הפללת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במעין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נטל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טקטי</w:t>
      </w:r>
      <w:r>
        <w:rPr>
          <w:rtl w:val="true"/>
        </w:rPr>
        <w:t xml:space="preserve">" </w:t>
      </w:r>
      <w:r>
        <w:rPr>
          <w:rtl w:val="true"/>
        </w:rPr>
        <w:t>המוטל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להציע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מזכה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המתיישב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התרחיש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המרשיע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התרחיש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שמתיישב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שמהימנותן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שמוכיח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ניתוח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6392/13</w:t>
        </w:r>
      </w:hyperlink>
      <w:r>
        <w:rPr>
          <w:rtl w:val="true"/>
        </w:rPr>
        <w:t xml:space="preserve"> </w:t>
      </w:r>
      <w:r>
        <w:rPr>
          <w:rStyle w:val="CharChar3"/>
          <w:rtl w:val="true"/>
        </w:rPr>
        <w:t>מדינת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ישראל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נ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קריאף</w:t>
      </w:r>
      <w:r>
        <w:rPr>
          <w:rFonts w:eastAsia="Times New Roman" w:cs="Times New Roman"/>
          <w:rtl w:val="true"/>
        </w:rPr>
        <w:t xml:space="preserve"> </w:t>
      </w:r>
      <w:r>
        <w:rPr>
          <w:rFonts w:cs="David;Times New Roman"/>
          <w:spacing w:val="0"/>
          <w:sz w:val="22"/>
          <w:szCs w:val="24"/>
          <w:rtl w:val="true"/>
        </w:rPr>
        <w:t>[</w:t>
      </w:r>
      <w:r>
        <w:rPr>
          <w:rFonts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21.1.2015</w:t>
      </w:r>
      <w:r>
        <w:rPr>
          <w:rtl w:val="true"/>
        </w:rPr>
        <w:t xml:space="preserve">). </w:t>
      </w:r>
      <w:r>
        <w:rPr>
          <w:rtl w:val="true"/>
        </w:rPr>
        <w:t>וכן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3263/13</w:t>
        </w:r>
      </w:hyperlink>
      <w:r>
        <w:rPr>
          <w:rtl w:val="true"/>
        </w:rPr>
        <w:t xml:space="preserve"> </w:t>
      </w:r>
      <w:r>
        <w:rPr>
          <w:rStyle w:val="CharChar3"/>
          <w:rtl w:val="true"/>
        </w:rPr>
        <w:t>בן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שטרית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נ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מדינת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/>
          <w:spacing w:val="0"/>
          <w:sz w:val="22"/>
          <w:szCs w:val="24"/>
          <w:rtl w:val="true"/>
        </w:rPr>
        <w:t>[</w:t>
      </w:r>
      <w:r>
        <w:rPr>
          <w:rFonts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Times New Roman" w:cs="Times New Roman"/>
          <w:rtl w:val="true"/>
        </w:rPr>
        <w:t xml:space="preserve"> </w:t>
      </w:r>
      <w:r>
        <w:rPr/>
        <w:t>71</w:t>
      </w:r>
      <w:r>
        <w:rPr>
          <w:rtl w:val="true"/>
        </w:rPr>
        <w:t xml:space="preserve"> (</w:t>
      </w:r>
      <w:r>
        <w:rPr/>
        <w:t>19.3.2017</w:t>
      </w:r>
      <w:r>
        <w:rPr>
          <w:rtl w:val="true"/>
        </w:rPr>
        <w:t xml:space="preserve">)). 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>כך או כך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 xml:space="preserve">חסרונן של 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 xml:space="preserve">ראיות נסיבתיות הוא שאין 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 xml:space="preserve">הן מעידות באופן 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 xml:space="preserve">ישיר 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>ע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>ל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 xml:space="preserve"> ה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>מסקנה העובדתית הנטענת על ידי התביעה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 xml:space="preserve">כדי להגיע לתוצאה המרשיעה נדרש תהליך של הסקת מסקנות 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>מן הראיות שהוצגו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>הואיל ובהיסק עסקינן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>די בתרחיש מזכה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 xml:space="preserve">לכן על התביעה להוכיח כי רק העובדות המרשיעות מתיישבות באופן סביר עם הראיות 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>הנסיבתיות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במקרנו יש לשאול אפוא האם המסקנה הסבירה וההגיונית היחידה שאליה מובילות הראיות הנסיבתיות היא כי המערער הוא שדקר את המנוח</w:t>
      </w:r>
      <w:r>
        <w:rPr>
          <w:rtl w:val="true"/>
        </w:rPr>
        <w:t xml:space="preserve">. </w:t>
      </w:r>
      <w:r>
        <w:rPr>
          <w:rtl w:val="true"/>
        </w:rPr>
        <w:t>מכיוון שטענות המערער עוסקות במסקנה העולה מן התמונה הראייתית</w:t>
      </w:r>
      <w:r>
        <w:rPr>
          <w:rtl w:val="true"/>
        </w:rPr>
        <w:t xml:space="preserve">, </w:t>
      </w:r>
      <w:r>
        <w:rPr>
          <w:rtl w:val="true"/>
        </w:rPr>
        <w:t>נציג תחילה את הראיות הנסיבתיות שלהן נתן בית המשפט המחוזי משקל במסגרת הכרעת הדין</w:t>
      </w:r>
      <w:r>
        <w:rPr>
          <w:rtl w:val="true"/>
        </w:rPr>
        <w:t>: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Fonts w:eastAsia="FrankRuehl" w:cs="FrankRuehl" w:ascii="FrankRuehl" w:hAnsi="FrankRuehl"/>
          <w:color w:val="000000"/>
          <w:sz w:val="28"/>
          <w:rtl w:val="true"/>
        </w:rPr>
        <w:t xml:space="preserve">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   </w:t>
      </w:r>
      <w:r>
        <w:rPr>
          <w:rtl w:val="true"/>
        </w:rPr>
        <w:tab/>
      </w:r>
      <w:r>
        <w:rPr>
          <w:rStyle w:val="CharChar3"/>
          <w:rtl w:val="true"/>
        </w:rPr>
        <w:t>עדויות בדבר קולות מריבה והעדרם של כתמי דם בחדר המדרגות בעת המריבה</w:t>
      </w:r>
      <w:r>
        <w:rPr>
          <w:rtl w:val="true"/>
        </w:rPr>
        <w:t xml:space="preserve">. </w:t>
      </w:r>
      <w:r>
        <w:rPr>
          <w:rtl w:val="true"/>
        </w:rPr>
        <w:t xml:space="preserve">שתי נשים </w:t>
      </w:r>
      <w:r>
        <w:rPr>
          <w:rtl w:val="true"/>
        </w:rPr>
        <w:t>–</w:t>
      </w:r>
      <w:r>
        <w:rPr>
          <w:rtl w:val="true"/>
        </w:rPr>
        <w:t xml:space="preserve"> שכנה של המערער וקרובת משפחה שלה </w:t>
      </w:r>
      <w:r>
        <w:rPr>
          <w:rtl w:val="true"/>
        </w:rPr>
        <w:t>–</w:t>
      </w:r>
      <w:r>
        <w:rPr>
          <w:rtl w:val="true"/>
        </w:rPr>
        <w:t xml:space="preserve"> העידו כי בסמוך למועד יציאת המערער והמנוח מהדירה הן עלו לדירתן</w:t>
      </w:r>
      <w:r>
        <w:rPr>
          <w:rtl w:val="true"/>
        </w:rPr>
        <w:t xml:space="preserve">, </w:t>
      </w:r>
      <w:r>
        <w:rPr>
          <w:rtl w:val="true"/>
        </w:rPr>
        <w:t>הממוקמת בקומה שמעל לדירת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ושמעו </w:t>
      </w:r>
      <w:r>
        <w:rPr>
          <w:rtl w:val="true"/>
        </w:rPr>
        <w:t>"</w:t>
      </w:r>
      <w:r>
        <w:rPr>
          <w:rtl w:val="true"/>
        </w:rPr>
        <w:t>רעשים של קטטה</w:t>
      </w:r>
      <w:r>
        <w:rPr>
          <w:rtl w:val="true"/>
        </w:rPr>
        <w:t xml:space="preserve">, </w:t>
      </w:r>
      <w:r>
        <w:rPr>
          <w:rtl w:val="true"/>
        </w:rPr>
        <w:t>עימותים</w:t>
      </w:r>
      <w:r>
        <w:rPr>
          <w:rtl w:val="true"/>
        </w:rPr>
        <w:t xml:space="preserve">... </w:t>
      </w:r>
      <w:r>
        <w:rPr>
          <w:rtl w:val="true"/>
        </w:rPr>
        <w:t>היו קולות של גברים ורעשים ליד הדלת</w:t>
      </w:r>
      <w:r>
        <w:rPr>
          <w:rtl w:val="true"/>
        </w:rPr>
        <w:t xml:space="preserve">, </w:t>
      </w:r>
      <w:r>
        <w:rPr>
          <w:rtl w:val="true"/>
        </w:rPr>
        <w:t>כמו חבטות בקירות או ברהיטים</w:t>
      </w:r>
      <w:r>
        <w:rPr>
          <w:rtl w:val="true"/>
        </w:rPr>
        <w:t xml:space="preserve">, </w:t>
      </w:r>
      <w:r>
        <w:rPr>
          <w:rtl w:val="true"/>
        </w:rPr>
        <w:t>רעש כזה של ריב</w:t>
      </w:r>
      <w:r>
        <w:rPr>
          <w:rtl w:val="true"/>
        </w:rPr>
        <w:t xml:space="preserve">". </w:t>
      </w:r>
      <w:r>
        <w:rPr>
          <w:rtl w:val="true"/>
        </w:rPr>
        <w:t xml:space="preserve">ולפי העדה השנייה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הרעש של הקטטה והריב היה כזה חזק ואחר כך זה כבר יצא לחדר המדרגות</w:t>
      </w:r>
      <w:r>
        <w:rPr>
          <w:rtl w:val="true"/>
        </w:rPr>
        <w:t xml:space="preserve">... </w:t>
      </w:r>
      <w:r>
        <w:rPr>
          <w:rtl w:val="true"/>
        </w:rPr>
        <w:t xml:space="preserve">הרעש היה כזה שהייתה תחושה שהורגים מישהו ואני אמרתי </w:t>
      </w:r>
      <w:r>
        <w:rPr>
          <w:rtl w:val="true"/>
        </w:rPr>
        <w:t>[</w:t>
      </w:r>
      <w:r>
        <w:rPr>
          <w:rtl w:val="true"/>
        </w:rPr>
        <w:t>ש</w:t>
      </w:r>
      <w:r>
        <w:rPr>
          <w:rtl w:val="true"/>
        </w:rPr>
        <w:t>]</w:t>
      </w:r>
      <w:r>
        <w:rPr>
          <w:rtl w:val="true"/>
        </w:rPr>
        <w:t>צריך להזמין משטרה</w:t>
      </w:r>
      <w:r>
        <w:rPr>
          <w:rtl w:val="true"/>
        </w:rPr>
        <w:t xml:space="preserve">". </w:t>
      </w:r>
      <w:r>
        <w:rPr>
          <w:rtl w:val="true"/>
        </w:rPr>
        <w:t>שתי העדות העידו כי כשעלו לדירתן ושמעו את קולות המריבה לא היו כל כתמי דם בחדר המדרגות</w:t>
      </w:r>
      <w:r>
        <w:rPr>
          <w:rtl w:val="true"/>
        </w:rPr>
        <w:t xml:space="preserve">. </w:t>
      </w:r>
      <w:r>
        <w:rPr>
          <w:rtl w:val="true"/>
        </w:rPr>
        <w:t>הן הוסיפו והעידו כי זמן קצר לאחר מכן שמעו מישהו יוצא לחדר המדרגות בצעקות ואומר משהו שקשור להזמנת משטרה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Fonts w:eastAsia="Times New Roman" w:cs="Times New Roman"/>
          <w:rtl w:val="true"/>
        </w:rPr>
        <w:t xml:space="preserve">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   </w:t>
      </w:r>
      <w:r>
        <w:rPr>
          <w:rtl w:val="true"/>
        </w:rPr>
        <w:tab/>
      </w:r>
      <w:r>
        <w:rPr>
          <w:rStyle w:val="CharChar3"/>
          <w:rtl w:val="true"/>
        </w:rPr>
        <w:t>כתמי הדם שנמצאו בדירת המנוח</w:t>
      </w:r>
      <w:r>
        <w:rPr>
          <w:rtl w:val="true"/>
        </w:rPr>
        <w:t xml:space="preserve">. </w:t>
      </w:r>
      <w:r>
        <w:rPr>
          <w:rtl w:val="true"/>
        </w:rPr>
        <w:t>בית המשפט קיבל את הממצאים שהציג עד מומחה מטעם התביעה ואת חוות דעתו</w:t>
      </w:r>
      <w:r>
        <w:rPr>
          <w:rtl w:val="true"/>
        </w:rPr>
        <w:t xml:space="preserve">, </w:t>
      </w:r>
      <w:r>
        <w:rPr>
          <w:rtl w:val="true"/>
        </w:rPr>
        <w:t xml:space="preserve">לפיה ניתן ללמוד מצורת כתמי הדם שנמצאו בתוך הדירה </w:t>
      </w:r>
      <w:r>
        <w:rPr>
          <w:rtl w:val="true"/>
        </w:rPr>
        <w:t>–</w:t>
      </w:r>
      <w:r>
        <w:rPr>
          <w:rtl w:val="true"/>
        </w:rPr>
        <w:t xml:space="preserve"> על דלת הכניסה ובקירות הסמוכים לה </w:t>
      </w:r>
      <w:r>
        <w:rPr>
          <w:rtl w:val="true"/>
        </w:rPr>
        <w:t>–</w:t>
      </w:r>
      <w:r>
        <w:rPr>
          <w:rtl w:val="true"/>
        </w:rPr>
        <w:t xml:space="preserve"> כי </w:t>
      </w:r>
      <w:r>
        <w:rPr>
          <w:rFonts w:ascii="FrankRuehl" w:hAnsi="FrankRuehl" w:eastAsia="Times New Roman" w:cs="FrankRuehl"/>
          <w:color w:val="000000"/>
          <w:sz w:val="28"/>
          <w:sz w:val="28"/>
          <w:rtl w:val="true"/>
        </w:rPr>
        <w:t>דמו של המנוח</w:t>
      </w:r>
      <w:r>
        <w:rPr>
          <w:rtl w:val="true"/>
        </w:rPr>
        <w:t xml:space="preserve"> ניתז מגופו בתוך הדירה</w:t>
      </w:r>
      <w:r>
        <w:rPr>
          <w:rtl w:val="true"/>
        </w:rPr>
        <w:t xml:space="preserve">, </w:t>
      </w:r>
      <w:r>
        <w:rPr>
          <w:rtl w:val="true"/>
        </w:rPr>
        <w:t>בסמוך לדלת הכניסה</w:t>
      </w:r>
      <w:r>
        <w:rPr>
          <w:rtl w:val="true"/>
        </w:rPr>
        <w:t>.</w:t>
      </w:r>
    </w:p>
    <w:p>
      <w:pPr>
        <w:pStyle w:val="Style15"/>
        <w:ind w:end="0"/>
        <w:jc w:val="both"/>
        <w:rPr>
          <w:rFonts w:cs="Times New Roman"/>
          <w:szCs w:val="24"/>
        </w:rPr>
      </w:pPr>
      <w:r>
        <w:rPr>
          <w:rFonts w:eastAsia="Times New Roman" w:cs="Times New Roman"/>
          <w:rtl w:val="true"/>
        </w:rPr>
        <w:t xml:space="preserve">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    </w:t>
      </w:r>
      <w:r>
        <w:rPr>
          <w:rtl w:val="true"/>
        </w:rPr>
        <w:tab/>
      </w:r>
      <w:r>
        <w:rPr>
          <w:rStyle w:val="CharChar3"/>
          <w:rtl w:val="true"/>
        </w:rPr>
        <w:t>כיוון טביעות הנעליים</w:t>
      </w:r>
      <w:r>
        <w:rPr>
          <w:rtl w:val="true"/>
        </w:rPr>
        <w:t xml:space="preserve">. </w:t>
      </w:r>
      <w:r>
        <w:rPr>
          <w:rtl w:val="true"/>
        </w:rPr>
        <w:t>לפי התמונות שהוצגו ולפי חוות דעת המומחה מטעם התביעה</w:t>
      </w:r>
      <w:r>
        <w:rPr>
          <w:rtl w:val="true"/>
        </w:rPr>
        <w:t xml:space="preserve">, </w:t>
      </w:r>
      <w:r>
        <w:rPr>
          <w:rtl w:val="true"/>
        </w:rPr>
        <w:t xml:space="preserve">טביעות הנעליים על גבי הדם שנמצא על רצפת חדר המדרגות מובילות מדירת המערער למטה </w:t>
      </w:r>
      <w:r>
        <w:rPr>
          <w:rtl w:val="true"/>
        </w:rPr>
        <w:t>–</w:t>
      </w:r>
      <w:r>
        <w:rPr>
          <w:rtl w:val="true"/>
        </w:rPr>
        <w:t xml:space="preserve"> אך לא מלמטה לכיוון דירת המערער</w:t>
      </w:r>
      <w:r>
        <w:rPr>
          <w:rtl w:val="true"/>
        </w:rPr>
        <w:t>.</w:t>
      </w:r>
    </w:p>
    <w:p>
      <w:pPr>
        <w:pStyle w:val="21"/>
        <w:bidi w:val="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   </w:t>
      </w:r>
      <w:r>
        <w:rPr>
          <w:rtl w:val="true"/>
        </w:rPr>
        <w:tab/>
      </w:r>
      <w:r>
        <w:rPr>
          <w:rStyle w:val="CharChar3"/>
          <w:rtl w:val="true"/>
        </w:rPr>
        <w:t>סימנים למאבק</w:t>
      </w:r>
      <w:r>
        <w:rPr>
          <w:rtl w:val="true"/>
        </w:rPr>
        <w:t xml:space="preserve">. </w:t>
      </w:r>
      <w:r>
        <w:rPr>
          <w:rtl w:val="true"/>
        </w:rPr>
        <w:t>צלב שענד המנוח על גבי שרשרת נמצא תלוש מן השרשרת וזרוק בדירת המערער בסמוך לכתמי הדם</w:t>
      </w:r>
      <w:r>
        <w:rPr>
          <w:rtl w:val="true"/>
        </w:rPr>
        <w:t>.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Fonts w:eastAsia="FrankRuehl" w:cs="FrankRuehl" w:ascii="FrankRuehl" w:hAnsi="FrankRuehl"/>
          <w:color w:val="000000"/>
          <w:sz w:val="28"/>
          <w:rtl w:val="true"/>
        </w:rPr>
        <w:t xml:space="preserve">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   </w:t>
      </w:r>
      <w:r>
        <w:rPr>
          <w:rtl w:val="true"/>
        </w:rPr>
        <w:tab/>
      </w:r>
      <w:r>
        <w:rPr>
          <w:rStyle w:val="CharChar3"/>
          <w:rtl w:val="true"/>
        </w:rPr>
        <w:t>דם על גבי סכין</w:t>
      </w:r>
      <w:r>
        <w:rPr>
          <w:rtl w:val="true"/>
        </w:rPr>
        <w:t xml:space="preserve">. </w:t>
      </w:r>
      <w:r>
        <w:rPr>
          <w:rtl w:val="true"/>
        </w:rPr>
        <w:t xml:space="preserve">הימצאות של </w:t>
      </w:r>
      <w:r>
        <w:rPr>
          <w:rtl w:val="true"/>
        </w:rPr>
        <w:t>"</w:t>
      </w:r>
      <w:r>
        <w:rPr>
          <w:rtl w:val="true"/>
        </w:rPr>
        <w:t>דם סמוי</w:t>
      </w:r>
      <w:r>
        <w:rPr>
          <w:rtl w:val="true"/>
        </w:rPr>
        <w:t xml:space="preserve">" </w:t>
      </w:r>
      <w:r>
        <w:rPr>
          <w:rtl w:val="true"/>
        </w:rPr>
        <w:t>על להב סכין בדירת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שלפי חוות דעת המומחה יכול להיות בהסתברות גבוהה מאוד </w:t>
      </w:r>
      <w:r>
        <w:rPr>
          <w:rtl w:val="true"/>
        </w:rPr>
        <w:t>–</w:t>
      </w:r>
      <w:r>
        <w:rPr>
          <w:rtl w:val="true"/>
        </w:rPr>
        <w:t xml:space="preserve"> למעלה מאחד למיליאר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של המנוח</w:t>
      </w:r>
      <w:r>
        <w:rPr>
          <w:rtl w:val="true"/>
        </w:rPr>
        <w:t xml:space="preserve">. </w:t>
      </w:r>
      <w:r>
        <w:rPr>
          <w:rtl w:val="true"/>
        </w:rPr>
        <w:t>בית המשפט המחוזי קבע כי על יסוד חוות דעת זו</w:t>
      </w:r>
      <w:r>
        <w:rPr>
          <w:rtl w:val="true"/>
        </w:rPr>
        <w:t xml:space="preserve">, </w:t>
      </w:r>
      <w:r>
        <w:rPr>
          <w:rtl w:val="true"/>
        </w:rPr>
        <w:t>ניתן לקבוע כי זו הסכין ששימשה לדקירת המנוח</w:t>
      </w:r>
      <w:r>
        <w:rPr>
          <w:rtl w:val="true"/>
        </w:rPr>
        <w:t>.</w:t>
      </w:r>
    </w:p>
    <w:p>
      <w:pPr>
        <w:pStyle w:val="Style15"/>
        <w:ind w:end="0"/>
        <w:jc w:val="both"/>
        <w:rPr>
          <w:rFonts w:cs="Times New Roman"/>
          <w:szCs w:val="24"/>
        </w:rPr>
      </w:pPr>
      <w:r>
        <w:rPr>
          <w:rFonts w:eastAsia="Times New Roman" w:cs="Times New Roman"/>
          <w:rtl w:val="true"/>
        </w:rPr>
        <w:t xml:space="preserve"> </w:t>
      </w:r>
    </w:p>
    <w:p>
      <w:pPr>
        <w:pStyle w:val="Style15"/>
        <w:ind w:end="0"/>
        <w:jc w:val="both"/>
        <w:rPr>
          <w:rFonts w:ascii="Arial" w:hAnsi="Arial" w:eastAsia="Times New Roman" w:cs="Arial"/>
          <w:color w:val="000000"/>
          <w:sz w:val="14"/>
          <w:szCs w:val="14"/>
        </w:rPr>
      </w:pPr>
      <w:r>
        <w:rPr>
          <w:rtl w:val="true"/>
        </w:rPr>
        <w:t>לצד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לממצאים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ההגיונית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מראיות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דקור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שפרץ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ריב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eastAsia="Times New Roman" w:cs="Arial" w:ascii="Arial" w:hAnsi="Arial"/>
          <w:color w:val="000000"/>
          <w:sz w:val="14"/>
          <w:szCs w:val="14"/>
          <w:rtl w:val="true"/>
        </w:rPr>
        <w:t xml:space="preserve"> </w:t>
      </w:r>
    </w:p>
    <w:p>
      <w:pPr>
        <w:pStyle w:val="21"/>
        <w:bidi w:val="1"/>
        <w:ind w:end="0"/>
        <w:jc w:val="both"/>
        <w:rPr>
          <w:rFonts w:ascii="Arial" w:hAnsi="Arial" w:eastAsia="Times New Roman" w:cs="Arial"/>
          <w:color w:val="000000"/>
          <w:sz w:val="14"/>
          <w:szCs w:val="14"/>
        </w:rPr>
      </w:pPr>
      <w:r>
        <w:rPr>
          <w:rFonts w:eastAsia="Times New Roman" w:cs="Arial" w:ascii="Arial" w:hAnsi="Arial"/>
          <w:color w:val="000000"/>
          <w:sz w:val="14"/>
          <w:szCs w:val="14"/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לתמונה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מרכזיות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בכיור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דירתו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וביטולה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לזיכוי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להתבסס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נתייחס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כסדרן</w:t>
      </w:r>
      <w:r>
        <w:rPr>
          <w:rtl w:val="true"/>
        </w:rPr>
        <w:t>.</w:t>
      </w:r>
    </w:p>
    <w:p>
      <w:pPr>
        <w:pStyle w:val="21"/>
        <w:bidi w:val="1"/>
        <w:ind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2"/>
        </w:numPr>
        <w:ind w:end="0"/>
        <w:jc w:val="both"/>
        <w:rPr>
          <w:rFonts w:ascii="Times New Roman" w:hAnsi="Times New Roman" w:cs="Times New Roman"/>
          <w:szCs w:val="24"/>
        </w:rPr>
      </w:pPr>
      <w:r>
        <w:rPr>
          <w:rtl w:val="true"/>
        </w:rPr>
        <w:t xml:space="preserve">     </w:t>
      </w:r>
      <w:r>
        <w:rPr>
          <w:rStyle w:val="CharChar3"/>
          <w:rtl w:val="true"/>
        </w:rPr>
        <w:t>המשקל שניתן לדם שנמצא על הסכין</w:t>
      </w:r>
      <w:r>
        <w:rPr>
          <w:rtl w:val="true"/>
        </w:rPr>
        <w:t xml:space="preserve">. </w:t>
      </w:r>
      <w:r>
        <w:rPr>
          <w:rtl w:val="true"/>
        </w:rPr>
        <w:t>הסנגור טען כי הראיה המרכזית שעליה התבססה ערכאה קמא הייתה מציאת דם המנוח על הסכין שהייתה בכיור דירת המערער</w:t>
      </w:r>
      <w:r>
        <w:rPr>
          <w:rtl w:val="true"/>
        </w:rPr>
        <w:t xml:space="preserve">, </w:t>
      </w:r>
      <w:r>
        <w:rPr>
          <w:rtl w:val="true"/>
        </w:rPr>
        <w:t>תוך קביעה כי מדובר בסכין שבה נדקר המנוח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קביעה זו לא הוכחה מעבר לספק סביר</w:t>
      </w:r>
      <w:r>
        <w:rPr>
          <w:rtl w:val="true"/>
        </w:rPr>
        <w:t xml:space="preserve">, </w:t>
      </w:r>
      <w:r>
        <w:rPr>
          <w:rtl w:val="true"/>
        </w:rPr>
        <w:t>משני טעמים מרכזיים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אם המנוח נדקר בסמוך לדלת הכניסה לדירה</w:t>
      </w:r>
      <w:r>
        <w:rPr>
          <w:rtl w:val="true"/>
        </w:rPr>
        <w:t xml:space="preserve">, </w:t>
      </w:r>
      <w:r>
        <w:rPr>
          <w:rtl w:val="true"/>
        </w:rPr>
        <w:t>ניתן היה לצפות לכתמי דם שנוצרו מטפטוף הדם שנותר על הסכין</w:t>
      </w:r>
      <w:r>
        <w:rPr>
          <w:rtl w:val="true"/>
        </w:rPr>
        <w:t xml:space="preserve">, </w:t>
      </w:r>
      <w:r>
        <w:rPr>
          <w:rtl w:val="true"/>
        </w:rPr>
        <w:t>לאורך המסלול שבין אזור הדלת לכיור המטבח</w:t>
      </w:r>
      <w:r>
        <w:rPr>
          <w:rtl w:val="true"/>
        </w:rPr>
        <w:t xml:space="preserve">. </w:t>
      </w:r>
      <w:r>
        <w:rPr>
          <w:rtl w:val="true"/>
        </w:rPr>
        <w:t>כתמים כאלה לא נמצאו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במקום אחר בדירה</w:t>
      </w:r>
      <w:r>
        <w:rPr>
          <w:rtl w:val="true"/>
        </w:rPr>
        <w:t xml:space="preserve">, </w:t>
      </w:r>
      <w:r>
        <w:rPr>
          <w:rtl w:val="true"/>
        </w:rPr>
        <w:t>המרוחק מזירת הדקירה</w:t>
      </w:r>
      <w:r>
        <w:rPr>
          <w:rtl w:val="true"/>
        </w:rPr>
        <w:t xml:space="preserve">, </w:t>
      </w:r>
      <w:r>
        <w:rPr>
          <w:rtl w:val="true"/>
        </w:rPr>
        <w:t>נמצא מעט דם של המנוח</w:t>
      </w:r>
      <w:r>
        <w:rPr>
          <w:rtl w:val="true"/>
        </w:rPr>
        <w:t xml:space="preserve">. </w:t>
      </w:r>
      <w:r>
        <w:rPr>
          <w:rtl w:val="true"/>
        </w:rPr>
        <w:t>נטען כי נתון זה מעלה את האפשרות שהמנוח נדקר מהסכין במהלך שהותו בדירה תוך כדי העישון או השתייה</w:t>
      </w:r>
      <w:r>
        <w:rPr>
          <w:rtl w:val="true"/>
        </w:rPr>
        <w:t xml:space="preserve">, </w:t>
      </w:r>
      <w:r>
        <w:rPr>
          <w:rtl w:val="true"/>
        </w:rPr>
        <w:t>ולכן עצם הימצאות הדם על גבי הסכין אין בה כדי ללמד על כך שזו הסכין ששימשה לדקירת המנוח</w:t>
      </w:r>
      <w:r>
        <w:rPr>
          <w:rtl w:val="true"/>
        </w:rPr>
        <w:t xml:space="preserve">. </w:t>
      </w:r>
      <w:r>
        <w:rPr>
          <w:rtl w:val="true"/>
        </w:rPr>
        <w:t>לפי קו זה של הסנגור</w:t>
      </w:r>
      <w:r>
        <w:rPr>
          <w:rtl w:val="true"/>
        </w:rPr>
        <w:t xml:space="preserve">, </w:t>
      </w:r>
      <w:r>
        <w:rPr>
          <w:rtl w:val="true"/>
        </w:rPr>
        <w:t>הראיה המרכזית שעליה נשען בית המשפט קמא לא הוכחה כנדרש</w:t>
      </w:r>
      <w:r>
        <w:rPr>
          <w:rtl w:val="true"/>
        </w:rPr>
        <w:t xml:space="preserve">, </w:t>
      </w:r>
      <w:r>
        <w:rPr>
          <w:rtl w:val="true"/>
        </w:rPr>
        <w:t>וממילא יש לזכותו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בניגוד לטענת הסנגור</w:t>
      </w:r>
      <w:r>
        <w:rPr>
          <w:rtl w:val="true"/>
        </w:rPr>
        <w:t xml:space="preserve">, </w:t>
      </w:r>
      <w:r>
        <w:rPr>
          <w:rtl w:val="true"/>
        </w:rPr>
        <w:t>לא עולה כי בית המשפט המחוזי התבסס בעיקר על הקביעה כי הסכין שעליה נמצא דם המנוח היא הסכין שבה נדקר המנוח</w:t>
      </w:r>
      <w:r>
        <w:rPr>
          <w:rtl w:val="true"/>
        </w:rPr>
        <w:t xml:space="preserve">. </w:t>
      </w:r>
      <w:r>
        <w:rPr>
          <w:rtl w:val="true"/>
        </w:rPr>
        <w:t xml:space="preserve">מן הניתוח המפורט שנערך בפסק הדין עולה כי בית המשפט המחוזי נתן משקל לחוות דעת המומחה בדבר הימצאות דם המנוח על הסכין </w:t>
      </w:r>
      <w:r>
        <w:rPr>
          <w:rtl w:val="true"/>
        </w:rPr>
        <w:t>–</w:t>
      </w:r>
      <w:r>
        <w:rPr>
          <w:rtl w:val="true"/>
        </w:rPr>
        <w:t xml:space="preserve"> אך כראיה אחת מבין כמה</w:t>
      </w:r>
      <w:r>
        <w:rPr>
          <w:rtl w:val="true"/>
        </w:rPr>
        <w:t xml:space="preserve">, </w:t>
      </w:r>
      <w:r>
        <w:rPr>
          <w:rtl w:val="true"/>
        </w:rPr>
        <w:t>ולאו דווקא המרכזית שבהן</w:t>
      </w:r>
      <w:r>
        <w:rPr>
          <w:rtl w:val="true"/>
        </w:rPr>
        <w:t xml:space="preserve">. </w:t>
      </w:r>
      <w:r>
        <w:rPr>
          <w:rtl w:val="true"/>
        </w:rPr>
        <w:t>כך תימצת בית המשפט המחוזי את הניתוח המפורט של הראיות הנסיבתיות</w:t>
      </w:r>
      <w:r>
        <w:rPr>
          <w:rtl w:val="true"/>
        </w:rPr>
        <w:t>:</w:t>
      </w:r>
    </w:p>
    <w:p>
      <w:pPr>
        <w:pStyle w:val="Style15"/>
        <w:ind w:end="0"/>
        <w:jc w:val="both"/>
        <w:rPr>
          <w:rFonts w:cs="Times New Roman"/>
          <w:szCs w:val="24"/>
        </w:rPr>
      </w:pPr>
      <w:r>
        <w:rPr>
          <w:rFonts w:eastAsia="Times New Roman" w:cs="Times New Roman"/>
          <w:rtl w:val="true"/>
        </w:rPr>
        <w:t xml:space="preserve"> </w:t>
      </w:r>
    </w:p>
    <w:p>
      <w:pPr>
        <w:pStyle w:val="Style16"/>
        <w:ind w:end="1282"/>
        <w:jc w:val="both"/>
        <w:rPr/>
      </w:pPr>
      <w:r>
        <w:rPr>
          <w:rFonts w:eastAsia="Arial" w:cs="Arial" w:ascii="Arial" w:hAnsi="Arial"/>
          <w:color w:val="000000"/>
          <w:rtl w:val="true"/>
        </w:rPr>
        <w:t xml:space="preserve">   </w:t>
      </w:r>
      <w:r>
        <w:rPr>
          <w:rtl w:val="true"/>
        </w:rPr>
        <w:tab/>
        <w:t>"</w:t>
      </w:r>
      <w:r>
        <w:rPr>
          <w:rtl w:val="true"/>
        </w:rPr>
        <w:t xml:space="preserve">למסקנה זו </w:t>
      </w:r>
      <w:r>
        <w:rPr>
          <w:rtl w:val="true"/>
        </w:rPr>
        <w:t>[</w:t>
      </w:r>
      <w:r>
        <w:rPr>
          <w:sz w:val="24"/>
          <w:sz w:val="24"/>
          <w:szCs w:val="24"/>
          <w:rtl w:val="true"/>
        </w:rPr>
        <w:t>כי הוכחו עובדות כתב האישום</w:t>
      </w:r>
      <w:r>
        <w:rPr>
          <w:rtl w:val="true"/>
        </w:rPr>
        <w:t xml:space="preserve">] </w:t>
      </w:r>
      <w:r>
        <w:rPr>
          <w:rtl w:val="true"/>
        </w:rPr>
        <w:t>מגיעים משילוב של מספר ראיות</w:t>
      </w:r>
      <w:r>
        <w:rPr>
          <w:rtl w:val="true"/>
        </w:rPr>
        <w:t xml:space="preserve">... </w:t>
      </w:r>
      <w:r>
        <w:rPr>
          <w:rtl w:val="true"/>
        </w:rPr>
        <w:t>מכלול זה של ראיות נסיבתיות</w:t>
      </w:r>
      <w:r>
        <w:rPr>
          <w:rtl w:val="true"/>
        </w:rPr>
        <w:t xml:space="preserve">, </w:t>
      </w:r>
      <w:r>
        <w:rPr>
          <w:rtl w:val="true"/>
        </w:rPr>
        <w:t>היות הנאשם והמנוח לבד בדירה</w:t>
      </w:r>
      <w:r>
        <w:rPr>
          <w:rtl w:val="true"/>
        </w:rPr>
        <w:t xml:space="preserve">, </w:t>
      </w:r>
      <w:r>
        <w:rPr>
          <w:rtl w:val="true"/>
        </w:rPr>
        <w:t>הדם הרב בתוך דירת הנאשם</w:t>
      </w:r>
      <w:r>
        <w:rPr>
          <w:rtl w:val="true"/>
        </w:rPr>
        <w:t xml:space="preserve">, </w:t>
      </w:r>
      <w:r>
        <w:rPr>
          <w:rtl w:val="true"/>
        </w:rPr>
        <w:t>שהוא דמו של המנוח</w:t>
      </w:r>
      <w:r>
        <w:rPr>
          <w:rtl w:val="true"/>
        </w:rPr>
        <w:t xml:space="preserve">, </w:t>
      </w:r>
      <w:r>
        <w:rPr>
          <w:rtl w:val="true"/>
        </w:rPr>
        <w:t>הדם הרב במדרגות</w:t>
      </w:r>
      <w:r>
        <w:rPr>
          <w:rtl w:val="true"/>
        </w:rPr>
        <w:t xml:space="preserve">, </w:t>
      </w:r>
      <w:r>
        <w:rPr>
          <w:rtl w:val="true"/>
        </w:rPr>
        <w:t>אשר לא היה בטרם צאת הנאשם והמנוח את הדירה</w:t>
      </w:r>
      <w:r>
        <w:rPr>
          <w:rtl w:val="true"/>
        </w:rPr>
        <w:t xml:space="preserve">, </w:t>
      </w:r>
      <w:r>
        <w:rPr>
          <w:rtl w:val="true"/>
        </w:rPr>
        <w:t>קולות הצעקות שנשמעו מדירת הנאשם</w:t>
      </w:r>
      <w:r>
        <w:rPr>
          <w:rtl w:val="true"/>
        </w:rPr>
        <w:t xml:space="preserve">, </w:t>
      </w:r>
      <w:r>
        <w:rPr>
          <w:rtl w:val="true"/>
        </w:rPr>
        <w:t>זמן קצר לפני היציאה של הנאשם מהדירה כשהוא לוקח עמו את המנוח</w:t>
      </w:r>
      <w:r>
        <w:rPr>
          <w:rtl w:val="true"/>
        </w:rPr>
        <w:t xml:space="preserve">, </w:t>
      </w:r>
      <w:r>
        <w:rPr>
          <w:rtl w:val="true"/>
        </w:rPr>
        <w:t>וכאשר עדיין אין כל דם במדרגות</w:t>
      </w:r>
      <w:r>
        <w:rPr>
          <w:rtl w:val="true"/>
        </w:rPr>
        <w:t xml:space="preserve">, </w:t>
      </w:r>
      <w:r>
        <w:rPr>
          <w:rtl w:val="true"/>
        </w:rPr>
        <w:t>ודם רב לאחר מכן במדרגות</w:t>
      </w:r>
      <w:r>
        <w:rPr>
          <w:rtl w:val="true"/>
        </w:rPr>
        <w:t xml:space="preserve">, </w:t>
      </w:r>
      <w:r>
        <w:rPr>
          <w:rtl w:val="true"/>
        </w:rPr>
        <w:t>עם סימני טביעת נעל בכיוון הירידה</w:t>
      </w:r>
      <w:r>
        <w:rPr>
          <w:rtl w:val="true"/>
        </w:rPr>
        <w:t xml:space="preserve">, </w:t>
      </w:r>
      <w:r>
        <w:rPr>
          <w:rtl w:val="true"/>
        </w:rPr>
        <w:t>כל אלו בנוסף לחוות הדעת המפורטות לעיל</w:t>
      </w:r>
      <w:r>
        <w:rPr>
          <w:rtl w:val="true"/>
        </w:rPr>
        <w:t xml:space="preserve">, </w:t>
      </w:r>
      <w:r>
        <w:rPr>
          <w:rtl w:val="true"/>
        </w:rPr>
        <w:t>מובילים למסקנה הגיונית אחת ויחידה</w:t>
      </w:r>
      <w:r>
        <w:rPr>
          <w:rtl w:val="true"/>
        </w:rPr>
        <w:t xml:space="preserve">, </w:t>
      </w:r>
      <w:r>
        <w:rPr>
          <w:rtl w:val="true"/>
        </w:rPr>
        <w:t>והיא כי הנאשם הוא זה אשר דקר את המנוח בחזהו</w:t>
      </w:r>
      <w:r>
        <w:rPr>
          <w:rtl w:val="true"/>
        </w:rPr>
        <w:t xml:space="preserve">, </w:t>
      </w:r>
      <w:r>
        <w:rPr>
          <w:rtl w:val="true"/>
        </w:rPr>
        <w:t>באמצעות סכין</w:t>
      </w:r>
      <w:r>
        <w:rPr>
          <w:rtl w:val="true"/>
        </w:rPr>
        <w:t xml:space="preserve">, </w:t>
      </w:r>
      <w:r>
        <w:rPr>
          <w:rtl w:val="true"/>
        </w:rPr>
        <w:t>וגרם למותו</w:t>
      </w:r>
      <w:r>
        <w:rPr>
          <w:rtl w:val="true"/>
        </w:rPr>
        <w:t>" (</w:t>
      </w:r>
      <w:r>
        <w:rPr>
          <w:rtl w:val="true"/>
        </w:rPr>
        <w:t xml:space="preserve">עמוד </w:t>
      </w:r>
      <w:r>
        <w:rPr/>
        <w:t>301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Style15"/>
        <w:ind w:end="0"/>
        <w:jc w:val="both"/>
        <w:rPr/>
      </w:pPr>
      <w:r>
        <w:rPr>
          <w:rFonts w:eastAsia="Times New Roman" w:cs="Times New Roman"/>
          <w:rtl w:val="true"/>
        </w:rPr>
        <w:t xml:space="preserve">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 xml:space="preserve">אותן </w:t>
      </w:r>
      <w:r>
        <w:rPr>
          <w:rtl w:val="true"/>
        </w:rPr>
        <w:t>"</w:t>
      </w:r>
      <w:r>
        <w:rPr>
          <w:rtl w:val="true"/>
        </w:rPr>
        <w:t>חוות דעת</w:t>
      </w:r>
      <w:r>
        <w:rPr>
          <w:rtl w:val="true"/>
        </w:rPr>
        <w:t xml:space="preserve">" </w:t>
      </w:r>
      <w:r>
        <w:rPr>
          <w:rtl w:val="true"/>
        </w:rPr>
        <w:t>המוזכרות כראיות האחרונות בניתוח כוללות גם את חוות הדעת בדבר הדם של המנוח על הסכין</w:t>
      </w:r>
      <w:r>
        <w:rPr>
          <w:rtl w:val="true"/>
        </w:rPr>
        <w:t xml:space="preserve">. </w:t>
      </w:r>
      <w:r>
        <w:rPr>
          <w:rtl w:val="true"/>
        </w:rPr>
        <w:t xml:space="preserve">ניתן להיווכח כי העיקר מבחינת בית המשפט המחוזי </w:t>
      </w:r>
      <w:r>
        <w:rPr>
          <w:rtl w:val="true"/>
        </w:rPr>
        <w:t>–</w:t>
      </w:r>
      <w:r>
        <w:rPr>
          <w:rtl w:val="true"/>
        </w:rPr>
        <w:t xml:space="preserve"> אם בכלל </w:t>
      </w:r>
      <w:r>
        <w:rPr>
          <w:rtl w:val="true"/>
        </w:rPr>
        <w:t>–</w:t>
      </w:r>
      <w:r>
        <w:rPr>
          <w:rtl w:val="true"/>
        </w:rPr>
        <w:t xml:space="preserve"> היה דווקא העדויות בדבר קטטה קולנית בין המנוח למערער</w:t>
      </w:r>
      <w:r>
        <w:rPr>
          <w:rtl w:val="true"/>
        </w:rPr>
        <w:t xml:space="preserve">, </w:t>
      </w:r>
      <w:r>
        <w:rPr>
          <w:rtl w:val="true"/>
        </w:rPr>
        <w:t>שלפני תחילתה לא היה דם בחדר המדרגות ולאחריה נמצא דם רב</w:t>
      </w:r>
      <w:r>
        <w:rPr>
          <w:rtl w:val="true"/>
        </w:rPr>
        <w:t xml:space="preserve">, </w:t>
      </w:r>
      <w:r>
        <w:rPr>
          <w:rtl w:val="true"/>
        </w:rPr>
        <w:t>כמו גם הדם הרב שנמצא בדירת המערער מבלי שנמצא קודם לכן דם בחדר המדרגות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הדגש מצוי במארג הראיות כולו</w:t>
      </w:r>
      <w:r>
        <w:rPr>
          <w:rtl w:val="true"/>
        </w:rPr>
        <w:t xml:space="preserve">, </w:t>
      </w:r>
      <w:r>
        <w:rPr>
          <w:rtl w:val="true"/>
        </w:rPr>
        <w:t>ולאו דווקא בראיה אחת מרכזית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מונה כראיה נסיבתית את חוות הדעת לפיה על אחד הסכינים בבית המערער נמצא דם שמתאים בהסתברות גבוהה מאוד לדם המנוח </w:t>
      </w:r>
      <w:r>
        <w:rPr>
          <w:rtl w:val="true"/>
        </w:rPr>
        <w:t>–</w:t>
      </w:r>
      <w:r>
        <w:rPr>
          <w:rtl w:val="true"/>
        </w:rPr>
        <w:t xml:space="preserve"> ולא את המסקנה של בית המשפט עצמו כי זו הסכין שבה בוצעה הדקירה</w:t>
      </w:r>
      <w:r>
        <w:rPr>
          <w:rtl w:val="true"/>
        </w:rPr>
        <w:t>.</w:t>
      </w:r>
    </w:p>
    <w:p>
      <w:pPr>
        <w:pStyle w:val="Style15"/>
        <w:ind w:end="0"/>
        <w:jc w:val="both"/>
        <w:rPr>
          <w:rFonts w:cs="Times New Roman"/>
          <w:szCs w:val="24"/>
        </w:rPr>
      </w:pPr>
      <w:r>
        <w:rPr>
          <w:rFonts w:eastAsia="Times New Roman" w:cs="Times New Roman"/>
          <w:rtl w:val="true"/>
        </w:rPr>
        <w:t xml:space="preserve">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Fonts w:eastAsia="FrankRuehl" w:cs="FrankRuehl" w:ascii="FrankRuehl" w:hAnsi="FrankRuehl"/>
          <w:color w:val="000000"/>
          <w:sz w:val="28"/>
          <w:rtl w:val="true"/>
        </w:rPr>
        <w:t xml:space="preserve">      </w:t>
      </w:r>
      <w:r>
        <w:rPr>
          <w:rtl w:val="true"/>
        </w:rPr>
        <w:tab/>
      </w:r>
      <w:r>
        <w:rPr>
          <w:rtl w:val="true"/>
        </w:rPr>
        <w:t>עד כאן ביחס לאופן שבו נוסחה הכרעת בית המשפט קמא</w:t>
      </w:r>
      <w:r>
        <w:rPr>
          <w:rtl w:val="true"/>
        </w:rPr>
        <w:t xml:space="preserve">, </w:t>
      </w:r>
      <w:r>
        <w:rPr>
          <w:rtl w:val="true"/>
        </w:rPr>
        <w:t>ומכאן לעיקר</w:t>
      </w:r>
      <w:r>
        <w:rPr>
          <w:rtl w:val="true"/>
        </w:rPr>
        <w:t xml:space="preserve">: </w:t>
      </w:r>
      <w:r>
        <w:rPr>
          <w:rtl w:val="true"/>
        </w:rPr>
        <w:t>גם לגופן של ראיות אין מקום להתערב במסקנת בית המשפט המחוזי</w:t>
      </w:r>
      <w:r>
        <w:rPr>
          <w:rtl w:val="true"/>
        </w:rPr>
        <w:t xml:space="preserve">. </w:t>
      </w:r>
      <w:r>
        <w:rPr>
          <w:rtl w:val="true"/>
        </w:rPr>
        <w:t>תצרף הראיות הנסיבתיות שהוכחו מוביל למסקנה הגיונית אחת</w:t>
      </w:r>
      <w:r>
        <w:rPr>
          <w:rtl w:val="true"/>
        </w:rPr>
        <w:t xml:space="preserve">, </w:t>
      </w:r>
      <w:r>
        <w:rPr>
          <w:rtl w:val="true"/>
        </w:rPr>
        <w:t>לפיה המנוח נדקר בדירת המערער בעת ששניהם שהו בה לבדם</w:t>
      </w:r>
      <w:r>
        <w:rPr>
          <w:rtl w:val="true"/>
        </w:rPr>
        <w:t xml:space="preserve">, </w:t>
      </w:r>
      <w:r>
        <w:rPr>
          <w:rFonts w:ascii="FrankRuehl" w:hAnsi="FrankRuehl" w:eastAsia="Times New Roman" w:cs="FrankRuehl"/>
          <w:color w:val="000000"/>
          <w:sz w:val="28"/>
          <w:sz w:val="28"/>
          <w:rtl w:val="true"/>
        </w:rPr>
        <w:t>אף</w:t>
      </w:r>
      <w:r>
        <w:rPr>
          <w:rtl w:val="true"/>
        </w:rPr>
        <w:t xml:space="preserve"> מבלי לקבוע באופן נחרץ כי כלי הדקירה היה דווקא הסכין שנמצאה בכיור המטבח</w:t>
      </w:r>
      <w:r>
        <w:rPr>
          <w:rtl w:val="true"/>
        </w:rPr>
        <w:t xml:space="preserve">. </w:t>
      </w:r>
      <w:r>
        <w:rPr>
          <w:rtl w:val="true"/>
        </w:rPr>
        <w:t>הדגש הוא על המכלול</w:t>
      </w:r>
      <w:r>
        <w:rPr>
          <w:rtl w:val="true"/>
        </w:rPr>
        <w:t xml:space="preserve">, </w:t>
      </w:r>
      <w:r>
        <w:rPr>
          <w:rtl w:val="true"/>
        </w:rPr>
        <w:t>ולאו דווקא על השאלה איזו אחת מבין הסכינים שנמצאו בדירת המערער היא הסכין הספציפית שבה בוצעה הדקירה</w:t>
      </w:r>
      <w:r>
        <w:rPr>
          <w:rtl w:val="true"/>
        </w:rPr>
        <w:t xml:space="preserve">. </w:t>
      </w:r>
      <w:r>
        <w:rPr>
          <w:rtl w:val="true"/>
        </w:rPr>
        <w:t xml:space="preserve">ונדגיש שוב כי לפי חוות דעת המומחה </w:t>
      </w:r>
      <w:r>
        <w:rPr>
          <w:rtl w:val="true"/>
        </w:rPr>
        <w:t>–</w:t>
      </w:r>
      <w:r>
        <w:rPr>
          <w:rtl w:val="true"/>
        </w:rPr>
        <w:t xml:space="preserve"> שלא נסתרה על ידי המערער ומבלי שהוצגה חוות דעת נגדית </w:t>
      </w:r>
      <w:r>
        <w:rPr>
          <w:rtl w:val="true"/>
        </w:rPr>
        <w:t>–</w:t>
      </w:r>
      <w:r>
        <w:rPr>
          <w:rtl w:val="true"/>
        </w:rPr>
        <w:t xml:space="preserve"> נמצאו בדירת המערער מספר סכינים שהתאימו לפצע הדקירה והיו יכולות היו לשמש ככלי הדקירה</w:t>
      </w:r>
      <w:r>
        <w:rPr>
          <w:rtl w:val="true"/>
        </w:rPr>
        <w:t xml:space="preserve">. </w:t>
      </w:r>
      <w:r>
        <w:rPr>
          <w:rtl w:val="true"/>
        </w:rPr>
        <w:t xml:space="preserve">כשלעצמי סבורני כי </w:t>
      </w:r>
      <w:r>
        <w:rPr>
          <w:rFonts w:ascii="FrankRuehl" w:hAnsi="FrankRuehl" w:eastAsia="Times New Roman" w:cs="FrankRuehl"/>
          <w:color w:val="000000"/>
          <w:sz w:val="28"/>
          <w:sz w:val="28"/>
          <w:rtl w:val="true"/>
        </w:rPr>
        <w:t xml:space="preserve">בהיעדר הסבר – </w:t>
      </w:r>
      <w:r>
        <w:rPr>
          <w:rtl w:val="true"/>
        </w:rPr>
        <w:t xml:space="preserve">הימצאות </w:t>
      </w:r>
      <w:r>
        <w:rPr>
          <w:rFonts w:ascii="FrankRuehl" w:hAnsi="FrankRuehl" w:eastAsia="Times New Roman" w:cs="FrankRuehl"/>
          <w:color w:val="000000"/>
          <w:sz w:val="28"/>
          <w:sz w:val="28"/>
          <w:rtl w:val="true"/>
        </w:rPr>
        <w:t>דם</w:t>
      </w:r>
      <w:r>
        <w:rPr>
          <w:rtl w:val="true"/>
        </w:rPr>
        <w:t xml:space="preserve"> המנוח על הסכין שנמצאה בכיור המטבח נושאת משקל</w:t>
      </w:r>
      <w:r>
        <w:rPr>
          <w:rtl w:val="true"/>
        </w:rPr>
        <w:t xml:space="preserve">, </w:t>
      </w:r>
      <w:r>
        <w:rPr>
          <w:rtl w:val="true"/>
        </w:rPr>
        <w:t>ולו מסוים</w:t>
      </w:r>
      <w:r>
        <w:rPr>
          <w:rtl w:val="true"/>
        </w:rPr>
        <w:t xml:space="preserve">; </w:t>
      </w:r>
      <w:r>
        <w:rPr>
          <w:rtl w:val="true"/>
        </w:rPr>
        <w:t xml:space="preserve">אך כאמור </w:t>
      </w:r>
      <w:r>
        <w:rPr>
          <w:rtl w:val="true"/>
        </w:rPr>
        <w:t>–</w:t>
      </w:r>
      <w:r>
        <w:rPr>
          <w:rtl w:val="true"/>
        </w:rPr>
        <w:t xml:space="preserve"> גם אם ממצא זה אינו מוסיף </w:t>
      </w:r>
      <w:r>
        <w:rPr>
          <w:rFonts w:ascii="FrankRuehl" w:hAnsi="FrankRuehl" w:eastAsia="Times New Roman" w:cs="FrankRuehl"/>
          <w:color w:val="000000"/>
          <w:sz w:val="28"/>
          <w:sz w:val="28"/>
          <w:rtl w:val="true"/>
        </w:rPr>
        <w:t>לניתוח</w:t>
      </w:r>
      <w:r>
        <w:rPr>
          <w:rtl w:val="true"/>
        </w:rPr>
        <w:t xml:space="preserve">, </w:t>
      </w:r>
      <w:r>
        <w:rPr>
          <w:rtl w:val="true"/>
        </w:rPr>
        <w:t>אלא רק משתלב בו</w:t>
      </w:r>
      <w:r>
        <w:rPr>
          <w:rtl w:val="true"/>
        </w:rPr>
        <w:t xml:space="preserve">, </w:t>
      </w:r>
      <w:r>
        <w:rPr>
          <w:rtl w:val="true"/>
        </w:rPr>
        <w:t>די בכך בנסיבות המקרה</w:t>
      </w:r>
      <w:r>
        <w:rPr>
          <w:rFonts w:ascii="FrankRuehl" w:hAnsi="FrankRuehl" w:eastAsia="Times New Roman" w:cs="FrankRuehl"/>
          <w:color w:val="000000"/>
          <w:sz w:val="28"/>
          <w:sz w:val="28"/>
          <w:rtl w:val="true"/>
        </w:rPr>
        <w:t xml:space="preserve"> והראיות הנסיבתיות הנוספות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>.</w:t>
      </w:r>
    </w:p>
    <w:p>
      <w:pPr>
        <w:pStyle w:val="21"/>
        <w:bidi w:val="1"/>
        <w:ind w:end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11"/>
        <w:numPr>
          <w:ilvl w:val="0"/>
          <w:numId w:val="2"/>
        </w:numPr>
        <w:ind w:end="0"/>
        <w:jc w:val="both"/>
        <w:rPr/>
      </w:pPr>
      <w:r>
        <w:rPr>
          <w:rStyle w:val="CharChar3"/>
          <w:rtl w:val="true"/>
        </w:rPr>
        <w:t>כתמי הדם שנמצאו בדירת המערער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טענה זו של הסנגור מכוונת נגד חוות דעת של איש המז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פ מטעם התביעה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שכונה 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מומחה לזירת העבירה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".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בין היתר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הוא העיד על התזות הדם שנמצאו בדירת המערער ובחדר המדרגות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לפי עדותו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למשל</w:t>
      </w:r>
      <w:r>
        <w:rPr>
          <w:rFonts w:cs="FrankRuehl" w:ascii="FrankRuehl" w:hAnsi="FrankRuehl"/>
          <w:color w:val="000000"/>
          <w:sz w:val="28"/>
          <w:rtl w:val="true"/>
        </w:rPr>
        <w:t>, 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ההתזות מתלכדות לכדי תצורה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...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שאני יכול להגיד שהוטחה אנרגיה לגבי מקור דם והוא זה שהתיז על הדלת</w:t>
      </w:r>
      <w:r>
        <w:rPr>
          <w:rFonts w:cs="FrankRuehl" w:ascii="FrankRuehl" w:hAnsi="FrankRuehl"/>
          <w:color w:val="000000"/>
          <w:sz w:val="28"/>
          <w:rtl w:val="true"/>
        </w:rPr>
        <w:t>" 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עמוד </w:t>
      </w:r>
      <w:r>
        <w:rPr>
          <w:rFonts w:cs="FrankRuehl" w:ascii="FrankRuehl" w:hAnsi="FrankRuehl"/>
          <w:color w:val="000000"/>
          <w:sz w:val="28"/>
        </w:rPr>
        <w:t>43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לפרוטוקול הדיון בבית המשפט המחוזי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קביעות מעין אלה ביחס לכתמי הדם השונים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בשילוב ממצאים נוספים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הובילו את המומחה להסיק כי בזירה אירעה תקיפה של המנוח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הסנגור טוען כי לא ניתן להתבסס על חוות הדעת או על מומחיות העד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בעיקר מן הטעם שלא הוכח על ידי התביעה כי תחום התזות הדם הוא תחום מדעי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כי מומחיות כזו אינה מוכרת על ידי בתי המשפט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וכי אין בהירות לגבי הדרך של הסקת המסקנות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קביעת דרגות הוודאות או טווח הטעות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טענות אלה מתבססות על ההלכה שנקבעה ב</w:t>
      </w:r>
      <w:hyperlink r:id="rId24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1620/10</w:t>
        </w:r>
      </w:hyperlink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 </w:t>
      </w:r>
      <w:r>
        <w:rPr>
          <w:rStyle w:val="CharChar3"/>
          <w:rtl w:val="true"/>
        </w:rPr>
        <w:t>מצגורה נ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מדינת ישרא</w:t>
      </w:r>
      <w:r>
        <w:rPr>
          <w:rStyle w:val="CharChar3"/>
          <w:rtl w:val="true"/>
        </w:rPr>
        <w:t xml:space="preserve">ל </w:t>
      </w:r>
      <w:r>
        <w:rPr>
          <w:rStyle w:val="CharChar3"/>
          <w:rFonts w:cs="David;Times New Roman" w:ascii="Times New Roman" w:hAnsi="Times New Roman"/>
          <w:b w:val="false"/>
          <w:spacing w:val="0"/>
          <w:sz w:val="22"/>
          <w:rtl w:val="true"/>
        </w:rPr>
        <w:t>[</w:t>
      </w:r>
      <w:r>
        <w:rPr>
          <w:rStyle w:val="CharChar3"/>
          <w:rFonts w:ascii="Times New Roman" w:hAnsi="Times New Roman" w:cs="David;Times New Roman"/>
          <w:b w:val="false"/>
          <w:b w:val="false"/>
          <w:spacing w:val="0"/>
          <w:sz w:val="22"/>
          <w:sz w:val="22"/>
          <w:rtl w:val="true"/>
        </w:rPr>
        <w:t>פורסם</w:t>
      </w:r>
      <w:r>
        <w:rPr>
          <w:rStyle w:val="CharChar3"/>
          <w:rFonts w:ascii="Times New Roman" w:hAnsi="Times New Roman" w:eastAsia="Times New Roman" w:cs="Times New Roman"/>
          <w:b w:val="false"/>
          <w:b w:val="false"/>
          <w:spacing w:val="0"/>
          <w:sz w:val="22"/>
          <w:sz w:val="22"/>
          <w:rtl w:val="true"/>
        </w:rPr>
        <w:t xml:space="preserve"> </w:t>
      </w:r>
      <w:r>
        <w:rPr>
          <w:rStyle w:val="CharChar3"/>
          <w:rFonts w:ascii="Times New Roman" w:hAnsi="Times New Roman" w:cs="David;Times New Roman"/>
          <w:b w:val="false"/>
          <w:b w:val="false"/>
          <w:spacing w:val="0"/>
          <w:sz w:val="22"/>
          <w:sz w:val="22"/>
          <w:rtl w:val="true"/>
        </w:rPr>
        <w:t>בנבו</w:t>
      </w:r>
      <w:r>
        <w:rPr>
          <w:rStyle w:val="CharChar3"/>
          <w:rFonts w:cs="David;Times New Roman" w:ascii="Times New Roman" w:hAnsi="Times New Roman"/>
          <w:b w:val="false"/>
          <w:spacing w:val="0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3.12.2013</w:t>
      </w:r>
      <w:r>
        <w:rPr>
          <w:rtl w:val="true"/>
        </w:rPr>
        <w:t xml:space="preserve">), </w:t>
      </w:r>
      <w:r>
        <w:rPr>
          <w:rtl w:val="true"/>
        </w:rPr>
        <w:t xml:space="preserve">שעסקה באופן שבו יש לבחון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ראיה מדעית השנויה במחלוק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ת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Style15"/>
        <w:ind w:end="0"/>
        <w:jc w:val="both"/>
        <w:rPr>
          <w:rFonts w:cs="Times New Roman"/>
          <w:szCs w:val="24"/>
        </w:rPr>
      </w:pPr>
      <w:r>
        <w:rPr>
          <w:rFonts w:eastAsia="Times New Roman" w:cs="Times New Roman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השאלות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לתחום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המומחיות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ניתוח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תצורת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לעומקה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לטעת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מסמרות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מדעי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התזת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זוהי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ניתז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שזהו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דקירת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בעיקרי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שוללת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הגרסה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דקור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עוצר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הדימום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נפתח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ודם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להינתז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בצורות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מהפצע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שאירוע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התזת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. </w:t>
      </w:r>
      <w:r>
        <w:rPr>
          <w:rtl w:val="true"/>
        </w:rPr>
        <w:t>מסקנה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מעוגנת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בתמונות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שצולמו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ובחדר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המדרגות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התמונות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שצולמו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בעמודים</w:t>
      </w:r>
      <w:r>
        <w:rPr>
          <w:rFonts w:eastAsia="Times New Roman" w:cs="Times New Roman"/>
          <w:rtl w:val="true"/>
        </w:rPr>
        <w:t xml:space="preserve"> </w:t>
      </w:r>
      <w:r>
        <w:rPr/>
        <w:t>309</w:t>
      </w:r>
      <w:r>
        <w:rPr>
          <w:rtl w:val="true"/>
        </w:rPr>
        <w:t xml:space="preserve">, </w:t>
      </w:r>
      <w:r>
        <w:rPr/>
        <w:t>310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315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ודוקו</w:t>
      </w:r>
      <w:r>
        <w:rPr>
          <w:rtl w:val="true"/>
        </w:rPr>
        <w:t xml:space="preserve">, </w:t>
      </w:r>
      <w:r>
        <w:rPr>
          <w:rtl w:val="true"/>
        </w:rPr>
        <w:t>המסקנה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שהסיק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התזת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בדקירה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בפתיחת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>: "</w:t>
      </w:r>
      <w:r>
        <w:rPr>
          <w:rtl w:val="true"/>
        </w:rPr>
        <w:t>אינני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tl w:val="true"/>
        </w:rPr>
        <w:t xml:space="preserve">... </w:t>
      </w:r>
      <w:r>
        <w:rPr>
          <w:rtl w:val="true"/>
        </w:rPr>
        <w:t>ויצוין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sz w:val="20"/>
          <w:sz w:val="20"/>
          <w:szCs w:val="24"/>
          <w:rtl w:val="true"/>
        </w:rPr>
        <w:t>מעדות</w:t>
      </w:r>
      <w:r>
        <w:rPr>
          <w:rFonts w:eastAsia="Times New Roman" w:cs="Times New Roman"/>
          <w:sz w:val="20"/>
          <w:sz w:val="20"/>
          <w:szCs w:val="24"/>
          <w:rtl w:val="true"/>
        </w:rPr>
        <w:t xml:space="preserve"> </w:t>
      </w:r>
      <w:r>
        <w:rPr>
          <w:sz w:val="20"/>
          <w:sz w:val="20"/>
          <w:szCs w:val="24"/>
          <w:rtl w:val="true"/>
        </w:rPr>
        <w:t>המומחה</w:t>
      </w:r>
      <w:r>
        <w:rPr>
          <w:rtl w:val="true"/>
        </w:rPr>
        <w:t xml:space="preserve">] </w:t>
      </w:r>
      <w:r>
        <w:rPr>
          <w:rtl w:val="true"/>
        </w:rPr>
        <w:t>מפורשות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הותז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[</w:t>
      </w:r>
      <w:r>
        <w:rPr>
          <w:sz w:val="20"/>
          <w:sz w:val="20"/>
          <w:szCs w:val="24"/>
          <w:rtl w:val="true"/>
        </w:rPr>
        <w:t>מערער</w:t>
      </w:r>
      <w:r>
        <w:rPr>
          <w:rtl w:val="true"/>
        </w:rPr>
        <w:t xml:space="preserve">], </w:t>
      </w:r>
      <w:r>
        <w:rPr>
          <w:rtl w:val="true"/>
        </w:rPr>
        <w:t>בפנים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מהעדות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ומשורת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התמונות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ומהעולה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>" (</w:t>
      </w:r>
      <w:r>
        <w:rPr>
          <w:rtl w:val="true"/>
        </w:rPr>
        <w:t>עמוד</w:t>
      </w:r>
      <w:r>
        <w:rPr>
          <w:rFonts w:eastAsia="Times New Roman" w:cs="Times New Roman"/>
          <w:rtl w:val="true"/>
        </w:rPr>
        <w:t xml:space="preserve"> </w:t>
      </w:r>
      <w:r>
        <w:rPr/>
        <w:t>310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מסקנה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שלילת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התזת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מומחיות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בעמודים</w:t>
      </w:r>
      <w:r>
        <w:rPr>
          <w:rFonts w:eastAsia="Times New Roman" w:cs="Times New Roman"/>
          <w:rtl w:val="true"/>
        </w:rPr>
        <w:t xml:space="preserve"> </w:t>
      </w:r>
      <w:r>
        <w:rPr/>
        <w:t>315-313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Style15"/>
        <w:ind w:end="0"/>
        <w:jc w:val="both"/>
        <w:rPr>
          <w:rFonts w:cs="Times New Roman"/>
          <w:szCs w:val="24"/>
        </w:rPr>
      </w:pPr>
      <w:r>
        <w:rPr>
          <w:rFonts w:eastAsia="Times New Roman" w:cs="Times New Roman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tl w:val="true"/>
        </w:rPr>
        <w:t>נדגיש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כאוסף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בודדות</w:t>
      </w:r>
      <w:r>
        <w:rPr>
          <w:rFonts w:eastAsia="Times New Roman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שתיים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מובילות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מרשיעה</w:t>
      </w:r>
      <w:r>
        <w:rPr>
          <w:rtl w:val="true"/>
        </w:rPr>
        <w:t xml:space="preserve">. </w:t>
      </w:r>
      <w:r>
        <w:rPr>
          <w:rFonts w:eastAsia="Times New Roman"/>
          <w:rtl w:val="true"/>
        </w:rPr>
        <w:t>כאן</w:t>
      </w:r>
      <w:r>
        <w:rPr>
          <w:rFonts w:eastAsia="Times New Roman"/>
          <w:rtl w:val="true"/>
        </w:rPr>
        <w:t xml:space="preserve">, </w:t>
      </w:r>
      <w:r>
        <w:rPr>
          <w:rtl w:val="true"/>
        </w:rPr>
        <w:t>כוחן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הראיות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הנסיבתיות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בקיבוצן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>.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בתיקים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שונים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שבהם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המכלול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הופך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לפסיפס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אחד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שמאפשר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לבית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להסיק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תמונת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ההרשעה</w:t>
      </w:r>
      <w:r>
        <w:rPr>
          <w:rFonts w:eastAsia="Times New Roman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מבט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יתכן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כטענת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הותז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מפצע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מספיקה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בדקירת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;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ההרשעה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tl w:val="true"/>
        </w:rPr>
        <w:t xml:space="preserve">, </w:t>
      </w:r>
      <w:r>
        <w:rPr>
          <w:rtl w:val="true"/>
        </w:rPr>
        <w:t>שכולל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השכנות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קולנית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וקולות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הטחה</w:t>
      </w:r>
      <w:r>
        <w:rPr>
          <w:rtl w:val="true"/>
        </w:rPr>
        <w:t xml:space="preserve">, </w:t>
      </w:r>
      <w:r>
        <w:rPr>
          <w:rtl w:val="true"/>
        </w:rPr>
        <w:t>תלישת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הצלב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מהשרשרת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שענד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. </w:t>
      </w:r>
      <w:r>
        <w:rPr>
          <w:rtl w:val="true"/>
        </w:rPr>
        <w:t>המכלול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שראייה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הדגש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השלמה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המצטיירת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צבעיה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וגווניה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מזוויות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למסקנה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הגיונית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ויחידה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ובמסקנה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שמתמקדות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שבעובדה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ואינן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באמות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להתערבותה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במסקנות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המבררת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עדותן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השכנות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לגרסאות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וטענות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התומכות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בגרסה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Fonts w:eastAsia="Times New Roman"/>
          <w:rtl w:val="true"/>
        </w:rPr>
        <w:t>התוצאה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דקר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Times New Roman"/>
          <w:rtl w:val="true"/>
        </w:rPr>
        <w:t>המנוח</w:t>
      </w:r>
      <w:r>
        <w:rPr>
          <w:rFonts w:eastAsia="Times New Roman"/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2"/>
        </w:numPr>
        <w:ind w:end="0"/>
        <w:jc w:val="both"/>
        <w:rPr>
          <w:rFonts w:ascii="Times New Roman" w:hAnsi="Times New Roman" w:cs="Times New Roman"/>
          <w:szCs w:val="24"/>
        </w:rPr>
      </w:pPr>
      <w:r>
        <w:rPr>
          <w:rtl w:val="true"/>
        </w:rPr>
        <w:t xml:space="preserve">קו ההגנה השני של הסנגור נגע ליסוד הנפשי של המערער בעת דקירת המנוח </w:t>
      </w:r>
      <w:r>
        <w:rPr>
          <w:rtl w:val="true"/>
        </w:rPr>
        <w:t>–</w:t>
      </w:r>
      <w:r>
        <w:rPr>
          <w:rtl w:val="true"/>
        </w:rPr>
        <w:t xml:space="preserve"> אדישות או קלות דעת</w:t>
      </w:r>
      <w:r>
        <w:rPr>
          <w:rtl w:val="true"/>
        </w:rPr>
        <w:t xml:space="preserve">. </w:t>
      </w:r>
      <w:r>
        <w:rPr>
          <w:rtl w:val="true"/>
        </w:rPr>
        <w:t>כרקע להבנת הטענה יש להידרש לדין ולשינויים שחלו בו</w:t>
      </w:r>
      <w:r>
        <w:rPr>
          <w:rtl w:val="true"/>
        </w:rPr>
        <w:t xml:space="preserve">. </w:t>
      </w:r>
      <w:r>
        <w:rPr>
          <w:rtl w:val="true"/>
        </w:rPr>
        <w:t xml:space="preserve">בעת הגשת כתב האישום נגד המערער לא הייתה נפקות </w:t>
      </w:r>
      <w:r>
        <w:rPr>
          <w:rtl w:val="true"/>
        </w:rPr>
        <w:t>–</w:t>
      </w:r>
      <w:r>
        <w:rPr>
          <w:rtl w:val="true"/>
        </w:rPr>
        <w:t xml:space="preserve"> במסגרת הכרעת הדין </w:t>
      </w:r>
      <w:r>
        <w:rPr>
          <w:rtl w:val="true"/>
        </w:rPr>
        <w:t>–</w:t>
      </w:r>
      <w:r>
        <w:rPr>
          <w:rtl w:val="true"/>
        </w:rPr>
        <w:t xml:space="preserve"> לשאלה האם המערער היה אדיש למותו של המנוח או נהג בקלות דעת ביחס לאפשרות שימות</w:t>
      </w:r>
      <w:r>
        <w:rPr>
          <w:rtl w:val="true"/>
        </w:rPr>
        <w:t xml:space="preserve">. </w:t>
      </w:r>
      <w:r>
        <w:rPr>
          <w:rtl w:val="true"/>
        </w:rPr>
        <w:t>עבירת ההריגה</w:t>
      </w:r>
      <w:r>
        <w:rPr>
          <w:rtl w:val="true"/>
        </w:rPr>
        <w:t xml:space="preserve">, </w:t>
      </w:r>
      <w:r>
        <w:rPr>
          <w:rtl w:val="true"/>
        </w:rPr>
        <w:t xml:space="preserve">שבה הואשם המערער ושהייתה קבועה </w:t>
      </w:r>
      <w:hyperlink r:id="rId2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כללה יסוד נפשי של </w:t>
      </w:r>
      <w:r>
        <w:rPr>
          <w:rtl w:val="true"/>
        </w:rPr>
        <w:t>"</w:t>
      </w:r>
      <w:r>
        <w:rPr>
          <w:rtl w:val="true"/>
        </w:rPr>
        <w:t>פזיזות</w:t>
      </w:r>
      <w:r>
        <w:rPr>
          <w:rtl w:val="true"/>
        </w:rPr>
        <w:t xml:space="preserve">", </w:t>
      </w:r>
      <w:r>
        <w:rPr>
          <w:rtl w:val="true"/>
        </w:rPr>
        <w:t xml:space="preserve">שמוגדרת בחוק העונשין ככוללת הן אדישות והן קלות דעת </w:t>
      </w:r>
      <w:r>
        <w:rPr>
          <w:rtl w:val="true"/>
        </w:rPr>
        <w:t>(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 xml:space="preserve">בעת שמיעת הדיון בערעור </w:t>
      </w:r>
      <w:r>
        <w:rPr>
          <w:rtl w:val="true"/>
        </w:rPr>
        <w:t>–</w:t>
      </w:r>
      <w:r>
        <w:rPr>
          <w:rtl w:val="true"/>
        </w:rPr>
        <w:t xml:space="preserve"> ובטרם הפך פסק הדין לחלוט </w:t>
      </w:r>
      <w:r>
        <w:rPr>
          <w:rtl w:val="true"/>
        </w:rPr>
        <w:t>–</w:t>
      </w:r>
      <w:r>
        <w:rPr>
          <w:rtl w:val="true"/>
        </w:rPr>
        <w:t xml:space="preserve"> נכנס לתוקף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שמכונה גם </w:t>
      </w:r>
      <w:r>
        <w:rPr>
          <w:rtl w:val="true"/>
        </w:rPr>
        <w:t>"</w:t>
      </w:r>
      <w:r>
        <w:rPr>
          <w:rtl w:val="true"/>
        </w:rPr>
        <w:t>הרפורמה בעבירות ההמתה</w:t>
      </w:r>
      <w:r>
        <w:rPr>
          <w:rtl w:val="true"/>
        </w:rPr>
        <w:t xml:space="preserve">".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מאפיין בולט בתיקון הוא שאין כיום את עבירת ההריגה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תחת זאת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יש עבירות שונות של המתה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המובחנות מהעבירה של גרימת מוות ברשלנות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לצד האפשרויות השונות של עביר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ת המתה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ישנם עונשים שונים – מאסר עולם חובה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מאסר עולם כעונש מירבי תוך מתן שיקול דעת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ועונשי מירביים לתקופות קצרות יותר</w:t>
      </w:r>
      <w:r>
        <w:rPr>
          <w:rFonts w:cs="FrankRuehl" w:ascii="FrankRuehl" w:hAnsi="FrankRuehl"/>
          <w:color w:val="000000"/>
          <w:sz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בהתאם לנסיבות השונות שמונה 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color w:val="000000"/>
          <w:sz w:val="28"/>
          <w:rtl w:val="true"/>
        </w:rPr>
        <w:t>: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</w:rPr>
        <w:t>20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שנות מאסר</w:t>
      </w:r>
      <w:r>
        <w:rPr>
          <w:rFonts w:cs="FrankRuehl" w:ascii="FrankRuehl" w:hAnsi="FrankRuehl"/>
          <w:color w:val="000000"/>
          <w:sz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</w:rPr>
        <w:t>15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שנות מאסר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</w:rPr>
        <w:t>12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שנות מאסר או </w:t>
      </w:r>
      <w:r>
        <w:rPr>
          <w:rFonts w:cs="FrankRuehl" w:ascii="FrankRuehl" w:hAnsi="FrankRuehl"/>
          <w:color w:val="000000"/>
          <w:sz w:val="28"/>
        </w:rPr>
        <w:t>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שנות מאסר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התיקון הוא משנת </w:t>
      </w:r>
      <w:r>
        <w:rPr>
          <w:rFonts w:cs="FrankRuehl" w:ascii="FrankRuehl" w:hAnsi="FrankRuehl"/>
          <w:color w:val="000000"/>
          <w:sz w:val="28"/>
        </w:rPr>
        <w:t>2019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ולכן חשוב לשים לב להוראות המעבר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ומהן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? </w:t>
      </w:r>
      <w:hyperlink r:id="rId30"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</w:rPr>
          <w:t>5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שכותרתו 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שינוי חיקוק לאחר עשיית העבירה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",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קובע כי 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נעברה עבירה ובטרם ניתן פסק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דין חלוט לגביה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חל שינוי בנוגע להגדרתה או לאחריות לה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או בנוגע לעונש שנקבע לה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יחול על הענין החיקוק המקל עם העושה</w:t>
      </w:r>
      <w:r>
        <w:rPr>
          <w:rFonts w:cs="FrankRuehl" w:ascii="FrankRuehl" w:hAnsi="FrankRuehl"/>
          <w:color w:val="000000"/>
          <w:sz w:val="28"/>
          <w:rtl w:val="true"/>
        </w:rPr>
        <w:t>..." 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וכן ראו סעיף </w:t>
      </w:r>
      <w:r>
        <w:rPr>
          <w:rFonts w:cs="FrankRuehl" w:ascii="FrankRuehl" w:hAnsi="FrankRuehl"/>
          <w:color w:val="000000"/>
          <w:sz w:val="28"/>
        </w:rPr>
        <w:t>25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תיקון מס</w:t>
      </w:r>
      <w:r>
        <w:rPr>
          <w:rFonts w:cs="FrankRuehl" w:ascii="FrankRuehl" w:hAnsi="FrankRuehl"/>
          <w:color w:val="000000"/>
          <w:sz w:val="28"/>
          <w:rtl w:val="true"/>
        </w:rPr>
        <w:t xml:space="preserve">' </w:t>
      </w:r>
      <w:r>
        <w:rPr>
          <w:rFonts w:cs="FrankRuehl" w:ascii="FrankRuehl" w:hAnsi="FrankRuehl"/>
          <w:color w:val="000000"/>
          <w:sz w:val="28"/>
        </w:rPr>
        <w:t>137</w:t>
      </w:r>
      <w:r>
        <w:rPr>
          <w:rFonts w:cs="FrankRuehl" w:ascii="FrankRuehl" w:hAnsi="FrankRuehl"/>
          <w:color w:val="000000"/>
          <w:sz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התשע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ט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</w:rPr>
        <w:t>2019</w:t>
      </w:r>
      <w:r>
        <w:rPr>
          <w:rFonts w:cs="FrankRuehl" w:ascii="FrankRuehl" w:hAnsi="FrankRuehl"/>
          <w:color w:val="000000"/>
          <w:sz w:val="28"/>
          <w:rtl w:val="true"/>
        </w:rPr>
        <w:t xml:space="preserve">). </w:t>
      </w:r>
    </w:p>
    <w:p>
      <w:pPr>
        <w:pStyle w:val="Style15"/>
        <w:ind w:end="0"/>
        <w:jc w:val="both"/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ובחזרה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התיקון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להמתה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שכותרתו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רצח</w:t>
      </w:r>
      <w:r>
        <w:rPr>
          <w:rtl w:val="true"/>
        </w:rPr>
        <w:t xml:space="preserve">", </w:t>
      </w:r>
      <w:r>
        <w:rPr>
          <w:rtl w:val="true"/>
        </w:rPr>
        <w:t>עוסק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גורם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". </w:t>
      </w:r>
      <w:r>
        <w:rPr>
          <w:rtl w:val="true"/>
        </w:rPr>
        <w:t>לעומת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שכותרתו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", </w:t>
      </w:r>
      <w:r>
        <w:rPr>
          <w:rtl w:val="true"/>
        </w:rPr>
        <w:t>עוסק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גורם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". </w:t>
      </w:r>
      <w:r>
        <w:rPr>
          <w:rtl w:val="true"/>
        </w:rPr>
        <w:t>ההבדל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מתבטא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המירבית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המירבית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 xml:space="preserve">- 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לבחור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שמקל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,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שמקל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שכוללת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ותקופת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מירבית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שימות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הישן</w:t>
      </w:r>
      <w:r>
        <w:rPr>
          <w:rtl w:val="true"/>
        </w:rPr>
        <w:t xml:space="preserve">, </w:t>
      </w:r>
      <w:r>
        <w:rPr>
          <w:rtl w:val="true"/>
        </w:rPr>
        <w:t>שקובעת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קביעה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תוביל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בהריגה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ולעונש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מקסימלי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תוביל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בהמתה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ולעונש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מקסימלי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Style15"/>
        <w:ind w:end="0"/>
        <w:jc w:val="both"/>
        <w:rPr>
          <w:rFonts w:cs="Times New Roman"/>
          <w:szCs w:val="24"/>
        </w:rPr>
      </w:pPr>
      <w:r>
        <w:rPr>
          <w:rFonts w:eastAsia="Times New Roman" w:cs="Times New Roman"/>
          <w:rtl w:val="true"/>
        </w:rPr>
        <w:t xml:space="preserve"> </w:t>
      </w:r>
    </w:p>
    <w:p>
      <w:pPr>
        <w:pStyle w:val="Style15"/>
        <w:ind w:end="0"/>
        <w:jc w:val="both"/>
        <w:rPr>
          <w:rFonts w:cs="Times New Roman"/>
          <w:szCs w:val="24"/>
        </w:rPr>
      </w:pPr>
      <w:r>
        <w:rPr>
          <w:rtl w:val="true"/>
        </w:rPr>
        <w:t>הסנגור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משתמעת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בדקירה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לכתף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הובהרו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הסוף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שיכור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נסיונות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ומיקומה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שוללים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הנסיון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ולפני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ברז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כיבוי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ונעילת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דירתו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מבחוץ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מדמם</w:t>
      </w:r>
      <w:r>
        <w:rPr>
          <w:rtl w:val="true"/>
        </w:rPr>
        <w:t>.</w:t>
      </w:r>
    </w:p>
    <w:p>
      <w:pPr>
        <w:pStyle w:val="21"/>
        <w:bidi w:val="1"/>
        <w:ind w:end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11"/>
        <w:numPr>
          <w:ilvl w:val="0"/>
          <w:numId w:val="2"/>
        </w:numPr>
        <w:ind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המונחים 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אדישות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"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קלות דעת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"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מוגדרים </w:t>
      </w:r>
      <w:hyperlink r:id="rId36"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בסעיף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20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</w:t>
      </w:r>
      <w:hyperlink r:id="rId37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שכותרתו היא </w:t>
      </w:r>
      <w:r>
        <w:rPr>
          <w:rtl w:val="true"/>
        </w:rPr>
        <w:t>"</w:t>
      </w:r>
      <w:r>
        <w:rPr>
          <w:rFonts w:ascii="FrankRuehl" w:hAnsi="FrankRuehl" w:eastAsia="Times New Roman" w:cs="FrankRuehl"/>
          <w:color w:val="000000"/>
          <w:sz w:val="28"/>
          <w:sz w:val="28"/>
          <w:rtl w:val="true"/>
        </w:rPr>
        <w:t>מחשבה</w:t>
      </w:r>
      <w:r>
        <w:rPr>
          <w:rtl w:val="true"/>
        </w:rPr>
        <w:t xml:space="preserve"> פלילית</w:t>
      </w:r>
      <w:r>
        <w:rPr>
          <w:rtl w:val="true"/>
        </w:rPr>
        <w:t>":</w:t>
      </w:r>
    </w:p>
    <w:p>
      <w:pPr>
        <w:pStyle w:val="Style15"/>
        <w:ind w:end="0"/>
        <w:jc w:val="both"/>
        <w:rPr/>
      </w:pPr>
      <w:r>
        <w:rPr>
          <w:rFonts w:eastAsia="Times New Roman" w:cs="Times New Roman"/>
          <w:rtl w:val="true"/>
        </w:rPr>
        <w:t xml:space="preserve"> </w:t>
      </w:r>
    </w:p>
    <w:p>
      <w:pPr>
        <w:pStyle w:val="Style16"/>
        <w:ind w:end="1282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מחשבה פלילית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מודעות לטיב המעשה</w:t>
      </w:r>
      <w:r>
        <w:rPr>
          <w:rtl w:val="true"/>
        </w:rPr>
        <w:t xml:space="preserve">, </w:t>
      </w:r>
      <w:r>
        <w:rPr>
          <w:rtl w:val="true"/>
        </w:rPr>
        <w:t>לקיום הנסיבות ולאפשרות הגרימה לתוצאות המעשה</w:t>
      </w:r>
      <w:r>
        <w:rPr>
          <w:rtl w:val="true"/>
        </w:rPr>
        <w:t xml:space="preserve">, </w:t>
      </w:r>
      <w:r>
        <w:rPr>
          <w:rtl w:val="true"/>
        </w:rPr>
        <w:t>הנמנים עם פרטי העבירה</w:t>
      </w:r>
      <w:r>
        <w:rPr>
          <w:rtl w:val="true"/>
        </w:rPr>
        <w:t xml:space="preserve">, </w:t>
      </w:r>
      <w:r>
        <w:rPr>
          <w:rtl w:val="true"/>
        </w:rPr>
        <w:t>ולענין התוצאות גם אחת מאלה</w:t>
      </w:r>
      <w:r>
        <w:rPr>
          <w:rtl w:val="true"/>
        </w:rPr>
        <w:t>:</w:t>
      </w:r>
    </w:p>
    <w:p>
      <w:pPr>
        <w:pStyle w:val="Style16"/>
        <w:ind w:end="1282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</w:r>
      <w:r>
        <w:rPr>
          <w:rFonts w:eastAsia="Times New Roman" w:cs="Arial" w:ascii="Arial" w:hAnsi="Arial"/>
          <w:color w:val="000000"/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Fonts w:ascii="Arial" w:hAnsi="Arial" w:eastAsia="Times New Roman" w:cs="Arial"/>
          <w:color w:val="000000"/>
          <w:rtl w:val="true"/>
        </w:rPr>
        <w:t xml:space="preserve"> </w:t>
      </w:r>
      <w:r>
        <w:rPr>
          <w:rtl w:val="true"/>
        </w:rPr>
        <w:t xml:space="preserve"> במטרה לגרום לאותן תוצאות</w:t>
      </w:r>
      <w:r>
        <w:rPr>
          <w:rtl w:val="true"/>
        </w:rPr>
        <w:t>;</w:t>
      </w:r>
    </w:p>
    <w:p>
      <w:pPr>
        <w:pStyle w:val="Style16"/>
        <w:ind w:end="1282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פזיזות שבאחת מאלה</w:t>
      </w:r>
      <w:r>
        <w:rPr>
          <w:rtl w:val="true"/>
        </w:rPr>
        <w:t>:</w:t>
      </w:r>
    </w:p>
    <w:p>
      <w:pPr>
        <w:pStyle w:val="Style16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Fonts w:eastAsia="Times New Roman" w:cs="Arial" w:ascii="Arial" w:hAnsi="Arial"/>
          <w:color w:val="000000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בשוויון נפש לאפשרות גרימת התוצאות האמורות</w:t>
      </w:r>
      <w:r>
        <w:rPr>
          <w:rtl w:val="true"/>
        </w:rPr>
        <w:t>;</w:t>
      </w:r>
    </w:p>
    <w:p>
      <w:pPr>
        <w:pStyle w:val="Style16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Fonts w:eastAsia="Times New Roman" w:cs="Arial" w:ascii="Arial" w:hAnsi="Arial"/>
          <w:color w:val="000000"/>
          <w:rtl w:val="true"/>
        </w:rPr>
        <w:t xml:space="preserve"> </w:t>
      </w:r>
      <w:r>
        <w:rPr>
          <w:rtl w:val="true"/>
        </w:rPr>
        <w:t>קלות דעת</w:t>
      </w:r>
      <w:r>
        <w:rPr>
          <w:rtl w:val="true"/>
        </w:rPr>
        <w:t xml:space="preserve"> </w:t>
      </w:r>
      <w:r>
        <w:rPr>
          <w:rtl w:val="true"/>
        </w:rPr>
        <w:t>– בנטילת סיכון בלתי סביר לאפשרות גרימת התוצאות האמורות</w:t>
      </w:r>
      <w:r>
        <w:rPr>
          <w:rtl w:val="true"/>
        </w:rPr>
        <w:t xml:space="preserve">, </w:t>
      </w:r>
      <w:r>
        <w:rPr>
          <w:rtl w:val="true"/>
        </w:rPr>
        <w:t>מתוך תקווה להצליח למנען</w:t>
      </w:r>
      <w:r>
        <w:rPr>
          <w:rtl w:val="true"/>
        </w:rPr>
        <w:t>.</w:t>
      </w:r>
    </w:p>
    <w:p>
      <w:pPr>
        <w:pStyle w:val="Style15"/>
        <w:ind w:end="0"/>
        <w:jc w:val="both"/>
        <w:rPr>
          <w:rFonts w:cs="Times New Roman"/>
          <w:szCs w:val="24"/>
        </w:rPr>
      </w:pPr>
      <w:r>
        <w:rPr>
          <w:rFonts w:eastAsia="Times New Roman" w:cs="Times New Roman"/>
          <w:rtl w:val="true"/>
        </w:rPr>
        <w:t xml:space="preserve">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במקרנו</w:t>
      </w:r>
      <w:r>
        <w:rPr>
          <w:rtl w:val="true"/>
        </w:rPr>
        <w:t>, "</w:t>
      </w:r>
      <w:r>
        <w:rPr>
          <w:rtl w:val="true"/>
        </w:rPr>
        <w:t>אדישות</w:t>
      </w:r>
      <w:r>
        <w:rPr>
          <w:rtl w:val="true"/>
        </w:rPr>
        <w:t xml:space="preserve">" </w:t>
      </w:r>
      <w:r>
        <w:rPr>
          <w:rtl w:val="true"/>
        </w:rPr>
        <w:t>היא שוויון נפש מצד המערער לאפשרות גרימת מותו של המנוח כתוצאה מן הדקירה</w:t>
      </w:r>
      <w:r>
        <w:rPr>
          <w:rtl w:val="true"/>
        </w:rPr>
        <w:t>. "</w:t>
      </w:r>
      <w:r>
        <w:rPr>
          <w:rtl w:val="true"/>
        </w:rPr>
        <w:t>קלות דעת</w:t>
      </w:r>
      <w:r>
        <w:rPr>
          <w:rtl w:val="true"/>
        </w:rPr>
        <w:t xml:space="preserve">" </w:t>
      </w:r>
      <w:r>
        <w:rPr>
          <w:rtl w:val="true"/>
        </w:rPr>
        <w:t>דורשת להגדיר את דקירת המנוח כ</w:t>
      </w:r>
      <w:r>
        <w:rPr>
          <w:rtl w:val="true"/>
        </w:rPr>
        <w:t>"</w:t>
      </w:r>
      <w:r>
        <w:rPr>
          <w:rtl w:val="true"/>
        </w:rPr>
        <w:t>נטילת סיכון בלתי סביר</w:t>
      </w:r>
      <w:r>
        <w:rPr>
          <w:rtl w:val="true"/>
        </w:rPr>
        <w:t xml:space="preserve">", </w:t>
      </w:r>
      <w:r>
        <w:rPr>
          <w:rtl w:val="true"/>
        </w:rPr>
        <w:t>ולכך יש להוסיף קביעה בדבר תקווה של המערער בעת הדקירה להצליח למנוע את מות המנוח לאחריה</w:t>
      </w:r>
      <w:r>
        <w:rPr>
          <w:rtl w:val="true"/>
        </w:rPr>
        <w:t xml:space="preserve">. </w:t>
      </w:r>
      <w:r>
        <w:rPr>
          <w:rtl w:val="true"/>
        </w:rPr>
        <w:t>כבר מהגדרות אלה מתחדד הקושי שבטענת הסנגור</w:t>
      </w:r>
      <w:r>
        <w:rPr>
          <w:rtl w:val="true"/>
        </w:rPr>
        <w:t xml:space="preserve">. </w:t>
      </w:r>
      <w:r>
        <w:rPr>
          <w:rtl w:val="true"/>
        </w:rPr>
        <w:t xml:space="preserve">האם ניתן להגדיר דקירה עמוקה וארוכה של אדם </w:t>
      </w:r>
      <w:r>
        <w:rPr>
          <w:rtl w:val="true"/>
        </w:rPr>
        <w:t>–</w:t>
      </w:r>
      <w:r>
        <w:rPr>
          <w:rtl w:val="true"/>
        </w:rPr>
        <w:t xml:space="preserve"> בעומק של כעשרה ס</w:t>
      </w:r>
      <w:r>
        <w:rPr>
          <w:rtl w:val="true"/>
        </w:rPr>
        <w:t>"</w:t>
      </w:r>
      <w:r>
        <w:rPr>
          <w:rtl w:val="true"/>
        </w:rPr>
        <w:t>מ ובאורך של כתשעה ס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–</w:t>
      </w:r>
      <w:r>
        <w:rPr>
          <w:rtl w:val="true"/>
        </w:rPr>
        <w:t xml:space="preserve"> בפלג הגוף העליון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נטילה של סיכון בלתי סביר</w:t>
      </w:r>
      <w:r>
        <w:rPr>
          <w:rtl w:val="true"/>
        </w:rPr>
        <w:t xml:space="preserve">"? </w:t>
      </w:r>
      <w:r>
        <w:rPr>
          <w:rtl w:val="true"/>
        </w:rPr>
        <w:t xml:space="preserve">ספק רב אם לכך כיוון המחוקק במונח </w:t>
      </w:r>
      <w:r>
        <w:rPr>
          <w:rtl w:val="true"/>
        </w:rPr>
        <w:t>"</w:t>
      </w:r>
      <w:r>
        <w:rPr>
          <w:rtl w:val="true"/>
        </w:rPr>
        <w:t>נטילת סיכון</w:t>
      </w:r>
      <w:r>
        <w:rPr>
          <w:rtl w:val="true"/>
        </w:rPr>
        <w:t xml:space="preserve">". </w:t>
      </w:r>
      <w:r>
        <w:rPr>
          <w:rtl w:val="true"/>
        </w:rPr>
        <w:t>מכל מקום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eastAsia="Times New Roman" w:cs="FrankRuehl"/>
          <w:color w:val="000000"/>
          <w:sz w:val="28"/>
          <w:sz w:val="28"/>
          <w:rtl w:val="true"/>
        </w:rPr>
        <w:t>השימוש בסכין</w:t>
      </w:r>
      <w:r>
        <w:rPr>
          <w:rtl w:val="true"/>
        </w:rPr>
        <w:t xml:space="preserve">, </w:t>
      </w:r>
      <w:r>
        <w:rPr>
          <w:rtl w:val="true"/>
        </w:rPr>
        <w:t>מיקומה של הדקירה</w:t>
      </w:r>
      <w:r>
        <w:rPr>
          <w:rtl w:val="true"/>
        </w:rPr>
        <w:t xml:space="preserve">, </w:t>
      </w:r>
      <w:r>
        <w:rPr>
          <w:rtl w:val="true"/>
        </w:rPr>
        <w:t xml:space="preserve">עומקה ואורכה </w:t>
      </w:r>
      <w:r>
        <w:rPr>
          <w:rtl w:val="true"/>
        </w:rPr>
        <w:t>–</w:t>
      </w:r>
      <w:r>
        <w:rPr>
          <w:rtl w:val="true"/>
        </w:rPr>
        <w:t xml:space="preserve"> דקירה בעלת מאפיינים קטלניים </w:t>
      </w:r>
      <w:r>
        <w:rPr>
          <w:rtl w:val="true"/>
        </w:rPr>
        <w:t>–</w:t>
      </w:r>
      <w:r>
        <w:rPr>
          <w:rtl w:val="true"/>
        </w:rPr>
        <w:t xml:space="preserve"> אינם מעידים על </w:t>
      </w:r>
      <w:r>
        <w:rPr>
          <w:rtl w:val="true"/>
        </w:rPr>
        <w:t>"</w:t>
      </w:r>
      <w:r>
        <w:rPr>
          <w:rtl w:val="true"/>
        </w:rPr>
        <w:t>קלות דעת</w:t>
      </w:r>
      <w:r>
        <w:rPr>
          <w:rtl w:val="true"/>
        </w:rPr>
        <w:t xml:space="preserve">" </w:t>
      </w:r>
      <w:r>
        <w:rPr>
          <w:rtl w:val="true"/>
        </w:rPr>
        <w:t>או על רצון למנוע מוות</w:t>
      </w:r>
      <w:r>
        <w:rPr>
          <w:rtl w:val="true"/>
        </w:rPr>
        <w:t xml:space="preserve">. </w:t>
      </w:r>
      <w:r>
        <w:rPr>
          <w:rtl w:val="true"/>
        </w:rPr>
        <w:t>הדקירה ומאפייניה מעידים על אדישות כלפי חיי אדם</w:t>
      </w:r>
      <w:r>
        <w:rPr>
          <w:rtl w:val="true"/>
        </w:rPr>
        <w:t xml:space="preserve">, </w:t>
      </w:r>
      <w:r>
        <w:rPr>
          <w:rtl w:val="true"/>
        </w:rPr>
        <w:t>ובנסיבות מסוימות אף יתכן שדקירה דומה תעיד על כוונה לקטול את הנדקר</w:t>
      </w:r>
      <w:r>
        <w:rPr>
          <w:rtl w:val="true"/>
        </w:rPr>
        <w:t xml:space="preserve">. </w:t>
      </w:r>
      <w:r>
        <w:rPr>
          <w:rtl w:val="true"/>
        </w:rPr>
        <w:t>לו היה המערער מקווה כי המנוח לא ימות</w:t>
      </w:r>
      <w:r>
        <w:rPr>
          <w:rtl w:val="true"/>
        </w:rPr>
        <w:t xml:space="preserve">, </w:t>
      </w:r>
      <w:r>
        <w:rPr>
          <w:rtl w:val="true"/>
        </w:rPr>
        <w:t>לא היה דוקר אותו</w:t>
      </w:r>
      <w:r>
        <w:rPr>
          <w:rtl w:val="true"/>
        </w:rPr>
        <w:t xml:space="preserve">, </w:t>
      </w:r>
      <w:r>
        <w:rPr>
          <w:rtl w:val="true"/>
        </w:rPr>
        <w:t>בוודאי לא באופן שבו נדקר המנוח</w:t>
      </w:r>
      <w:r>
        <w:rPr>
          <w:rtl w:val="true"/>
        </w:rPr>
        <w:t xml:space="preserve">. </w:t>
      </w:r>
      <w:r>
        <w:rPr>
          <w:rtl w:val="true"/>
        </w:rPr>
        <w:t xml:space="preserve">הדקירה מעידה כי ברגע המכריע העדיף המערער את </w:t>
      </w:r>
      <w:r>
        <w:rPr>
          <w:rFonts w:ascii="FrankRuehl" w:hAnsi="FrankRuehl" w:eastAsia="Times New Roman" w:cs="FrankRuehl"/>
          <w:color w:val="000000"/>
          <w:sz w:val="28"/>
          <w:sz w:val="28"/>
          <w:rtl w:val="true"/>
        </w:rPr>
        <w:t>הרצון לפגוע במנוח באזור רגיש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eastAsia="Times New Roman" w:cs="FrankRuehl"/>
          <w:color w:val="000000"/>
          <w:sz w:val="28"/>
          <w:sz w:val="28"/>
          <w:rtl w:val="true"/>
        </w:rPr>
        <w:t>שיכול להביא למותו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eastAsia="Times New Roman" w:cs="FrankRuehl"/>
          <w:color w:val="000000"/>
          <w:sz w:val="28"/>
          <w:sz w:val="28"/>
          <w:rtl w:val="true"/>
        </w:rPr>
        <w:t xml:space="preserve">ואף את 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>"</w:t>
      </w:r>
      <w:r>
        <w:rPr>
          <w:rtl w:val="true"/>
        </w:rPr>
        <w:t>ערך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הנצחון בקטטה על פני ערך קדושת החיים</w:t>
      </w:r>
      <w:r>
        <w:rPr>
          <w:rFonts w:ascii="FrankRuehl" w:hAnsi="FrankRuehl" w:eastAsia="Times New Roman" w:cs="FrankRuehl"/>
          <w:color w:val="000000"/>
          <w:sz w:val="28"/>
          <w:sz w:val="28"/>
          <w:rtl w:val="true"/>
        </w:rPr>
        <w:t xml:space="preserve"> –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באופן שמלמד על אדישות כלפי האחרון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Style15"/>
        <w:ind w:end="0"/>
        <w:jc w:val="both"/>
        <w:rPr>
          <w:rFonts w:cs="Times New Roman"/>
          <w:szCs w:val="24"/>
        </w:rPr>
      </w:pPr>
      <w:r>
        <w:rPr>
          <w:rFonts w:eastAsia="Times New Roman" w:cs="Times New Roman"/>
          <w:rtl w:val="true"/>
        </w:rPr>
        <w:t xml:space="preserve"> </w:t>
      </w:r>
    </w:p>
    <w:p>
      <w:pPr>
        <w:pStyle w:val="Style15"/>
        <w:ind w:end="0"/>
        <w:jc w:val="both"/>
        <w:rPr>
          <w:rFonts w:ascii="FrankRuehl" w:hAnsi="FrankRuehl" w:eastAsia="Times New Roman" w:cs="FrankRuehl"/>
          <w:color w:val="000000"/>
          <w:sz w:val="28"/>
        </w:rPr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בדקירה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ונסיונו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 xml:space="preserve"> לאחר מעשה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שדרשה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בנוסחה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הנסתר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הנגלה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תרחישים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לכוונה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המדויקת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tl w:val="true"/>
        </w:rPr>
        <w:t xml:space="preserve">, </w:t>
      </w:r>
      <w:r>
        <w:rPr>
          <w:rtl w:val="true"/>
        </w:rPr>
        <w:t>ועודנו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מכחיש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שליווה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>מן הצד האחר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>העובדות כפי שהוכחו מבססות את היסוד הנפשי של אדישות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>דהיינו פעל ביסוד נפשי של אדישות ולא מתוך קלות דעת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>למסקנה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 xml:space="preserve">יישום תיקון </w:t>
      </w:r>
      <w:r>
        <w:rPr>
          <w:rFonts w:eastAsia="Times New Roman" w:cs="FrankRuehl" w:ascii="FrankRuehl" w:hAnsi="FrankRuehl"/>
          <w:color w:val="000000"/>
          <w:sz w:val="28"/>
        </w:rPr>
        <w:t>137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>ל</w:t>
      </w:r>
      <w:hyperlink r:id="rId38">
        <w:r>
          <w:rPr>
            <w:rStyle w:val="Hyperlink"/>
            <w:rFonts w:ascii="FrankRuehl" w:hAnsi="FrankRuehl" w:eastAsia="Times New Roman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ascii="FrankRuehl" w:hAnsi="FrankRuehl" w:eastAsia="Times New Roman"/>
          <w:color w:val="000000"/>
          <w:sz w:val="28"/>
          <w:sz w:val="28"/>
          <w:rtl w:val="true"/>
        </w:rPr>
        <w:t xml:space="preserve"> אינו מביא להתערבות בסעיף האישום שבו הורשע – הריגה לפי </w:t>
      </w:r>
      <w:hyperlink r:id="rId39">
        <w:r>
          <w:rPr>
            <w:rStyle w:val="Hyperlink"/>
            <w:rFonts w:ascii="FrankRuehl" w:hAnsi="FrankRuehl" w:eastAsia="Times New Roman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eastAsia="Times New Roman" w:cs="FrankRuehl" w:ascii="FrankRuehl" w:hAnsi="FrankRuehl"/>
            <w:sz w:val="28"/>
          </w:rPr>
          <w:t>298</w:t>
        </w:r>
      </w:hyperlink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>לחוק העונשין בנוסחו הקודם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>.</w:t>
      </w:r>
    </w:p>
    <w:p>
      <w:pPr>
        <w:pStyle w:val="Style15"/>
        <w:ind w:end="0"/>
        <w:jc w:val="both"/>
        <w:rPr>
          <w:rFonts w:ascii="FrankRuehl" w:hAnsi="FrankRuehl" w:eastAsia="Times New Roman" w:cs="FrankRuehl"/>
          <w:color w:val="000000"/>
          <w:sz w:val="28"/>
        </w:rPr>
      </w:pPr>
      <w:r>
        <w:rPr>
          <w:rFonts w:eastAsia="Times New Roman" w:cs="FrankRuehl" w:ascii="FrankRuehl" w:hAnsi="FrankRuehl"/>
          <w:color w:val="000000"/>
          <w:sz w:val="28"/>
          <w:rtl w:val="true"/>
        </w:rPr>
      </w:r>
    </w:p>
    <w:p>
      <w:pPr>
        <w:pStyle w:val="11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החלק השלישי בערעור התמקד בגזר הדין</w:t>
      </w:r>
      <w:r>
        <w:rPr>
          <w:rtl w:val="true"/>
        </w:rPr>
        <w:t xml:space="preserve">. </w:t>
      </w:r>
      <w:r>
        <w:rPr>
          <w:rtl w:val="true"/>
        </w:rPr>
        <w:t>הסנגור טען כי קיימים נתונים שלא זכו למשקל בגזר הדין</w:t>
      </w:r>
      <w:r>
        <w:rPr>
          <w:rtl w:val="true"/>
        </w:rPr>
        <w:t xml:space="preserve">, </w:t>
      </w:r>
      <w:r>
        <w:rPr>
          <w:rtl w:val="true"/>
        </w:rPr>
        <w:t>שמצדיקים לקצר את תקופת המאסר שנגזרה על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העומדת על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: </w:t>
      </w:r>
      <w:r>
        <w:rPr>
          <w:rtl w:val="true"/>
        </w:rPr>
        <w:t>היותו של האירוע ספונטני</w:t>
      </w:r>
      <w:r>
        <w:rPr>
          <w:rtl w:val="true"/>
        </w:rPr>
        <w:t xml:space="preserve">, </w:t>
      </w:r>
      <w:r>
        <w:rPr>
          <w:rtl w:val="true"/>
        </w:rPr>
        <w:t>ונסיונו של המערער לסייע למנוח לאחר הדקירה</w:t>
      </w:r>
      <w:r>
        <w:rPr>
          <w:rtl w:val="true"/>
        </w:rPr>
        <w:t xml:space="preserve">. </w:t>
      </w:r>
      <w:r>
        <w:rPr>
          <w:rtl w:val="true"/>
        </w:rPr>
        <w:t>יש טעם בטענות הסנגור</w:t>
      </w:r>
      <w:r>
        <w:rPr>
          <w:rtl w:val="true"/>
        </w:rPr>
        <w:t xml:space="preserve">, </w:t>
      </w:r>
      <w:r>
        <w:rPr>
          <w:rtl w:val="true"/>
        </w:rPr>
        <w:t>אלא שבית המשפט המחוזי התייחס לנתונים אלה ונתן להם את המשקל הראוי להם</w:t>
      </w:r>
      <w:r>
        <w:rPr>
          <w:rtl w:val="true"/>
        </w:rPr>
        <w:t xml:space="preserve">. </w:t>
      </w:r>
      <w:r>
        <w:rPr>
          <w:rtl w:val="true"/>
        </w:rPr>
        <w:t>בל נשכח כי העונש אמור לבטא</w:t>
      </w:r>
      <w:r>
        <w:rPr>
          <w:rtl w:val="true"/>
        </w:rPr>
        <w:t xml:space="preserve">, </w:t>
      </w:r>
      <w:r>
        <w:rPr>
          <w:rtl w:val="true"/>
        </w:rPr>
        <w:t>בראש ובראשונה</w:t>
      </w:r>
      <w:r>
        <w:rPr>
          <w:rtl w:val="true"/>
        </w:rPr>
        <w:t xml:space="preserve">, </w:t>
      </w:r>
      <w:r>
        <w:rPr>
          <w:rtl w:val="true"/>
        </w:rPr>
        <w:t>את עקרון ההלימה</w:t>
      </w:r>
      <w:r>
        <w:rPr>
          <w:rtl w:val="true"/>
        </w:rPr>
        <w:t>: "</w:t>
      </w:r>
      <w:r>
        <w:rPr>
          <w:rtl w:val="true"/>
        </w:rPr>
        <w:t>העיקרון המנחה בענישה הוא קיומו של יחס הולם בין חומרת מעשה העבירה בנסיבותיו ומידת אשמו של הנאשם ובין סוג ומידת העונש המוטל עליו</w:t>
      </w:r>
      <w:r>
        <w:rPr>
          <w:rtl w:val="true"/>
        </w:rPr>
        <w:t>" (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 xml:space="preserve">המערער </w:t>
      </w:r>
      <w:r>
        <w:rPr>
          <w:rFonts w:ascii="FrankRuehl" w:hAnsi="FrankRuehl" w:eastAsia="Times New Roman" w:cs="FrankRuehl"/>
          <w:color w:val="000000"/>
          <w:sz w:val="28"/>
          <w:sz w:val="28"/>
          <w:rtl w:val="true"/>
        </w:rPr>
        <w:t>קטל אדם בגין עניין שאינו עניין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eastAsia="Times New Roman" w:cs="FrankRuehl"/>
          <w:color w:val="000000"/>
          <w:sz w:val="28"/>
          <w:sz w:val="28"/>
          <w:rtl w:val="true"/>
        </w:rPr>
        <w:t>באופן שממחיש בצורה חמורה זילות של חיי אדם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ערך קדושת החיים</w:t>
      </w:r>
      <w:r>
        <w:rPr>
          <w:rtl w:val="true"/>
        </w:rPr>
        <w:t xml:space="preserve">, </w:t>
      </w:r>
      <w:r>
        <w:rPr>
          <w:rFonts w:ascii="FrankRuehl" w:hAnsi="FrankRuehl" w:eastAsia="Times New Roman" w:cs="FrankRuehl"/>
          <w:color w:val="000000"/>
          <w:sz w:val="28"/>
          <w:sz w:val="28"/>
          <w:rtl w:val="true"/>
        </w:rPr>
        <w:t>שנשען על המשקל הסגולי והייחודי של כל אדם</w:t>
      </w:r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eastAsia="Times New Roman" w:cs="FrankRuehl"/>
          <w:color w:val="000000"/>
          <w:sz w:val="28"/>
          <w:sz w:val="28"/>
          <w:rtl w:val="true"/>
        </w:rPr>
        <w:t>נסוג הרחק לאחור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המערער לא נטל אחריות על מעשיו</w:t>
      </w:r>
      <w:r>
        <w:rPr>
          <w:rtl w:val="true"/>
        </w:rPr>
        <w:t xml:space="preserve">, </w:t>
      </w:r>
      <w:r>
        <w:rPr>
          <w:rtl w:val="true"/>
        </w:rPr>
        <w:t>ויש לו עבר פלילי הכולל שלוש הרשעות קודמות בעבירות אלימות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התוצאה העונשית שאליה הגיעה ערכאה קמא ביחס לאורך תקופת המאסר אינה מצדיקה את התערבותה של ערכאת הערעור</w:t>
      </w:r>
      <w:r>
        <w:rPr>
          <w:rtl w:val="true"/>
        </w:rPr>
        <w:t>.</w:t>
      </w:r>
    </w:p>
    <w:p>
      <w:pPr>
        <w:pStyle w:val="Style15"/>
        <w:ind w:end="0"/>
        <w:jc w:val="both"/>
        <w:rPr>
          <w:rFonts w:eastAsia="Times New Roman" w:cs="Times New Roman"/>
        </w:rPr>
      </w:pPr>
      <w:r>
        <w:rPr>
          <w:rFonts w:eastAsia="Times New Roman" w:cs="Times New Roman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tl w:val="true"/>
        </w:rPr>
        <w:t>בשולי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לוותה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בנימוק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אומדן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לאשת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אלמנת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שמצוי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לתקרת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האפשרית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hyperlink r:id="rId44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5625/16</w:t>
        </w:r>
      </w:hyperlink>
      <w:r>
        <w:rPr>
          <w:rFonts w:eastAsia="Times New Roman" w:cs="FrankRuehl" w:ascii="FrankRuehl" w:hAnsi="FrankRuehl"/>
          <w:color w:val="000000"/>
          <w:sz w:val="28"/>
          <w:rtl w:val="true"/>
        </w:rPr>
        <w:t xml:space="preserve"> </w:t>
      </w:r>
      <w:r>
        <w:rPr>
          <w:rStyle w:val="CharChar3"/>
          <w:rtl w:val="true"/>
        </w:rPr>
        <w:t>אסרף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נ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טווק</w:t>
      </w:r>
      <w:r>
        <w:rPr>
          <w:rStyle w:val="CharChar3"/>
          <w:rFonts w:eastAsia="Times New Roman" w:cs="Times New Roman"/>
          <w:rtl w:val="true"/>
        </w:rPr>
        <w:t xml:space="preserve"> </w:t>
      </w:r>
      <w:r>
        <w:rPr>
          <w:rStyle w:val="CharChar3"/>
          <w:rtl w:val="true"/>
        </w:rPr>
        <w:t>בוקובזה</w:t>
      </w:r>
      <w:r>
        <w:rPr>
          <w:rFonts w:ascii="FrankRuehl" w:hAnsi="FrankRuehl" w:eastAsia="Times New Roman"/>
          <w:color w:val="000000"/>
          <w:sz w:val="28"/>
          <w:sz w:val="28"/>
          <w:rtl w:val="true"/>
        </w:rPr>
        <w:t xml:space="preserve"> </w:t>
      </w:r>
      <w:r>
        <w:rPr>
          <w:rFonts w:eastAsia="Times New Roman" w:cs="David;Times New Roman"/>
          <w:spacing w:val="0"/>
          <w:sz w:val="22"/>
          <w:szCs w:val="24"/>
          <w:rtl w:val="true"/>
        </w:rPr>
        <w:t>[</w:t>
      </w:r>
      <w:r>
        <w:rPr>
          <w:rFonts w:eastAsia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eastAsia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eastAsia="Times New Roman" w:cs="David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13.09.201</w:t>
      </w:r>
      <w:r>
        <w:rPr/>
        <w:t>7</w:t>
      </w:r>
      <w:r>
        <w:rPr>
          <w:rtl w:val="true"/>
        </w:rPr>
        <w:t>)).</w:t>
      </w:r>
    </w:p>
    <w:p>
      <w:pPr>
        <w:pStyle w:val="Style15"/>
        <w:ind w:end="0"/>
        <w:jc w:val="both"/>
        <w:rPr>
          <w:rFonts w:cs="Times New Roman"/>
          <w:szCs w:val="24"/>
        </w:rPr>
      </w:pPr>
      <w:r>
        <w:rPr>
          <w:rFonts w:eastAsia="Times New Roman" w:cs="Times New Roman"/>
          <w:rtl w:val="true"/>
        </w:rPr>
        <w:t xml:space="preserve"> </w:t>
      </w:r>
    </w:p>
    <w:p>
      <w:pPr>
        <w:pStyle w:val="11"/>
        <w:numPr>
          <w:ilvl w:val="0"/>
          <w:numId w:val="2"/>
        </w:numPr>
        <w:spacing w:lineRule="auto" w:line="240" w:before="240" w:after="240"/>
        <w:ind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 על כל חלקיו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spacing w:lineRule="auto" w:line="240" w:before="240" w:after="240"/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spacing w:lineRule="auto" w:line="240" w:before="240" w:after="240"/>
        <w:ind w:hanging="0" w:start="0" w:end="0"/>
        <w:jc w:val="both"/>
        <w:rPr/>
      </w:pPr>
      <w:r>
        <w:rPr>
          <w:rtl w:val="true"/>
        </w:rPr>
        <w:t xml:space="preserve">                                                                                                         </w:t>
      </w:r>
      <w:r>
        <w:rPr>
          <w:rtl w:val="true"/>
        </w:rPr>
        <w:t>ש ו פ ט</w:t>
      </w:r>
    </w:p>
    <w:p>
      <w:pPr>
        <w:pStyle w:val="11"/>
        <w:numPr>
          <w:ilvl w:val="0"/>
          <w:numId w:val="0"/>
        </w:numPr>
        <w:spacing w:lineRule="auto" w:line="240"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הנשיאה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חיות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</w:p>
    <w:p>
      <w:pPr>
        <w:pStyle w:val="11"/>
        <w:numPr>
          <w:ilvl w:val="0"/>
          <w:numId w:val="0"/>
        </w:numPr>
        <w:spacing w:lineRule="auto" w:line="240"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11"/>
        <w:numPr>
          <w:ilvl w:val="0"/>
          <w:numId w:val="0"/>
        </w:numPr>
        <w:spacing w:lineRule="auto" w:line="240"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 מסכימה</w:t>
      </w:r>
      <w:r>
        <w:rPr>
          <w:rtl w:val="true"/>
        </w:rPr>
        <w:t>.</w:t>
      </w:r>
    </w:p>
    <w:p>
      <w:pPr>
        <w:pStyle w:val="11"/>
        <w:numPr>
          <w:ilvl w:val="0"/>
          <w:numId w:val="0"/>
        </w:numPr>
        <w:spacing w:lineRule="auto" w:line="240" w:before="240" w:after="240"/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spacing w:lineRule="auto" w:line="240" w:before="240" w:after="240"/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spacing w:lineRule="auto" w:line="240" w:before="240" w:after="240"/>
        <w:ind w:hanging="0" w:start="0" w:end="0"/>
        <w:jc w:val="both"/>
        <w:rPr/>
      </w:pPr>
      <w:r>
        <w:rPr>
          <w:rtl w:val="true"/>
        </w:rPr>
        <w:t xml:space="preserve">                                                                                                        </w:t>
      </w:r>
      <w:r>
        <w:rPr>
          <w:rtl w:val="true"/>
        </w:rPr>
        <w:t>ה נ ש י א ה</w:t>
      </w:r>
    </w:p>
    <w:p>
      <w:pPr>
        <w:pStyle w:val="11"/>
        <w:numPr>
          <w:ilvl w:val="0"/>
          <w:numId w:val="0"/>
        </w:numPr>
        <w:spacing w:lineRule="auto" w:line="240" w:before="240" w:after="240"/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spacing w:lineRule="auto" w:line="240"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</w:p>
    <w:p>
      <w:pPr>
        <w:pStyle w:val="11"/>
        <w:numPr>
          <w:ilvl w:val="0"/>
          <w:numId w:val="0"/>
        </w:numPr>
        <w:spacing w:lineRule="auto" w:line="240"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11"/>
        <w:numPr>
          <w:ilvl w:val="0"/>
          <w:numId w:val="0"/>
        </w:numPr>
        <w:spacing w:lineRule="auto" w:line="240"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 מסכים</w:t>
      </w:r>
      <w:r>
        <w:rPr>
          <w:rtl w:val="true"/>
        </w:rPr>
        <w:t>.</w:t>
      </w:r>
    </w:p>
    <w:p>
      <w:pPr>
        <w:pStyle w:val="11"/>
        <w:numPr>
          <w:ilvl w:val="0"/>
          <w:numId w:val="0"/>
        </w:numPr>
        <w:spacing w:lineRule="auto" w:line="240" w:before="240" w:after="240"/>
        <w:ind w:hanging="0" w:start="0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spacing w:lineRule="auto" w:line="240" w:before="240" w:after="240"/>
        <w:ind w:hanging="0" w:start="0" w:end="0"/>
        <w:jc w:val="both"/>
        <w:rPr/>
      </w:pPr>
      <w:r>
        <w:rPr>
          <w:rtl w:val="true"/>
        </w:rPr>
        <w:t xml:space="preserve">                                                                                                         </w:t>
      </w:r>
      <w:r>
        <w:rPr>
          <w:rtl w:val="true"/>
        </w:rPr>
        <w:t>ש ו פ ט</w:t>
      </w:r>
    </w:p>
    <w:p>
      <w:pPr>
        <w:pStyle w:val="11"/>
        <w:numPr>
          <w:ilvl w:val="0"/>
          <w:numId w:val="0"/>
        </w:numPr>
        <w:spacing w:lineRule="auto" w:line="240"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alibri" w:hAnsi="Calibri" w:eastAsia="Calibri" w:cs="Calibri"/>
          <w:sz w:val="24"/>
        </w:rPr>
      </w:pPr>
      <w:bookmarkStart w:id="16" w:name="Nitan"/>
      <w:r>
        <w:rPr>
          <w:rFonts w:eastAsia="Calibri" w:cs="Calibri" w:ascii="Calibri" w:hAnsi="Calibri"/>
          <w:sz w:val="24"/>
          <w:rtl w:val="true"/>
        </w:rPr>
        <w:t xml:space="preserve"> </w:t>
      </w:r>
      <w:r>
        <w:rPr>
          <w:rFonts w:ascii="Calibri" w:hAnsi="Calibri" w:eastAsia="Calibri" w:cs="Calibri"/>
          <w:sz w:val="24"/>
          <w:sz w:val="24"/>
          <w:rtl w:val="true"/>
        </w:rPr>
        <w:t>ניתן</w:t>
      </w:r>
      <w:r>
        <w:rPr>
          <w:rFonts w:ascii="Calibri" w:hAnsi="Calibri" w:eastAsia="Calibri" w:cs="Calibri"/>
          <w:sz w:val="24"/>
          <w:sz w:val="24"/>
          <w:rtl w:val="true"/>
        </w:rPr>
        <w:t xml:space="preserve"> </w:t>
      </w:r>
      <w:r>
        <w:rPr>
          <w:rFonts w:ascii="Calibri" w:hAnsi="Calibri" w:eastAsia="Calibri" w:cs="Calibri"/>
          <w:sz w:val="24"/>
          <w:sz w:val="24"/>
          <w:rtl w:val="true"/>
        </w:rPr>
        <w:t>היום</w:t>
      </w:r>
      <w:r>
        <w:rPr>
          <w:rFonts w:eastAsia="Calibri" w:cs="Calibri" w:ascii="Calibri" w:hAnsi="Calibri"/>
          <w:sz w:val="24"/>
          <w:rtl w:val="true"/>
        </w:rPr>
        <w:t>, ‏</w:t>
      </w:r>
      <w:r>
        <w:rPr>
          <w:rFonts w:ascii="Calibri" w:hAnsi="Calibri" w:eastAsia="Calibri" w:cs="Calibri"/>
          <w:sz w:val="24"/>
          <w:sz w:val="24"/>
          <w:rtl w:val="true"/>
        </w:rPr>
        <w:t>י</w:t>
      </w:r>
      <w:r>
        <w:rPr>
          <w:rFonts w:eastAsia="Calibri" w:cs="Calibri" w:ascii="Calibri" w:hAnsi="Calibri"/>
          <w:sz w:val="24"/>
          <w:rtl w:val="true"/>
        </w:rPr>
        <w:t>"</w:t>
      </w:r>
      <w:r>
        <w:rPr>
          <w:rFonts w:ascii="Calibri" w:hAnsi="Calibri" w:eastAsia="Calibri" w:cs="Calibri"/>
          <w:sz w:val="24"/>
          <w:sz w:val="24"/>
          <w:rtl w:val="true"/>
        </w:rPr>
        <w:t>ח</w:t>
      </w:r>
      <w:r>
        <w:rPr>
          <w:rFonts w:ascii="Calibri" w:hAnsi="Calibri" w:eastAsia="Calibri" w:cs="Calibri"/>
          <w:sz w:val="24"/>
          <w:sz w:val="24"/>
          <w:rtl w:val="true"/>
        </w:rPr>
        <w:t xml:space="preserve"> </w:t>
      </w:r>
      <w:r>
        <w:rPr>
          <w:rFonts w:ascii="Calibri" w:hAnsi="Calibri" w:eastAsia="Calibri" w:cs="Calibri"/>
          <w:sz w:val="24"/>
          <w:sz w:val="24"/>
          <w:rtl w:val="true"/>
        </w:rPr>
        <w:t>בחשון</w:t>
      </w:r>
      <w:r>
        <w:rPr>
          <w:rFonts w:ascii="Calibri" w:hAnsi="Calibri" w:eastAsia="Calibri" w:cs="Calibri"/>
          <w:sz w:val="24"/>
          <w:sz w:val="24"/>
          <w:rtl w:val="true"/>
        </w:rPr>
        <w:t xml:space="preserve"> </w:t>
      </w:r>
      <w:r>
        <w:rPr>
          <w:rFonts w:ascii="Calibri" w:hAnsi="Calibri" w:eastAsia="Calibri" w:cs="Calibri"/>
          <w:sz w:val="24"/>
          <w:sz w:val="24"/>
          <w:rtl w:val="true"/>
        </w:rPr>
        <w:t>התשפ</w:t>
      </w:r>
      <w:r>
        <w:rPr>
          <w:rFonts w:eastAsia="Calibri" w:cs="Calibri" w:ascii="Calibri" w:hAnsi="Calibri"/>
          <w:sz w:val="24"/>
          <w:rtl w:val="true"/>
        </w:rPr>
        <w:t>"</w:t>
      </w:r>
      <w:r>
        <w:rPr>
          <w:rFonts w:ascii="Calibri" w:hAnsi="Calibri" w:eastAsia="Calibri" w:cs="Calibri"/>
          <w:sz w:val="24"/>
          <w:sz w:val="24"/>
          <w:rtl w:val="true"/>
        </w:rPr>
        <w:t>א</w:t>
      </w:r>
      <w:r>
        <w:rPr>
          <w:rFonts w:ascii="Calibri" w:hAnsi="Calibri" w:eastAsia="Calibri" w:cs="Calibri"/>
          <w:sz w:val="24"/>
          <w:sz w:val="24"/>
          <w:rtl w:val="true"/>
        </w:rPr>
        <w:t xml:space="preserve"> </w:t>
      </w:r>
      <w:r>
        <w:rPr>
          <w:rFonts w:eastAsia="Calibri" w:cs="Calibri" w:ascii="Calibri" w:hAnsi="Calibri"/>
          <w:sz w:val="24"/>
          <w:rtl w:val="true"/>
        </w:rPr>
        <w:t>(‏</w:t>
      </w:r>
      <w:r>
        <w:rPr>
          <w:rFonts w:eastAsia="Calibri" w:cs="Calibri" w:ascii="Calibri" w:hAnsi="Calibri"/>
          <w:sz w:val="24"/>
        </w:rPr>
        <w:t>5.11.2020</w:t>
      </w:r>
      <w:r>
        <w:rPr>
          <w:rFonts w:eastAsia="Calibri" w:cs="Calibri" w:ascii="Calibri" w:hAnsi="Calibri"/>
          <w:sz w:val="24"/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18092320</w:t>
      </w:r>
      <w:r>
        <w:rPr>
          <w:sz w:val="16"/>
          <w:rtl w:val="true"/>
        </w:rPr>
        <w:t>_</w:t>
      </w:r>
      <w:r>
        <w:rPr>
          <w:sz w:val="16"/>
        </w:rPr>
        <w:t>Z10.docx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5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54678313-9232/18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7"/>
      <w:footerReference w:type="default" r:id="rId4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9232/18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גיאורגי טוטיקוב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49"/>
        </w:tabs>
        <w:ind w:start="142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i w:val="false"/>
        <w:shadow w:val="false"/>
        <w:u w:val="none"/>
        <w:b w:val="false"/>
        <w:kern w:val="0"/>
        <w:iCs w:val="false"/>
        <w:bCs w:val="false"/>
        <w:em w:val="none"/>
        <w:vanish w:val="fals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overflowPunct w:val="true"/>
      <w:autoSpaceDE w:val="true"/>
      <w:spacing w:lineRule="auto" w:line="480" w:before="300" w:after="300"/>
      <w:jc w:val="both"/>
      <w:textAlignment w:val="auto"/>
      <w:outlineLvl w:val="0"/>
    </w:pPr>
    <w:rPr>
      <w:rFonts w:ascii="Cambria" w:hAnsi="Cambria" w:eastAsia="Calibri" w:cs="Miriam"/>
      <w:b/>
      <w:sz w:val="28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kern w:val="0"/>
      <w:position w:val="0"/>
      <w:sz w:val="24"/>
      <w:u w:val="none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ambria" w:hAnsi="Cambria" w:eastAsia="Calibri" w:cs="Miriam"/>
      <w:b/>
      <w:sz w:val="28"/>
      <w:szCs w:val="24"/>
    </w:rPr>
  </w:style>
  <w:style w:type="character" w:styleId="Style13">
    <w:name w:val="גוף פסק דין תו"/>
    <w:qFormat/>
    <w:rPr>
      <w:rFonts w:eastAsia="Calibri" w:cs="FrankRuehl"/>
      <w:spacing w:val="10"/>
      <w:sz w:val="24"/>
      <w:szCs w:val="28"/>
    </w:rPr>
  </w:style>
  <w:style w:type="character" w:styleId="1">
    <w:name w:val="סגנון1 תו"/>
    <w:qFormat/>
    <w:rPr>
      <w:rFonts w:ascii="Calibri" w:hAnsi="Calibri" w:eastAsia="Calibri" w:cs="FrankRuehl"/>
      <w:spacing w:val="10"/>
      <w:sz w:val="24"/>
      <w:szCs w:val="28"/>
    </w:rPr>
  </w:style>
  <w:style w:type="character" w:styleId="Style14">
    <w:name w:val="ציטוט בפסק דין תו"/>
    <w:qFormat/>
    <w:rPr>
      <w:rFonts w:ascii="FrankRuehl" w:hAnsi="FrankRuehl" w:eastAsia="Calibri" w:cs="FrankRuehl"/>
      <w:spacing w:val="10"/>
      <w:sz w:val="28"/>
      <w:szCs w:val="28"/>
    </w:rPr>
  </w:style>
  <w:style w:type="character" w:styleId="Char">
    <w:name w:val="רגיל Char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5">
    <w:name w:val="גוף פסק דין"/>
    <w:basedOn w:val="Normal"/>
    <w:qFormat/>
    <w:pPr>
      <w:spacing w:lineRule="auto" w:line="360"/>
      <w:ind w:firstLine="720" w:start="0" w:end="0"/>
      <w:jc w:val="both"/>
      <w:textAlignment w:val="auto"/>
    </w:pPr>
    <w:rPr>
      <w:rFonts w:eastAsia="Calibri" w:cs="FrankRuehl"/>
      <w:spacing w:val="10"/>
      <w:sz w:val="24"/>
      <w:szCs w:val="28"/>
    </w:rPr>
  </w:style>
  <w:style w:type="paragraph" w:styleId="11">
    <w:name w:val="סגנון1"/>
    <w:basedOn w:val="Style15"/>
    <w:qFormat/>
    <w:pPr>
      <w:numPr>
        <w:ilvl w:val="0"/>
        <w:numId w:val="2"/>
      </w:numPr>
      <w:ind w:firstLine="720" w:start="0" w:end="0"/>
    </w:pPr>
    <w:rPr>
      <w:rFonts w:ascii="Calibri" w:hAnsi="Calibri" w:cs="Calibri"/>
    </w:rPr>
  </w:style>
  <w:style w:type="paragraph" w:styleId="Style16">
    <w:name w:val="ציטוט בפסק דין"/>
    <w:basedOn w:val="Normal"/>
    <w:qFormat/>
    <w:pPr>
      <w:ind w:hanging="0" w:start="1642" w:end="1282"/>
      <w:jc w:val="both"/>
    </w:pPr>
    <w:rPr>
      <w:rFonts w:ascii="FrankRuehl" w:hAnsi="FrankRuehl" w:eastAsia="Calibri" w:cs="FrankRuehl"/>
      <w:spacing w:val="10"/>
      <w:sz w:val="28"/>
      <w:szCs w:val="28"/>
    </w:rPr>
  </w:style>
  <w:style w:type="paragraph" w:styleId="12">
    <w:name w:val="רגיל1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21">
    <w:name w:val="רגיל2"/>
    <w:basedOn w:val="Normal"/>
    <w:qFormat/>
    <w:pPr>
      <w:bidi w:val="0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28429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5" TargetMode="External"/><Relationship Id="rId5" Type="http://schemas.openxmlformats.org/officeDocument/2006/relationships/hyperlink" Target="http://www.nevo.co.il/law/70301/20" TargetMode="External"/><Relationship Id="rId6" Type="http://schemas.openxmlformats.org/officeDocument/2006/relationships/hyperlink" Target="http://www.nevo.co.il/law/70301/40b" TargetMode="External"/><Relationship Id="rId7" Type="http://schemas.openxmlformats.org/officeDocument/2006/relationships/hyperlink" Target="http://www.nevo.co.il/law/70301/77" TargetMode="External"/><Relationship Id="rId8" Type="http://schemas.openxmlformats.org/officeDocument/2006/relationships/hyperlink" Target="http://www.nevo.co.il/law/70301/298" TargetMode="External"/><Relationship Id="rId9" Type="http://schemas.openxmlformats.org/officeDocument/2006/relationships/hyperlink" Target="http://www.nevo.co.il/law/70301/300" TargetMode="External"/><Relationship Id="rId10" Type="http://schemas.openxmlformats.org/officeDocument/2006/relationships/hyperlink" Target="http://www.nevo.co.il/law/70301/300.a" TargetMode="External"/><Relationship Id="rId11" Type="http://schemas.openxmlformats.org/officeDocument/2006/relationships/hyperlink" Target="http://www.nevo.co.il/law/70301/301c" TargetMode="External"/><Relationship Id="rId12" Type="http://schemas.openxmlformats.org/officeDocument/2006/relationships/hyperlink" Target="http://www.nevo.co.il/law/70301/34kb.a" TargetMode="External"/><Relationship Id="rId13" Type="http://schemas.openxmlformats.org/officeDocument/2006/relationships/hyperlink" Target="http://www.nevo.co.il/case/23284294" TargetMode="External"/><Relationship Id="rId14" Type="http://schemas.openxmlformats.org/officeDocument/2006/relationships/hyperlink" Target="http://www.nevo.co.il/law/70301/298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00" TargetMode="External"/><Relationship Id="rId18" Type="http://schemas.openxmlformats.org/officeDocument/2006/relationships/hyperlink" Target="http://www.nevo.co.il/law/70301/301c" TargetMode="External"/><Relationship Id="rId19" Type="http://schemas.openxmlformats.org/officeDocument/2006/relationships/hyperlink" Target="http://www.nevo.co.il/case/5581440" TargetMode="External"/><Relationship Id="rId20" Type="http://schemas.openxmlformats.org/officeDocument/2006/relationships/hyperlink" Target="http://www.nevo.co.il/law/70301/34kb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8245382" TargetMode="External"/><Relationship Id="rId23" Type="http://schemas.openxmlformats.org/officeDocument/2006/relationships/hyperlink" Target="http://www.nevo.co.il/case/10549740" TargetMode="External"/><Relationship Id="rId24" Type="http://schemas.openxmlformats.org/officeDocument/2006/relationships/hyperlink" Target="http://www.nevo.co.il/case/5694508" TargetMode="External"/><Relationship Id="rId25" Type="http://schemas.openxmlformats.org/officeDocument/2006/relationships/hyperlink" Target="http://www.nevo.co.il/law/70301/298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20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5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300.a" TargetMode="External"/><Relationship Id="rId34" Type="http://schemas.openxmlformats.org/officeDocument/2006/relationships/hyperlink" Target="http://www.nevo.co.il/law/70301/301c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20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298" TargetMode="External"/><Relationship Id="rId40" Type="http://schemas.openxmlformats.org/officeDocument/2006/relationships/hyperlink" Target="http://www.nevo.co.il/law/70301/40b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77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21477594" TargetMode="External"/><Relationship Id="rId45" Type="http://schemas.openxmlformats.org/officeDocument/2006/relationships/hyperlink" Target="http://supreme.court.gov.il/" TargetMode="External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2020-11-08T09:43:00Z</dcterms:created>
  <dc:creator>h4</dc:creator>
  <dc:description/>
  <cp:keywords/>
  <dc:language>en-IL</dc:language>
  <cp:lastModifiedBy>orly</cp:lastModifiedBy>
  <cp:lastPrinted>2020-11-05T10:06:00Z</cp:lastPrinted>
  <dcterms:modified xsi:type="dcterms:W3CDTF">2020-11-08T09:43:00Z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גיאורגי טוטיקוב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ישראל;לריסה רשקובן (אשת המנוח)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23284294:2;5581440;8245382;10549740;5694508;21477594</vt:lpwstr>
  </property>
  <property fmtid="{D5CDD505-2E9C-101B-9397-08002B2CF9AE}" pid="9" name="CITY">
    <vt:lpwstr/>
  </property>
  <property fmtid="{D5CDD505-2E9C-101B-9397-08002B2CF9AE}" pid="10" name="DATE">
    <vt:lpwstr>20201105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הנדל;ד' מינץ;א' חיות</vt:lpwstr>
  </property>
  <property fmtid="{D5CDD505-2E9C-101B-9397-08002B2CF9AE}" pid="14" name="LAWLISTTMP1">
    <vt:lpwstr>70301/298:3;300;301c:2;34kb.a;020:2;005;300.a;040b;077</vt:lpwstr>
  </property>
  <property fmtid="{D5CDD505-2E9C-101B-9397-08002B2CF9AE}" pid="15" name="LAWYER">
    <vt:lpwstr>אפרת גולדשטיין רוזן;נועם בונדר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77;18;77;77</vt:lpwstr>
  </property>
  <property fmtid="{D5CDD505-2E9C-101B-9397-08002B2CF9AE}" pid="37" name="NOSE21">
    <vt:lpwstr>מחשבה פלילית</vt:lpwstr>
  </property>
  <property fmtid="{D5CDD505-2E9C-101B-9397-08002B2CF9AE}" pid="38" name="NOSE210">
    <vt:lpwstr/>
  </property>
  <property fmtid="{D5CDD505-2E9C-101B-9397-08002B2CF9AE}" pid="39" name="NOSE22">
    <vt:lpwstr>הרשעה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1436;465;1446;1446</vt:lpwstr>
  </property>
  <property fmtid="{D5CDD505-2E9C-101B-9397-08002B2CF9AE}" pid="48" name="NOSE31">
    <vt:lpwstr>אדישות</vt:lpwstr>
  </property>
  <property fmtid="{D5CDD505-2E9C-101B-9397-08002B2CF9AE}" pid="49" name="NOSE310">
    <vt:lpwstr/>
  </property>
  <property fmtid="{D5CDD505-2E9C-101B-9397-08002B2CF9AE}" pid="50" name="NOSE32">
    <vt:lpwstr>על יסוד ראיות נסיבתיות</vt:lpwstr>
  </property>
  <property fmtid="{D5CDD505-2E9C-101B-9397-08002B2CF9AE}" pid="51" name="NOSE33">
    <vt:lpwstr>מדיניות ענישה: הריגה</vt:lpwstr>
  </property>
  <property fmtid="{D5CDD505-2E9C-101B-9397-08002B2CF9AE}" pid="52" name="NOSE34">
    <vt:lpwstr>דרכי ענישה: פיצויים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16006;3637;14739;8968</vt:lpwstr>
  </property>
  <property fmtid="{D5CDD505-2E9C-101B-9397-08002B2CF9AE}" pid="59" name="PADIDATE">
    <vt:lpwstr>20201108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9232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410120201105</vt:lpwstr>
  </property>
  <property fmtid="{D5CDD505-2E9C-101B-9397-08002B2CF9AE}" pid="69" name="TYPE_N_DATE">
    <vt:lpwstr>41020201105</vt:lpwstr>
  </property>
  <property fmtid="{D5CDD505-2E9C-101B-9397-08002B2CF9AE}" pid="70" name="VOLUME">
    <vt:lpwstr/>
  </property>
  <property fmtid="{D5CDD505-2E9C-101B-9397-08002B2CF9AE}" pid="71" name="WORDNUMPAGES">
    <vt:lpwstr>14</vt:lpwstr>
  </property>
</Properties>
</file>