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9292/20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56778-10-19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19.11.2020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22.04.2021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בלומנפלד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ירי מנשק חם וחבלה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נטל ההוכחה שנאשם נדרש להוכיח כדי שיוּתר לו לחזור בו מהודאתו הוא נטל כבד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בטענות המערערים בדבר פגמים שנפלו כביכול בהודאתם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בהן כל ממש כך שהמערערים לא הרימו נטל כבד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גזר הדין תואם את מדיניות הענישה העכשווית ביחס לעבירות המבוצעות באמצעות 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 עילה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הודאה – חזרה מהודאה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ייצוג – כשל בייצוג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נשיאה והובלה של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 ירי מנשק 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ופציעה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מערער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המערערים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הכרעת הדין ועל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 המערערים מבקשים כי יתאפשר להם לחזור בהם מהודאתם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נסב הערעור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גרוסקופף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153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קובע כי נאשם רשאי לחזור בו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שלב של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הרשה זאת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מנימוקים מיוחדים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נקבעו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עילות מרכזיות שבהתקיימן ישקול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להתיר לנאשם לחזור בו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פגם ברצון החופשי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כשל בייצוג המשפטי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ורצון כן מצד נאשם בחשיפת האמת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לעיתוי החזרה מהודאה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בקשה לחזרה מהודאה שהוגשה לראשונה לאחר מתן גזר הדין תתקבל רק בנסיבות חריגות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החשש הכבד כי חזרת הנאשם מהודאתו נובעת משיקולים טקטיים ונוכח אכזבתו מהעונש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מתן פתח רחב לנאשמים להתחרט על הודייתם עלול להוביל לתוצאה בלתי רצויה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 נאשמים יודו לאחר שבאי כוחם יסבירו להם כי כך יהיו צפויים לעונשים פחותים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מתן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ישקלו האם כדי להם לחזור בהם מהודייתם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החשש מתוצאה בלתי רצויה זו גובר כאשר הודאת הנאשם ניתנה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שאז קיים חשש ממשי לניצול מניפולטיבי של החזרה מהודאה להשגת רווח דיוני פסול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בשים לב לאמות המידה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מתקיימות נסיבות המצדיקות להתיר למערערים לחזור בהם מהודאתם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היו מיוצגים בהליך לפני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כוחם הבהירו כי הסבירו למערערים את משמעות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הם עצמם הצהירו לפרוטוקול כי הם מודים בעובדות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אלו אינן מאפשרות קבלת בקשה לחזרה מהודאה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לא עמדו בנטל המוטל עליהם בעת העלאת טענת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הוכחת הטענה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להראות כי לנאשם נגרם עיוות דין של ממש בשל פגם שנפל בהתנהלות הסנגור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המבחן לקיומו של עיוות דין הוא מבחן 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 יש להראות כי אלמלא הייצוג הכושל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 ההליך הייתה משתנה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הטוען לכשל בייצוג להביא לפני ערכאת הערעור את התייחסות הפרקליט בהליך הקודם לטענה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מהתייחסות 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 המערערים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לא עולה כל טענה שלא הוסבר למערער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 כתב האישום ואת משמעות החזרה מכפירתו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לא הונח כל בסיס שיש בו כדי להביא למסקנה כי אלמלא הייצוג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הכושל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 ההליך הייתה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 מצטרף לניסיון המערערים לטעון כי ניתן ללמוד על היעדר כנותה של 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בהתבסס על אמירות שונות שנאמרו על ידם לאורך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תסקירי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מלמדים כי אין לומר שהמערערים מסרו גרסה שונה מהודאתם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הודו גם בפני גורמי שירות המבחן בביצוע העבירות שיוחסו 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שלהתרשמות שירות המבחן המערערים אינם לוקחים אחריות מלאה על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לעמוד בסתירה להודאתם כי ביצעו את העבירות בהם הואשמו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הודו בפה מלא לפני קציני המבחן בביצוע כל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חזון נפרץ הוא שנאשמים מוסרים גרסה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מרוככת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קרובה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לאירועים בפני גורמים חיצוניים כדוגמת גורמי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משמעות הדבר כי בכל מקרה כזה יש לאפשר חזרת נאשם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מקום לקבל את בקשת המערערים לחזור בהם מהודאתם שנעוצה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נראה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באכזבתם מהעונש שהושת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חומרה רבה בעבירות בהן הורשעו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צורך בענישה מחמירה בגין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מחמירה במקרה זה היא כי הסכנה יצאה מהכוח אל הפועל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שתי עוברות אורח תמימות נפגעו מהירי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המערערים איננו חורג מהראוי והמקובל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לקח בחשבון את נסיבותיהם האישיות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גילם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עברם הפלילי ואת העובדה שלקחו אחריות על מעשיהם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 מקום להתערב בעונשיהם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56778-10-19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8.7.2020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19.11.2020</w:t>
      </w:r>
      <w:r>
        <w:rPr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המערערים הוגש כתב אישום המייחס להם עבירות 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</w:t>
      </w:r>
      <w:r>
        <w:rPr>
          <w:rtl w:val="true"/>
        </w:rPr>
        <w:t xml:space="preserve">; </w:t>
      </w:r>
      <w:r>
        <w:rPr>
          <w:rtl w:val="true"/>
        </w:rPr>
        <w:t>ביצוע ירי מנשק חם</w:t>
      </w:r>
      <w:r>
        <w:rPr>
          <w:rtl w:val="true"/>
        </w:rPr>
        <w:t xml:space="preserve">; </w:t>
      </w:r>
      <w:r>
        <w:rPr>
          <w:rtl w:val="true"/>
        </w:rPr>
        <w:t>חבלה בכוונה מחמירה</w:t>
      </w:r>
      <w:r>
        <w:rPr>
          <w:rtl w:val="true"/>
        </w:rPr>
        <w:t xml:space="preserve">;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; </w:t>
      </w:r>
      <w:r>
        <w:rPr>
          <w:rtl w:val="true"/>
        </w:rPr>
        <w:t>ופציעה בנסיבות מחמירות</w:t>
      </w:r>
      <w:r>
        <w:rPr>
          <w:rtl w:val="true"/>
        </w:rPr>
        <w:t xml:space="preserve">. </w:t>
      </w:r>
      <w:r>
        <w:rPr>
          <w:rtl w:val="true"/>
        </w:rPr>
        <w:t>לפי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</w:t>
      </w:r>
      <w:r>
        <w:rPr>
          <w:rtl w:val="true"/>
        </w:rPr>
        <w:t>–</w:t>
      </w:r>
      <w:r>
        <w:rPr>
          <w:rtl w:val="true"/>
        </w:rPr>
        <w:t xml:space="preserve"> שני אחים ובן דודם</w:t>
      </w:r>
      <w:r>
        <w:rPr>
          <w:rtl w:val="true"/>
        </w:rPr>
        <w:t xml:space="preserve">, </w:t>
      </w:r>
      <w:r>
        <w:rPr>
          <w:rtl w:val="true"/>
        </w:rPr>
        <w:t xml:space="preserve">ואדם נוסף חשדו כי אדם בשם עבד אל באסט חרדאן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tl w:val="true"/>
        </w:rPr>
        <w:t xml:space="preserve">) </w:t>
      </w:r>
      <w:r>
        <w:rPr>
          <w:rtl w:val="true"/>
        </w:rPr>
        <w:t xml:space="preserve">ביצע ירי לעבר ביתו של 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2.10.2019</w:t>
      </w:r>
      <w:r>
        <w:rPr>
          <w:rtl w:val="true"/>
        </w:rPr>
        <w:t xml:space="preserve"> </w:t>
      </w:r>
      <w:r>
        <w:rPr>
          <w:rtl w:val="true"/>
        </w:rPr>
        <w:t xml:space="preserve">נסעו הארבעה יחד ברכב בו נהג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והחזיקו</w:t>
      </w:r>
      <w:r>
        <w:rPr>
          <w:rtl w:val="true"/>
        </w:rPr>
        <w:t xml:space="preserve">, </w:t>
      </w:r>
      <w:r>
        <w:rPr>
          <w:rtl w:val="true"/>
        </w:rPr>
        <w:t>נשאו והובילו רובה ושני אקדחים טעונים במחסניות וכדורים בלא רשות על פי דין</w:t>
      </w:r>
      <w:r>
        <w:rPr>
          <w:rtl w:val="true"/>
        </w:rPr>
        <w:t xml:space="preserve">. </w:t>
      </w:r>
      <w:r>
        <w:rPr>
          <w:rtl w:val="true"/>
        </w:rPr>
        <w:t xml:space="preserve">כאשר הגיעו לצד ביתו של עבד ירו 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והאדם הנוסף לכיוון ביתו</w:t>
      </w:r>
      <w:r>
        <w:rPr>
          <w:rtl w:val="true"/>
        </w:rPr>
        <w:t xml:space="preserve">. </w:t>
      </w:r>
      <w:r>
        <w:rPr>
          <w:rtl w:val="true"/>
        </w:rPr>
        <w:t>בהמשך הנסיעה</w:t>
      </w:r>
      <w:r>
        <w:rPr>
          <w:rtl w:val="true"/>
        </w:rPr>
        <w:t xml:space="preserve">, </w:t>
      </w:r>
      <w:r>
        <w:rPr>
          <w:rtl w:val="true"/>
        </w:rPr>
        <w:t>משראו את עבד נוהג ברכבו</w:t>
      </w:r>
      <w:r>
        <w:rPr>
          <w:rtl w:val="true"/>
        </w:rPr>
        <w:t xml:space="preserve">, </w:t>
      </w:r>
      <w:r>
        <w:rPr>
          <w:rtl w:val="true"/>
        </w:rPr>
        <w:t xml:space="preserve">האט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הנסיעה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רץ לכיוון רכבו של עבד</w:t>
      </w:r>
      <w:r>
        <w:rPr>
          <w:rtl w:val="true"/>
        </w:rPr>
        <w:t xml:space="preserve">, </w:t>
      </w:r>
      <w:r>
        <w:rPr>
          <w:rtl w:val="true"/>
        </w:rPr>
        <w:t>אשר בסמוך אליו שהו עוברי אורח</w:t>
      </w:r>
      <w:r>
        <w:rPr>
          <w:rtl w:val="true"/>
        </w:rPr>
        <w:t xml:space="preserve">, </w:t>
      </w:r>
      <w:r>
        <w:rPr>
          <w:rtl w:val="true"/>
        </w:rPr>
        <w:t>וירה לעברו</w:t>
      </w:r>
      <w:r>
        <w:rPr>
          <w:rtl w:val="true"/>
        </w:rPr>
        <w:t xml:space="preserve">. </w:t>
      </w:r>
      <w:r>
        <w:rPr>
          <w:rtl w:val="true"/>
        </w:rPr>
        <w:t>כתוצאה מהירי נפגעו שתי נשים ששהו באזור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 יוצגו מתחילת ההליך על ידי עו</w:t>
      </w:r>
      <w:r>
        <w:rPr>
          <w:rtl w:val="true"/>
        </w:rPr>
        <w:t>"</w:t>
      </w:r>
      <w:r>
        <w:rPr>
          <w:rtl w:val="true"/>
        </w:rPr>
        <w:t xml:space="preserve">ד מחאמיד סמי סעיד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tl w:val="true"/>
        </w:rPr>
        <w:t xml:space="preserve">), </w:t>
      </w:r>
      <w:r>
        <w:rPr>
          <w:rtl w:val="true"/>
        </w:rPr>
        <w:t>כפרו כפירה כללית במיוחס להם</w:t>
      </w:r>
      <w:r>
        <w:rPr>
          <w:rtl w:val="true"/>
        </w:rPr>
        <w:t xml:space="preserve">. </w:t>
      </w:r>
      <w:r>
        <w:rPr>
          <w:rtl w:val="true"/>
        </w:rPr>
        <w:t>לאחר מספר מועדי הוכחות ובתום פרשת התביעה</w:t>
      </w:r>
      <w:r>
        <w:rPr>
          <w:rtl w:val="true"/>
        </w:rPr>
        <w:t xml:space="preserve">, </w:t>
      </w:r>
      <w:r>
        <w:rPr>
          <w:rtl w:val="true"/>
        </w:rPr>
        <w:t>הוצע על ידי בית המשפט לתקן את כתב האישום</w:t>
      </w:r>
      <w:r>
        <w:rPr>
          <w:rtl w:val="true"/>
        </w:rPr>
        <w:t xml:space="preserve">. </w:t>
      </w:r>
      <w:r>
        <w:rPr>
          <w:rtl w:val="true"/>
        </w:rPr>
        <w:t>בשלב זה הצטרף עו</w:t>
      </w:r>
      <w:r>
        <w:rPr>
          <w:rtl w:val="true"/>
        </w:rPr>
        <w:t>"</w:t>
      </w:r>
      <w:r>
        <w:rPr>
          <w:rtl w:val="true"/>
        </w:rPr>
        <w:t xml:space="preserve">ד חמודי מסרי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מסרי</w:t>
      </w:r>
      <w:r>
        <w:rPr>
          <w:rtl w:val="true"/>
        </w:rPr>
        <w:t xml:space="preserve">) </w:t>
      </w:r>
      <w:r>
        <w:rPr>
          <w:rtl w:val="true"/>
        </w:rPr>
        <w:t>לייצוג המערערים</w:t>
      </w:r>
      <w:r>
        <w:rPr>
          <w:rtl w:val="true"/>
        </w:rPr>
        <w:t xml:space="preserve">. </w:t>
      </w:r>
      <w:r>
        <w:rPr>
          <w:rtl w:val="true"/>
        </w:rPr>
        <w:t>תחילה הובעה הסכמת הסנגורים להצעת בית המשפט בעוד שהמאשימה ביקשה לבחנה</w:t>
      </w:r>
      <w:r>
        <w:rPr>
          <w:rtl w:val="true"/>
        </w:rPr>
        <w:t xml:space="preserve">. </w:t>
      </w:r>
      <w:r>
        <w:rPr>
          <w:rtl w:val="true"/>
        </w:rPr>
        <w:t>לאחר דין ודברים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במהלך הדיון שהתקיים ביום </w:t>
      </w:r>
      <w:r>
        <w:rPr/>
        <w:t>8.7.2020</w:t>
      </w:r>
      <w:r>
        <w:rPr>
          <w:rtl w:val="true"/>
        </w:rPr>
        <w:t xml:space="preserve"> </w:t>
      </w:r>
      <w:r>
        <w:rPr>
          <w:rtl w:val="true"/>
        </w:rPr>
        <w:t>הוצג לבית המשפט הסדר 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ולצדו כתב אישום מתוקן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טען לפרוטוקול הדיון כי</w:t>
      </w:r>
      <w:r>
        <w:rPr>
          <w:rtl w:val="true"/>
        </w:rPr>
        <w:t>: "</w:t>
      </w:r>
      <w:r>
        <w:rPr>
          <w:rtl w:val="true"/>
        </w:rPr>
        <w:t>הגענו להסדר טיעון לפיו יתוקן כתב האישום</w:t>
      </w:r>
      <w:r>
        <w:rPr>
          <w:rtl w:val="true"/>
        </w:rPr>
        <w:t xml:space="preserve">, </w:t>
      </w:r>
      <w:r>
        <w:rPr>
          <w:rtl w:val="true"/>
        </w:rPr>
        <w:t>הנאשמים יחזרו בהם מכפירתם</w:t>
      </w:r>
      <w:r>
        <w:rPr>
          <w:rtl w:val="true"/>
        </w:rPr>
        <w:t xml:space="preserve">, </w:t>
      </w:r>
      <w:r>
        <w:rPr>
          <w:rtl w:val="true"/>
        </w:rPr>
        <w:t>יודו בעובדות כתב האישום המתוקן ויורשעו בו</w:t>
      </w:r>
      <w:r>
        <w:rPr>
          <w:rtl w:val="true"/>
        </w:rPr>
        <w:t xml:space="preserve">. </w:t>
      </w:r>
      <w:r>
        <w:rPr>
          <w:rtl w:val="true"/>
        </w:rPr>
        <w:t>אין הסכמה לעניין העונש</w:t>
      </w:r>
      <w:r>
        <w:rPr>
          <w:rtl w:val="true"/>
        </w:rPr>
        <w:t>." (</w:t>
      </w:r>
      <w:r>
        <w:rPr>
          <w:rtl w:val="true"/>
        </w:rPr>
        <w:t xml:space="preserve">שורות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לפרוטוקול מאותו יום</w:t>
      </w:r>
      <w:r>
        <w:rPr>
          <w:rtl w:val="true"/>
        </w:rPr>
        <w:t xml:space="preserve">). </w:t>
      </w:r>
      <w:r>
        <w:rPr>
          <w:rtl w:val="true"/>
        </w:rPr>
        <w:t>באותו דיון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המערערים ציינו מפורשות כי הם הסבירו למערערים את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כי הם מבינים את המיוחס להם ומבקשים לחזור בהם מכפירתם</w:t>
      </w:r>
      <w:r>
        <w:rPr>
          <w:rtl w:val="true"/>
        </w:rPr>
        <w:t xml:space="preserve">. </w:t>
      </w:r>
      <w:r>
        <w:rPr>
          <w:rtl w:val="true"/>
        </w:rPr>
        <w:t>וכך נאמר על ידם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הסברנו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מרשינו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23-24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כך הוסיפו המערערים עצמם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u w:val="single"/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)...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12-13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סמך הודאתם הורשעו המערערים בעבירות שיוחסו להם במסגרת כתב האישום המתוקן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ההרשעה</w:t>
      </w:r>
      <w:r>
        <w:rPr>
          <w:rtl w:val="true"/>
        </w:rPr>
        <w:t xml:space="preserve">, </w:t>
      </w:r>
      <w:r>
        <w:rPr>
          <w:rtl w:val="true"/>
        </w:rPr>
        <w:t>ומשנקבע מועד לשמיעת טיעונים לעונש</w:t>
      </w:r>
      <w:r>
        <w:rPr>
          <w:rtl w:val="true"/>
        </w:rPr>
        <w:t xml:space="preserve">, </w:t>
      </w:r>
      <w:r>
        <w:rPr>
          <w:rtl w:val="true"/>
        </w:rPr>
        <w:t>הורה בית המשפט</w:t>
      </w:r>
      <w:r>
        <w:rPr>
          <w:rtl w:val="true"/>
        </w:rPr>
        <w:t xml:space="preserve">, </w:t>
      </w:r>
      <w:r>
        <w:rPr>
          <w:rtl w:val="true"/>
        </w:rPr>
        <w:t>בהתאם לבקשת באי</w:t>
      </w:r>
      <w:r>
        <w:rPr>
          <w:rtl w:val="true"/>
        </w:rPr>
        <w:t>-</w:t>
      </w:r>
      <w:r>
        <w:rPr>
          <w:rtl w:val="true"/>
        </w:rPr>
        <w:t>כוח המערערים</w:t>
      </w:r>
      <w:r>
        <w:rPr>
          <w:rtl w:val="true"/>
        </w:rPr>
        <w:t xml:space="preserve">, </w:t>
      </w:r>
      <w:r>
        <w:rPr>
          <w:rtl w:val="true"/>
        </w:rPr>
        <w:t>על הגשת תסקירי שירות מבחן בעניינם</w:t>
      </w:r>
      <w:r>
        <w:rPr>
          <w:rtl w:val="true"/>
        </w:rPr>
        <w:t xml:space="preserve">. </w:t>
      </w:r>
      <w:r>
        <w:rPr>
          <w:rtl w:val="true"/>
        </w:rPr>
        <w:t xml:space="preserve">בכל שלושת התסקירים צוין כי המערערים לוקחים </w:t>
      </w:r>
      <w:r>
        <w:rPr>
          <w:rtl w:val="true"/>
        </w:rPr>
        <w:t>"</w:t>
      </w:r>
      <w:r>
        <w:rPr>
          <w:rtl w:val="true"/>
        </w:rPr>
        <w:t>אחריות חלקית</w:t>
      </w:r>
      <w:r>
        <w:rPr>
          <w:rtl w:val="true"/>
        </w:rPr>
        <w:t xml:space="preserve">" </w:t>
      </w:r>
      <w:r>
        <w:rPr>
          <w:rtl w:val="true"/>
        </w:rPr>
        <w:t>על מעשיהם</w:t>
      </w:r>
      <w:r>
        <w:rPr>
          <w:rtl w:val="true"/>
        </w:rPr>
        <w:t xml:space="preserve">. </w:t>
      </w:r>
      <w:r>
        <w:rPr>
          <w:rtl w:val="true"/>
        </w:rPr>
        <w:t>חרף האמור איש מהם לא חזר בו בדבריו מהודאתו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יצוין כי בדיונים שהתקיימו ביום </w:t>
      </w:r>
      <w:r>
        <w:rPr/>
        <w:t>27.10.2020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4.11.2020</w:t>
      </w:r>
      <w:r>
        <w:rPr>
          <w:rtl w:val="true"/>
        </w:rPr>
        <w:t xml:space="preserve"> </w:t>
      </w:r>
      <w:r>
        <w:rPr>
          <w:rtl w:val="true"/>
        </w:rPr>
        <w:t>העיר בא</w:t>
      </w:r>
      <w:r>
        <w:rPr>
          <w:rtl w:val="true"/>
        </w:rPr>
        <w:t>-</w:t>
      </w:r>
      <w:r>
        <w:rPr>
          <w:rtl w:val="true"/>
        </w:rPr>
        <w:t xml:space="preserve">כוח המאשימה כי בתסקירים ישנן </w:t>
      </w:r>
      <w:r>
        <w:rPr>
          <w:rtl w:val="true"/>
        </w:rPr>
        <w:t>"</w:t>
      </w:r>
      <w:r>
        <w:rPr>
          <w:rtl w:val="true"/>
        </w:rPr>
        <w:t>אמירות שלא עולות בקנה אחד עם כתב האישום</w:t>
      </w:r>
      <w:r>
        <w:rPr>
          <w:rtl w:val="true"/>
        </w:rPr>
        <w:t xml:space="preserve">". </w:t>
      </w:r>
      <w:r>
        <w:rPr>
          <w:rtl w:val="true"/>
        </w:rPr>
        <w:t>להערה זו השיב עו</w:t>
      </w:r>
      <w:r>
        <w:rPr>
          <w:rtl w:val="true"/>
        </w:rPr>
        <w:t>"</w:t>
      </w:r>
      <w:r>
        <w:rPr>
          <w:rtl w:val="true"/>
        </w:rPr>
        <w:t xml:space="preserve">ד מסרי כי </w:t>
      </w:r>
      <w:r>
        <w:rPr>
          <w:rtl w:val="true"/>
        </w:rPr>
        <w:t>"</w:t>
      </w:r>
      <w:r>
        <w:rPr>
          <w:rtl w:val="true"/>
        </w:rPr>
        <w:t>חברי הפנה תשומת לבי לכך</w:t>
      </w:r>
      <w:r>
        <w:rPr>
          <w:rtl w:val="true"/>
        </w:rPr>
        <w:t xml:space="preserve">. </w:t>
      </w:r>
      <w:r>
        <w:rPr>
          <w:rtl w:val="true"/>
        </w:rPr>
        <w:t>אני מאשר את ההודאה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בדיון ביום </w:t>
      </w:r>
      <w:r>
        <w:rPr/>
        <w:t>4.11.2020</w:t>
      </w:r>
      <w:r>
        <w:rPr>
          <w:rtl w:val="true"/>
        </w:rPr>
        <w:t xml:space="preserve"> </w:t>
      </w:r>
      <w:r>
        <w:rPr>
          <w:rtl w:val="true"/>
        </w:rPr>
        <w:t>נשמעו טיעונים לעונש מטעם הצדדים</w:t>
      </w:r>
      <w:r>
        <w:rPr>
          <w:rtl w:val="true"/>
        </w:rPr>
        <w:t xml:space="preserve">. </w:t>
      </w:r>
      <w:r>
        <w:rPr>
          <w:rtl w:val="true"/>
        </w:rPr>
        <w:t>בתחילת טיעוניו טען עו</w:t>
      </w:r>
      <w:r>
        <w:rPr>
          <w:rtl w:val="true"/>
        </w:rPr>
        <w:t>"</w:t>
      </w:r>
      <w:r>
        <w:rPr>
          <w:rtl w:val="true"/>
        </w:rPr>
        <w:t>ד מסרי כי יש לזקוף לזכות המערערים כי הודו בביצוע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וכדבריו </w:t>
      </w:r>
      <w:r>
        <w:rPr>
          <w:rtl w:val="true"/>
        </w:rPr>
        <w:t>"</w:t>
      </w:r>
      <w:r>
        <w:rPr>
          <w:rtl w:val="true"/>
        </w:rPr>
        <w:t>מודה ועוזב ירוחם</w:t>
      </w:r>
      <w:r>
        <w:rPr>
          <w:rtl w:val="true"/>
        </w:rPr>
        <w:t xml:space="preserve">". </w:t>
      </w:r>
      <w:r>
        <w:rPr>
          <w:rtl w:val="true"/>
        </w:rPr>
        <w:t>הוא הוסיף כי הודאת המערערים חסכה זמן שיפוטי יקר וזאת על אף שהודאתם באה לאחר שמיעת פרשת התביעה</w:t>
      </w:r>
      <w:r>
        <w:rPr>
          <w:rtl w:val="true"/>
        </w:rPr>
        <w:t xml:space="preserve">, </w:t>
      </w:r>
      <w:r>
        <w:rPr>
          <w:rtl w:val="true"/>
        </w:rPr>
        <w:t>דבר שאִפשר לבית המשפט להתרשם מנסיבות המעשה והביא לתיקון כתב האישום אשר בעובדותיו הודו המערערים</w:t>
      </w:r>
      <w:r>
        <w:rPr>
          <w:rtl w:val="true"/>
        </w:rPr>
        <w:t xml:space="preserve">.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סעיד הוסיף משלו וטען כי המערערים מביעים חרטה על מעשיהם ולאחר מכן כל מערער אמר דבר מה משלו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אמר כי הוא </w:t>
      </w:r>
      <w:r>
        <w:rPr>
          <w:rtl w:val="true"/>
        </w:rPr>
        <w:t>"</w:t>
      </w:r>
      <w:r>
        <w:rPr>
          <w:rtl w:val="true"/>
        </w:rPr>
        <w:t>מבקש רחמים</w:t>
      </w:r>
      <w:r>
        <w:rPr>
          <w:rtl w:val="true"/>
        </w:rPr>
        <w:t>" "</w:t>
      </w:r>
      <w:r>
        <w:rPr>
          <w:rtl w:val="true"/>
        </w:rPr>
        <w:t>ומצטער על מה שקרה</w:t>
      </w:r>
      <w:r>
        <w:rPr>
          <w:rtl w:val="true"/>
        </w:rPr>
        <w:t xml:space="preserve">".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אמר כי גם הוא </w:t>
      </w:r>
      <w:r>
        <w:rPr>
          <w:rtl w:val="true"/>
        </w:rPr>
        <w:t>"</w:t>
      </w:r>
      <w:r>
        <w:rPr>
          <w:rtl w:val="true"/>
        </w:rPr>
        <w:t>מצטער על מה שקרה</w:t>
      </w:r>
      <w:r>
        <w:rPr>
          <w:rtl w:val="true"/>
        </w:rPr>
        <w:t xml:space="preserve">" </w:t>
      </w:r>
      <w:r>
        <w:rPr>
          <w:rtl w:val="true"/>
        </w:rPr>
        <w:t>וכי במסגרת מאסרו הוא משתתף בטיפול לשליטה על כעסים</w:t>
      </w:r>
      <w:r>
        <w:rPr>
          <w:rtl w:val="true"/>
        </w:rPr>
        <w:t xml:space="preserve">. </w:t>
      </w:r>
      <w:r>
        <w:rPr>
          <w:rtl w:val="true"/>
        </w:rPr>
        <w:t xml:space="preserve">ומערער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אמר כי הוא </w:t>
      </w:r>
      <w:r>
        <w:rPr>
          <w:rtl w:val="true"/>
        </w:rPr>
        <w:t>"</w:t>
      </w:r>
      <w:r>
        <w:rPr>
          <w:rtl w:val="true"/>
        </w:rPr>
        <w:t>מצטער על מה שקרה</w:t>
      </w:r>
      <w:r>
        <w:rPr>
          <w:rtl w:val="true"/>
        </w:rPr>
        <w:t>", "</w:t>
      </w:r>
      <w:r>
        <w:rPr>
          <w:rtl w:val="true"/>
        </w:rPr>
        <w:t>משלם על זה במעצר</w:t>
      </w:r>
      <w:r>
        <w:rPr>
          <w:rtl w:val="true"/>
        </w:rPr>
        <w:t>", "</w:t>
      </w:r>
      <w:r>
        <w:rPr>
          <w:rtl w:val="true"/>
        </w:rPr>
        <w:t>לוקח אחריות על מה שקרה</w:t>
      </w:r>
      <w:r>
        <w:rPr>
          <w:rtl w:val="true"/>
        </w:rPr>
        <w:t xml:space="preserve">", </w:t>
      </w:r>
      <w:r>
        <w:rPr>
          <w:rtl w:val="true"/>
        </w:rPr>
        <w:t>וכי גם הוא נמצא בטיפול לשליטה בכעסים בתוך כותלי בית הכלא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19.11.2020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. </w:t>
      </w:r>
      <w:r>
        <w:rPr>
          <w:rtl w:val="true"/>
        </w:rPr>
        <w:t>תחילה עמד בית המשפט על חומרת העבירות</w:t>
      </w:r>
      <w:r>
        <w:rPr>
          <w:rtl w:val="true"/>
        </w:rPr>
        <w:t xml:space="preserve">, </w:t>
      </w:r>
      <w:r>
        <w:rPr>
          <w:rtl w:val="true"/>
        </w:rPr>
        <w:t>בהינתן העובדה שמדובר במעשים הפוגעים פגיעה קשה באינטרס החברתי של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ובשים לב לתכנון שקדם לעבירות</w:t>
      </w:r>
      <w:r>
        <w:rPr>
          <w:rtl w:val="true"/>
        </w:rPr>
        <w:t xml:space="preserve">, </w:t>
      </w:r>
      <w:r>
        <w:rPr>
          <w:rtl w:val="true"/>
        </w:rPr>
        <w:t>למספר הנאשמים שחברו יחדיו במסגרתו ולמספר כלי הנשק אשר שימשו את המערערים לביצוע העבירות</w:t>
      </w:r>
      <w:r>
        <w:rPr>
          <w:rtl w:val="true"/>
        </w:rPr>
        <w:t xml:space="preserve">. </w:t>
      </w:r>
      <w:r>
        <w:rPr>
          <w:rtl w:val="true"/>
        </w:rPr>
        <w:t>בהינתן כל אלה</w:t>
      </w:r>
      <w:r>
        <w:rPr>
          <w:rtl w:val="true"/>
        </w:rPr>
        <w:t xml:space="preserve">, </w:t>
      </w:r>
      <w:r>
        <w:rPr>
          <w:rtl w:val="true"/>
        </w:rPr>
        <w:t>ונוכח מגמת ההחמרה בענישה בנוגע לעבירות בנשק בשל המסוכנות הרבה הנשקפת מהן</w:t>
      </w:r>
      <w:r>
        <w:rPr>
          <w:rtl w:val="true"/>
        </w:rPr>
        <w:t xml:space="preserve">, </w:t>
      </w:r>
      <w:r>
        <w:rPr>
          <w:rtl w:val="true"/>
        </w:rPr>
        <w:t xml:space="preserve">הועמד מתחם הענישה בעניינם של 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ובעניינו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בקביעת העונש בתוך המתחם נשקלו נסיבותיהם האישיות של המערערים כפי שעלו מתסקירי שירות המבחן שהוגשו בעניינם</w:t>
      </w:r>
      <w:r>
        <w:rPr>
          <w:rtl w:val="true"/>
        </w:rPr>
        <w:t xml:space="preserve">; </w:t>
      </w:r>
      <w:r>
        <w:rPr>
          <w:rtl w:val="true"/>
        </w:rPr>
        <w:t>היעדר עברם הפלילי</w:t>
      </w:r>
      <w:r>
        <w:rPr>
          <w:rtl w:val="true"/>
        </w:rPr>
        <w:t xml:space="preserve">; </w:t>
      </w:r>
      <w:r>
        <w:rPr>
          <w:rtl w:val="true"/>
        </w:rPr>
        <w:t>וקבלת האחריות על מעשיהם בשלב מתקדם של ההליך</w:t>
      </w:r>
      <w:r>
        <w:rPr>
          <w:rtl w:val="true"/>
        </w:rPr>
        <w:t xml:space="preserve">. </w:t>
      </w:r>
      <w:r>
        <w:rPr>
          <w:rtl w:val="true"/>
        </w:rPr>
        <w:t xml:space="preserve">לבסוף נגזרו 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ועל 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שלושת המערערים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יעברו עבירות בנשק או עבירה שיש עמה יסוד של גרימת חבלה חמורה במשך שלוש שנים מיום שחרורם מבית הכלא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 מיוצגים בהליך הערעור על ידי עורך דין שלא ייצגם בבית המשפט המחוזי</w:t>
      </w:r>
      <w:r>
        <w:rPr>
          <w:rtl w:val="true"/>
        </w:rPr>
        <w:t xml:space="preserve">, </w:t>
      </w:r>
      <w:r>
        <w:rPr>
          <w:rtl w:val="true"/>
        </w:rPr>
        <w:t>מבקשים כי יתאפשר להם לחזור בהם מהודאתם</w:t>
      </w:r>
      <w:r>
        <w:rPr>
          <w:rtl w:val="true"/>
        </w:rPr>
        <w:t xml:space="preserve">. </w:t>
      </w:r>
      <w:r>
        <w:rPr>
          <w:rtl w:val="true"/>
        </w:rPr>
        <w:t>לטענתם מתקיימות במקרה זה נסיבות חריגות המצביעות על כך שהודאתם ניתנה בשוגג ואינה הודאת אמת</w:t>
      </w:r>
      <w:r>
        <w:rPr>
          <w:rtl w:val="true"/>
        </w:rPr>
        <w:t xml:space="preserve">. </w:t>
      </w:r>
      <w:r>
        <w:rPr>
          <w:rtl w:val="true"/>
        </w:rPr>
        <w:t>כך לטענתם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משלא הורה על הצגת הסדר הטיעון והרשעתם על פיו כאשר הם נוכחים פיזית באולם בית המשפט</w:t>
      </w:r>
      <w:r>
        <w:rPr>
          <w:rtl w:val="true"/>
        </w:rPr>
        <w:t xml:space="preserve">, </w:t>
      </w:r>
      <w:r>
        <w:rPr>
          <w:rtl w:val="true"/>
        </w:rPr>
        <w:t>והסתפק בהשתתפותם בדיון באמצעות היוועדות חזותית אשר התאפשרה בהתאם לתקנות הדיון שהיו בתוקף באותה שעה בשל מגפת הקורונה</w:t>
      </w:r>
      <w:r>
        <w:rPr>
          <w:rtl w:val="true"/>
        </w:rPr>
        <w:t xml:space="preserve">. </w:t>
      </w:r>
      <w:r>
        <w:rPr>
          <w:rtl w:val="true"/>
        </w:rPr>
        <w:t>לאור העובדה שלא נכחו באולם</w:t>
      </w:r>
      <w:r>
        <w:rPr>
          <w:rtl w:val="true"/>
        </w:rPr>
        <w:t xml:space="preserve">, </w:t>
      </w:r>
      <w:r>
        <w:rPr>
          <w:rtl w:val="true"/>
        </w:rPr>
        <w:t>ובמיוחד מפני שעברית אינה שפת אמם</w:t>
      </w:r>
      <w:r>
        <w:rPr>
          <w:rtl w:val="true"/>
        </w:rPr>
        <w:t xml:space="preserve">, </w:t>
      </w:r>
      <w:r>
        <w:rPr>
          <w:rtl w:val="true"/>
        </w:rPr>
        <w:t>הם לא הבינו את משמעות הודאתם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 כי אף מתסקירי שירות המבחן שהוגשו בעניינם ניתן לזהות כי המערערים לא לקחו אחריות מלאה על מעשיהם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המאשימה אף הפנה את תשומת לבו של בית המשפט המחוזי לאמור בתסקירים</w:t>
      </w:r>
      <w:r>
        <w:rPr>
          <w:rtl w:val="true"/>
        </w:rPr>
        <w:t xml:space="preserve">, </w:t>
      </w:r>
      <w:r>
        <w:rPr>
          <w:rtl w:val="true"/>
        </w:rPr>
        <w:t>אך לא נעשה עם זאת דבר</w:t>
      </w:r>
      <w:r>
        <w:rPr>
          <w:rtl w:val="true"/>
        </w:rPr>
        <w:t xml:space="preserve">. </w:t>
      </w:r>
      <w:r>
        <w:rPr>
          <w:rtl w:val="true"/>
        </w:rPr>
        <w:t>את היעדר כנותן של ההודאות ניתן להסיק גם מדברי המערערים בתום שלב הטיעונים לעונש</w:t>
      </w:r>
      <w:r>
        <w:rPr>
          <w:rtl w:val="true"/>
        </w:rPr>
        <w:t xml:space="preserve">, </w:t>
      </w:r>
      <w:r>
        <w:rPr>
          <w:rtl w:val="true"/>
        </w:rPr>
        <w:t>אשר בהם לא הביעו צער על ביצוע המעשים המיוחסים להם אלא על המקרה בכללותו</w:t>
      </w:r>
      <w:r>
        <w:rPr>
          <w:rtl w:val="true"/>
        </w:rPr>
        <w:t xml:space="preserve">. </w:t>
      </w:r>
      <w:r>
        <w:rPr>
          <w:rtl w:val="true"/>
        </w:rPr>
        <w:t>כחיזוק נוסף לכך שהודאתם לא הייתה כנה</w:t>
      </w:r>
      <w:r>
        <w:rPr>
          <w:rtl w:val="true"/>
        </w:rPr>
        <w:t xml:space="preserve">, </w:t>
      </w:r>
      <w:r>
        <w:rPr>
          <w:rtl w:val="true"/>
        </w:rPr>
        <w:t>מפנים המערערים גם להודעותיהם במשטרה בהן הכחישו את מעורבותם בכל החשדות בהם הואשמו לבסוף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טענו המערערים כי בעת גזירת דינם בית המשפט המחוזי החמיר עמם יתר על המידה</w:t>
      </w:r>
      <w:r>
        <w:rPr>
          <w:rtl w:val="true"/>
        </w:rPr>
        <w:t xml:space="preserve">, </w:t>
      </w:r>
      <w:r>
        <w:rPr>
          <w:rtl w:val="true"/>
        </w:rPr>
        <w:t>באופן המצדיק את התערבותה של ערכאת הערעור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לא ניתן משקל ראוי להיעדר עברם הפלילי</w:t>
      </w:r>
      <w:r>
        <w:rPr>
          <w:rtl w:val="true"/>
        </w:rPr>
        <w:t xml:space="preserve">; </w:t>
      </w:r>
      <w:r>
        <w:rPr>
          <w:rtl w:val="true"/>
        </w:rPr>
        <w:t>לתסקירי שירות המבחן ולנסיבותיהם האישיות המפורטות בהם</w:t>
      </w:r>
      <w:r>
        <w:rPr>
          <w:rtl w:val="true"/>
        </w:rPr>
        <w:t xml:space="preserve">; </w:t>
      </w:r>
      <w:r>
        <w:rPr>
          <w:rtl w:val="true"/>
        </w:rPr>
        <w:t xml:space="preserve">ולשיקולים הנוגעים לשיקומם </w:t>
      </w:r>
      <w:r>
        <w:rPr>
          <w:rtl w:val="true"/>
        </w:rPr>
        <w:t>–</w:t>
      </w:r>
      <w:r>
        <w:rPr>
          <w:rtl w:val="true"/>
        </w:rPr>
        <w:t xml:space="preserve"> בשים לב בין היתר לגילם הצעיר </w:t>
      </w:r>
      <w:r>
        <w:rPr>
          <w:rtl w:val="true"/>
        </w:rPr>
        <w:t>(</w:t>
      </w:r>
      <w:r>
        <w:rPr>
          <w:rtl w:val="true"/>
        </w:rPr>
        <w:t xml:space="preserve">בני </w:t>
      </w:r>
      <w:r>
        <w:rPr/>
        <w:t>31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, </w:t>
      </w:r>
      <w:r>
        <w:rPr/>
        <w:t>23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בכוחם לקדם גם את האינטרס הציבורי הכללי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לשלמות תמונת טענות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יצוין כי ביום </w:t>
      </w:r>
      <w:r>
        <w:rPr/>
        <w:t>5.4.2021</w:t>
      </w:r>
      <w:r>
        <w:rPr>
          <w:rtl w:val="true"/>
        </w:rPr>
        <w:t xml:space="preserve"> </w:t>
      </w:r>
      <w:r>
        <w:rPr>
          <w:rtl w:val="true"/>
        </w:rPr>
        <w:t xml:space="preserve">הוגשה בקשה מטעם המערערים להוספת ראיה </w:t>
      </w:r>
      <w:r>
        <w:rPr>
          <w:rtl w:val="true"/>
        </w:rPr>
        <w:t>–</w:t>
      </w:r>
      <w:r>
        <w:rPr>
          <w:rtl w:val="true"/>
        </w:rPr>
        <w:t xml:space="preserve"> הודעה מטעם עו</w:t>
      </w:r>
      <w:r>
        <w:rPr>
          <w:rtl w:val="true"/>
        </w:rPr>
        <w:t>"</w:t>
      </w:r>
      <w:r>
        <w:rPr>
          <w:rtl w:val="true"/>
        </w:rPr>
        <w:t>ד סעיד שבה הוא מפרט כי משעה שנוספו סניגורים נוספים לייצוג בתיק</w:t>
      </w:r>
      <w:r>
        <w:rPr>
          <w:rtl w:val="true"/>
        </w:rPr>
        <w:t xml:space="preserve">, </w:t>
      </w:r>
      <w:r>
        <w:rPr>
          <w:rtl w:val="true"/>
        </w:rPr>
        <w:t>נותק הקשר בין המערערים לבינו והוא לא לקח עוד חלק פעיל בהליך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לא הקריא או הסביר את כתב האישום למערערים אשר השליכו את יהבם על בא כוחם הנוסף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מנגד טענה כי לא מתקיימים בענייננו התנאים החריגים המאפשרים חזרה מהודאה</w:t>
      </w:r>
      <w:r>
        <w:rPr>
          <w:rtl w:val="true"/>
        </w:rPr>
        <w:t xml:space="preserve">. </w:t>
      </w:r>
      <w:r>
        <w:rPr>
          <w:rtl w:val="true"/>
        </w:rPr>
        <w:t>המשיבה עמדה על כך כי הלכה למעשה</w:t>
      </w:r>
      <w:r>
        <w:rPr>
          <w:rtl w:val="true"/>
        </w:rPr>
        <w:t xml:space="preserve">, </w:t>
      </w:r>
      <w:r>
        <w:rPr>
          <w:rtl w:val="true"/>
        </w:rPr>
        <w:t>טענת המערערים לפיה לא הבינו את טיב הודאתם בהסדר הטיעון ואת משמעותה</w:t>
      </w:r>
      <w:r>
        <w:rPr>
          <w:rtl w:val="true"/>
        </w:rPr>
        <w:t xml:space="preserve">, </w:t>
      </w:r>
      <w:r>
        <w:rPr>
          <w:rtl w:val="true"/>
        </w:rPr>
        <w:t xml:space="preserve">הינה למעשה העלאת טענה של </w:t>
      </w:r>
      <w:r>
        <w:rPr>
          <w:rtl w:val="true"/>
        </w:rPr>
        <w:t>"</w:t>
      </w:r>
      <w:r>
        <w:rPr>
          <w:rtl w:val="true"/>
        </w:rPr>
        <w:t>כשל בייצוג</w:t>
      </w:r>
      <w:r>
        <w:rPr>
          <w:rtl w:val="true"/>
        </w:rPr>
        <w:t xml:space="preserve">". </w:t>
      </w:r>
      <w:r>
        <w:rPr>
          <w:rtl w:val="true"/>
        </w:rPr>
        <w:t>אולם לא רק שטענה מסוג זה הנטענת לאחר מתן גזר דין</w:t>
      </w:r>
      <w:r>
        <w:rPr>
          <w:rtl w:val="true"/>
        </w:rPr>
        <w:t xml:space="preserve">, </w:t>
      </w:r>
      <w:r>
        <w:rPr>
          <w:rtl w:val="true"/>
        </w:rPr>
        <w:t>תבחן בזהירות רבה ותתקבל רק במקרים חריגים ונדירים</w:t>
      </w:r>
      <w:r>
        <w:rPr>
          <w:rtl w:val="true"/>
        </w:rPr>
        <w:t xml:space="preserve">, </w:t>
      </w:r>
      <w:r>
        <w:rPr>
          <w:rtl w:val="true"/>
        </w:rPr>
        <w:t>הרי שבענייננו לא עמדו המערערים בנטל המוטל עליהם בהעלאת הטענה</w:t>
      </w:r>
      <w:r>
        <w:rPr>
          <w:rtl w:val="true"/>
        </w:rPr>
        <w:t xml:space="preserve">, </w:t>
      </w:r>
      <w:r>
        <w:rPr>
          <w:rtl w:val="true"/>
        </w:rPr>
        <w:t>משלא צורפה כל התייחסות מטעם הסנגור הרלוונטי אשר לשיטתם ייצג אותם הלכה למעשה בבית המשפט המחוזי</w:t>
      </w:r>
      <w:r>
        <w:rPr>
          <w:rtl w:val="true"/>
        </w:rPr>
        <w:t xml:space="preserve">. </w:t>
      </w:r>
      <w:r>
        <w:rPr>
          <w:rtl w:val="true"/>
        </w:rPr>
        <w:t>בהקשר זה צוין כי אין בהודעת עו</w:t>
      </w:r>
      <w:r>
        <w:rPr>
          <w:rtl w:val="true"/>
        </w:rPr>
        <w:t>"</w:t>
      </w:r>
      <w:r>
        <w:rPr>
          <w:rtl w:val="true"/>
        </w:rPr>
        <w:t xml:space="preserve">ד סעיד </w:t>
      </w:r>
      <w:r>
        <w:rPr>
          <w:rtl w:val="true"/>
        </w:rPr>
        <w:t>–</w:t>
      </w:r>
      <w:r>
        <w:rPr>
          <w:rtl w:val="true"/>
        </w:rPr>
        <w:t xml:space="preserve"> שהוגשה בגדרי </w:t>
      </w:r>
      <w:r>
        <w:rPr>
          <w:rtl w:val="true"/>
        </w:rPr>
        <w:t>"</w:t>
      </w:r>
      <w:r>
        <w:rPr>
          <w:rtl w:val="true"/>
        </w:rPr>
        <w:t>בקשה להוספת ראיה</w:t>
      </w:r>
      <w:r>
        <w:rPr>
          <w:rtl w:val="true"/>
        </w:rPr>
        <w:t xml:space="preserve">" </w:t>
      </w:r>
      <w:r>
        <w:rPr>
          <w:rtl w:val="true"/>
        </w:rPr>
        <w:t xml:space="preserve">ולא באכסניה המתאימה </w:t>
      </w:r>
      <w:r>
        <w:rPr>
          <w:rtl w:val="true"/>
        </w:rPr>
        <w:t>–</w:t>
      </w:r>
      <w:r>
        <w:rPr>
          <w:rtl w:val="true"/>
        </w:rPr>
        <w:t xml:space="preserve"> כדי לסייע למערערים שעה שהודעתו כלל איננה נוגעת לעצם ביצוע העבירות על ידי המערערים ונוכח הבהרתו כי לאחר צירוף סנגור נוסף נותק הקשר בינו לבינם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הוסיפה המשיבה כי נסיבות המקרה אינן מבססות כל חשש שהמערערים לא הבינו את משמעות הודאתם בהסדר</w:t>
      </w:r>
      <w:r>
        <w:rPr>
          <w:rtl w:val="true"/>
        </w:rPr>
        <w:t xml:space="preserve">. </w:t>
      </w:r>
      <w:r>
        <w:rPr>
          <w:rtl w:val="true"/>
        </w:rPr>
        <w:t>הסדר הטיעון נרקם בעקבות הערות בית המשפט ולאחר הידברות ממושכת בין הצדדים אשר היו מיוצגים</w:t>
      </w:r>
      <w:r>
        <w:rPr>
          <w:rtl w:val="true"/>
        </w:rPr>
        <w:t xml:space="preserve">. </w:t>
      </w:r>
      <w:r>
        <w:rPr>
          <w:rtl w:val="true"/>
        </w:rPr>
        <w:t>הדעת נותנת כי בפרק זמן ממושך זה באי כוח המערערים הציגו לפניהם את משמעות ההסדר כנדרש וכי לו רצו היו חוזרים בהם בשלב מוקדם יותר של ההליך</w:t>
      </w:r>
      <w:r>
        <w:rPr>
          <w:rtl w:val="true"/>
        </w:rPr>
        <w:t xml:space="preserve">. </w:t>
      </w:r>
      <w:r>
        <w:rPr>
          <w:rtl w:val="true"/>
        </w:rPr>
        <w:t>ואכן המערערים גם הצהירו כי הדברים הוסברו להם</w:t>
      </w:r>
      <w:r>
        <w:rPr>
          <w:rtl w:val="true"/>
        </w:rPr>
        <w:t xml:space="preserve">, </w:t>
      </w:r>
      <w:r>
        <w:rPr>
          <w:rtl w:val="true"/>
        </w:rPr>
        <w:t>כי הם מבינים את כתב האישום ומודים 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לטענת המערערים בקשר לאי</w:t>
      </w:r>
      <w:r>
        <w:rPr>
          <w:rtl w:val="true"/>
        </w:rPr>
        <w:t>-</w:t>
      </w:r>
      <w:r>
        <w:rPr>
          <w:rtl w:val="true"/>
        </w:rPr>
        <w:t>נוכחותם באולם הדיונים</w:t>
      </w:r>
      <w:r>
        <w:rPr>
          <w:rtl w:val="true"/>
        </w:rPr>
        <w:t xml:space="preserve">, </w:t>
      </w:r>
      <w:r>
        <w:rPr>
          <w:rtl w:val="true"/>
        </w:rPr>
        <w:t>הרי שלעמדת המשיבה</w:t>
      </w:r>
      <w:r>
        <w:rPr>
          <w:rtl w:val="true"/>
        </w:rPr>
        <w:t xml:space="preserve">, </w:t>
      </w:r>
      <w:r>
        <w:rPr>
          <w:rtl w:val="true"/>
        </w:rPr>
        <w:t>אף כי קיום דיונים בדרך של היוועדות חזותית אינו אופטימלי</w:t>
      </w:r>
      <w:r>
        <w:rPr>
          <w:rtl w:val="true"/>
        </w:rPr>
        <w:t xml:space="preserve">, </w:t>
      </w:r>
      <w:r>
        <w:rPr>
          <w:rtl w:val="true"/>
        </w:rPr>
        <w:t>אין להניח כי נפל פגם בהבנת המערערים את הסדר הטיעון רק בשל כך שחלק מהדיונים התנהלו בדרך של היוועדות חזותית</w:t>
      </w:r>
      <w:r>
        <w:rPr>
          <w:rtl w:val="true"/>
        </w:rPr>
        <w:t xml:space="preserve">. </w:t>
      </w:r>
      <w:r>
        <w:rPr>
          <w:rtl w:val="true"/>
        </w:rPr>
        <w:t>זאת גם בשים לב לכך שבאי כוח המערערים לא ביקשו כי המערערים יובאו באופן פיזי לאותו דיון שבו אושר הסדר הטיעון</w:t>
      </w:r>
      <w:r>
        <w:rPr>
          <w:rtl w:val="true"/>
        </w:rPr>
        <w:t xml:space="preserve">, </w:t>
      </w:r>
      <w:r>
        <w:rPr>
          <w:rtl w:val="true"/>
        </w:rPr>
        <w:t>אף כי העלו בקשה מעין זו</w:t>
      </w:r>
      <w:r>
        <w:rPr>
          <w:rtl w:val="true"/>
        </w:rPr>
        <w:t xml:space="preserve">, </w:t>
      </w:r>
      <w:r>
        <w:rPr>
          <w:rtl w:val="true"/>
        </w:rPr>
        <w:t>אשר גם נענתה בחיוב</w:t>
      </w:r>
      <w:r>
        <w:rPr>
          <w:rtl w:val="true"/>
        </w:rPr>
        <w:t xml:space="preserve">, </w:t>
      </w:r>
      <w:r>
        <w:rPr>
          <w:rtl w:val="true"/>
        </w:rPr>
        <w:t>לגבי מועדי דיונים אחרים</w:t>
      </w:r>
      <w:r>
        <w:rPr>
          <w:rtl w:val="true"/>
        </w:rPr>
        <w:t xml:space="preserve">, </w:t>
      </w:r>
      <w:r>
        <w:rPr>
          <w:rtl w:val="true"/>
        </w:rPr>
        <w:t>ובהינתן העובדה שבית המשפט וידא באופן מפורש עם המערערים</w:t>
      </w:r>
      <w:r>
        <w:rPr>
          <w:rtl w:val="true"/>
        </w:rPr>
        <w:t xml:space="preserve">, </w:t>
      </w:r>
      <w:r>
        <w:rPr>
          <w:rtl w:val="true"/>
        </w:rPr>
        <w:t>גם אם באמצעות היוועדות חזותית</w:t>
      </w:r>
      <w:r>
        <w:rPr>
          <w:rtl w:val="true"/>
        </w:rPr>
        <w:t xml:space="preserve">, </w:t>
      </w:r>
      <w:r>
        <w:rPr>
          <w:rtl w:val="true"/>
        </w:rPr>
        <w:t>כי הם מבינים את הסדר הטיעון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גם מקום לקבל את טענת המערערים כי הודאתם לא הייתה כנה לאור אמירות מסתייגות שהשמיעו לפני שירות המבחן</w:t>
      </w:r>
      <w:r>
        <w:rPr>
          <w:rtl w:val="true"/>
        </w:rPr>
        <w:t xml:space="preserve">, </w:t>
      </w:r>
      <w:r>
        <w:rPr>
          <w:rtl w:val="true"/>
        </w:rPr>
        <w:t>במהלך הדיון ואף בחקירותיהם במשטרה</w:t>
      </w:r>
      <w:r>
        <w:rPr>
          <w:rtl w:val="true"/>
        </w:rPr>
        <w:t xml:space="preserve">. </w:t>
      </w:r>
      <w:r>
        <w:rPr>
          <w:rtl w:val="true"/>
        </w:rPr>
        <w:t>לא רק שהודעותיהם במסגרת חקירותיהם במשטרה מלאות סתירות</w:t>
      </w:r>
      <w:r>
        <w:rPr>
          <w:rtl w:val="true"/>
        </w:rPr>
        <w:t xml:space="preserve">, </w:t>
      </w:r>
      <w:r>
        <w:rPr>
          <w:rtl w:val="true"/>
        </w:rPr>
        <w:t>שקרים ותמיהות</w:t>
      </w:r>
      <w:r>
        <w:rPr>
          <w:rtl w:val="true"/>
        </w:rPr>
        <w:t xml:space="preserve">, </w:t>
      </w:r>
      <w:r>
        <w:rPr>
          <w:rtl w:val="true"/>
        </w:rPr>
        <w:t>אלא שברי כי לאור העובדה שלבסוף הודו המערערים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אין ליתן כל משקל להכחשת המיוחס להם במסגרת חקירותיהם במשטרה</w:t>
      </w:r>
      <w:r>
        <w:rPr>
          <w:rtl w:val="true"/>
        </w:rPr>
        <w:t xml:space="preserve">. </w:t>
      </w:r>
      <w:r>
        <w:rPr>
          <w:rtl w:val="true"/>
        </w:rPr>
        <w:t>באשר לתסקירי שירות המבחן</w:t>
      </w:r>
      <w:r>
        <w:rPr>
          <w:rtl w:val="true"/>
        </w:rPr>
        <w:t xml:space="preserve">, </w:t>
      </w:r>
      <w:r>
        <w:rPr>
          <w:rtl w:val="true"/>
        </w:rPr>
        <w:t>הרי שבניגוד לטענת המערערים</w:t>
      </w:r>
      <w:r>
        <w:rPr>
          <w:rtl w:val="true"/>
        </w:rPr>
        <w:t xml:space="preserve">, </w:t>
      </w:r>
      <w:r>
        <w:rPr>
          <w:rtl w:val="true"/>
        </w:rPr>
        <w:t>עיון בתסקירים אינו מלמד כי המערערים הכחישו בפני שירות המבחן את המיוחס להם</w:t>
      </w:r>
      <w:r>
        <w:rPr>
          <w:rtl w:val="true"/>
        </w:rPr>
        <w:t xml:space="preserve">, </w:t>
      </w:r>
      <w:r>
        <w:rPr>
          <w:rtl w:val="true"/>
        </w:rPr>
        <w:t>היינו את עצם העובדה שביצעו ירי לעבר המתלונן וביתו</w:t>
      </w:r>
      <w:r>
        <w:rPr>
          <w:rtl w:val="true"/>
        </w:rPr>
        <w:t xml:space="preserve">, </w:t>
      </w:r>
      <w:r>
        <w:rPr>
          <w:rtl w:val="true"/>
        </w:rPr>
        <w:t>ואף ההפך הוא הנכון</w:t>
      </w:r>
      <w:r>
        <w:rPr>
          <w:rtl w:val="true"/>
        </w:rPr>
        <w:t xml:space="preserve">. </w:t>
      </w:r>
      <w:r>
        <w:rPr>
          <w:rtl w:val="true"/>
        </w:rPr>
        <w:t>מהתסקירים עולה כי המערערים קשרו עצמם באופן מפורש לאירועים</w:t>
      </w:r>
      <w:r>
        <w:rPr>
          <w:rtl w:val="true"/>
        </w:rPr>
        <w:t xml:space="preserve">, </w:t>
      </w:r>
      <w:r>
        <w:rPr>
          <w:rtl w:val="true"/>
        </w:rPr>
        <w:t>אף כי ניסו לצמצם את מידת האחריות שלהם לנעשה</w:t>
      </w:r>
      <w:r>
        <w:rPr>
          <w:rtl w:val="true"/>
        </w:rPr>
        <w:t xml:space="preserve">. </w:t>
      </w:r>
      <w:r>
        <w:rPr>
          <w:rtl w:val="true"/>
        </w:rPr>
        <w:t xml:space="preserve">כך גם אין בעובדה שבמסגרת הטיעונים לעונש הביעו המערערים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צער וחרטה כדי לשנות מן המסקנה כי הם הודו במעשים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לחומרת העונש</w:t>
      </w:r>
      <w:r>
        <w:rPr>
          <w:rtl w:val="true"/>
        </w:rPr>
        <w:t xml:space="preserve">, </w:t>
      </w:r>
      <w:r>
        <w:rPr>
          <w:rtl w:val="true"/>
        </w:rPr>
        <w:t>טענה המשיבה כי על המערערים הושתו עונשים ראויים ההולמים את חומרת מעשיהם</w:t>
      </w:r>
      <w:r>
        <w:rPr>
          <w:rtl w:val="true"/>
        </w:rPr>
        <w:t xml:space="preserve">, </w:t>
      </w:r>
      <w:r>
        <w:rPr>
          <w:rtl w:val="true"/>
        </w:rPr>
        <w:t>משמדובר בעבירות נשק ואלימות ברף חומרה גבוה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הדיון שהתקיים בערעור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הוגש על ידי המערערים ביום </w:t>
      </w:r>
      <w:r>
        <w:rPr/>
        <w:t>26.4.2021</w:t>
      </w:r>
      <w:r>
        <w:rPr>
          <w:rtl w:val="true"/>
        </w:rPr>
        <w:t xml:space="preserve"> </w:t>
      </w:r>
      <w:r>
        <w:rPr>
          <w:rtl w:val="true"/>
        </w:rPr>
        <w:t>מכתבו של עו</w:t>
      </w:r>
      <w:r>
        <w:rPr>
          <w:rtl w:val="true"/>
        </w:rPr>
        <w:t>"</w:t>
      </w:r>
      <w:r>
        <w:rPr>
          <w:rtl w:val="true"/>
        </w:rPr>
        <w:t xml:space="preserve">ד מסרי מיום </w:t>
      </w:r>
      <w:r>
        <w:rPr/>
        <w:t>22.4.2021</w:t>
      </w:r>
      <w:r>
        <w:rPr>
          <w:rtl w:val="true"/>
        </w:rPr>
        <w:t xml:space="preserve"> </w:t>
      </w:r>
      <w:r>
        <w:rPr>
          <w:rtl w:val="true"/>
        </w:rPr>
        <w:t>במסגרתו צוין כי המערערים היו מיוצגים על ידי עו</w:t>
      </w:r>
      <w:r>
        <w:rPr>
          <w:rtl w:val="true"/>
        </w:rPr>
        <w:t>"</w:t>
      </w:r>
      <w:r>
        <w:rPr>
          <w:rtl w:val="true"/>
        </w:rPr>
        <w:t>ד סעיד</w:t>
      </w:r>
      <w:r>
        <w:rPr>
          <w:rtl w:val="true"/>
        </w:rPr>
        <w:t xml:space="preserve">, </w:t>
      </w:r>
      <w:r>
        <w:rPr>
          <w:rtl w:val="true"/>
        </w:rPr>
        <w:t xml:space="preserve">והוא הצטרף אליו לייצוגו של 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הוא הוסיף כי עו</w:t>
      </w:r>
      <w:r>
        <w:rPr>
          <w:rtl w:val="true"/>
        </w:rPr>
        <w:t>"</w:t>
      </w:r>
      <w:r>
        <w:rPr>
          <w:rtl w:val="true"/>
        </w:rPr>
        <w:t>ד סעיד המשיך לייצג את שני המערערים הנוספים עד למתן גזר דין בעניינם וזאת בניגוד למכתב ההבהרה שהגיש</w:t>
      </w:r>
      <w:r>
        <w:rPr>
          <w:rtl w:val="true"/>
        </w:rPr>
        <w:t xml:space="preserve">, </w:t>
      </w:r>
      <w:r>
        <w:rPr>
          <w:rtl w:val="true"/>
        </w:rPr>
        <w:t>בגדרו הוא התנער מהמשך ייצוגם וטען לנתק טוטאלי עמם</w:t>
      </w:r>
      <w:r>
        <w:rPr>
          <w:rtl w:val="true"/>
        </w:rPr>
        <w:t xml:space="preserve">. </w:t>
      </w:r>
      <w:r>
        <w:rPr>
          <w:rtl w:val="true"/>
        </w:rPr>
        <w:t>מכל מקום הוא כתב כי</w:t>
      </w:r>
      <w:r>
        <w:rPr>
          <w:rtl w:val="true"/>
        </w:rPr>
        <w:t>: "</w:t>
      </w:r>
      <w:r>
        <w:rPr>
          <w:rtl w:val="true"/>
        </w:rPr>
        <w:t>ביום שהצטרפתי לייצוג תוקן כתב האישום לאחר מסע ארוך של מו</w:t>
      </w:r>
      <w:r>
        <w:rPr>
          <w:rtl w:val="true"/>
        </w:rPr>
        <w:t>"</w:t>
      </w:r>
      <w:r>
        <w:rPr>
          <w:rtl w:val="true"/>
        </w:rPr>
        <w:t>מ בין הפרקליט המטפל ועו</w:t>
      </w:r>
      <w:r>
        <w:rPr>
          <w:rtl w:val="true"/>
        </w:rPr>
        <w:t>"</w:t>
      </w:r>
      <w:r>
        <w:rPr>
          <w:rtl w:val="true"/>
        </w:rPr>
        <w:t>ד סמי מחאמיד ומשם הפרוטוקולים מדברים בעד עצמם</w:t>
      </w:r>
      <w:r>
        <w:rPr>
          <w:rtl w:val="true"/>
        </w:rPr>
        <w:t xml:space="preserve">". </w:t>
      </w:r>
      <w:r>
        <w:rPr>
          <w:rtl w:val="true"/>
        </w:rPr>
        <w:t>המשיבה ביקשה להגיב על הודעה זו ובא כוח המערערים ביקש להגיב בתורו על תגובת המשיבה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בתגובת המשיבה שהוגשה ביום </w:t>
      </w:r>
      <w:r>
        <w:rPr/>
        <w:t>5.5.2021</w:t>
      </w:r>
      <w:r>
        <w:rPr>
          <w:rtl w:val="true"/>
        </w:rPr>
        <w:t xml:space="preserve">, </w:t>
      </w:r>
      <w:r>
        <w:rPr>
          <w:rtl w:val="true"/>
        </w:rPr>
        <w:t>צוין כי מהתייחסותו של עו</w:t>
      </w:r>
      <w:r>
        <w:rPr>
          <w:rtl w:val="true"/>
        </w:rPr>
        <w:t>"</w:t>
      </w:r>
      <w:r>
        <w:rPr>
          <w:rtl w:val="true"/>
        </w:rPr>
        <w:t>ד מסרי לא ניתן להסיק כי הוא לא הסביר למערערים את כתב האישום המתוקן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מסרי גם הבהיר כי הפרוטוקולים </w:t>
      </w:r>
      <w:r>
        <w:rPr>
          <w:rtl w:val="true"/>
        </w:rPr>
        <w:t>"</w:t>
      </w:r>
      <w:r>
        <w:rPr>
          <w:rtl w:val="true"/>
        </w:rPr>
        <w:t>מדברים בעד עצמם</w:t>
      </w:r>
      <w:r>
        <w:rPr>
          <w:rtl w:val="true"/>
        </w:rPr>
        <w:t xml:space="preserve">", </w:t>
      </w:r>
      <w:r>
        <w:rPr>
          <w:rtl w:val="true"/>
        </w:rPr>
        <w:t>ואכן מהפרוטוקולים עולה באופן ברור כי תיקון כתב האישום הוסבר להם על ידי 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כי הם מבינים את כתב האישום המתוקן ומודים בו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בתשובתו מיום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לתגובת המשיבה</w:t>
      </w:r>
      <w:r>
        <w:rPr>
          <w:rtl w:val="true"/>
        </w:rPr>
        <w:t xml:space="preserve">, </w:t>
      </w:r>
      <w:r>
        <w:rPr>
          <w:rtl w:val="true"/>
        </w:rPr>
        <w:t>הדגיש כי עו</w:t>
      </w:r>
      <w:r>
        <w:rPr>
          <w:rtl w:val="true"/>
        </w:rPr>
        <w:t>"</w:t>
      </w:r>
      <w:r>
        <w:rPr>
          <w:rtl w:val="true"/>
        </w:rPr>
        <w:t xml:space="preserve">ד מסרי ייצג רק את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 נטען כלל כי הוא הקריא והסביר למערערים</w:t>
      </w:r>
      <w:r>
        <w:rPr>
          <w:rtl w:val="true"/>
        </w:rPr>
        <w:t xml:space="preserve">, </w:t>
      </w:r>
      <w:r>
        <w:rPr>
          <w:rtl w:val="true"/>
        </w:rPr>
        <w:t>וביתר דיוק למערער אותו ייצג</w:t>
      </w:r>
      <w:r>
        <w:rPr>
          <w:rtl w:val="true"/>
        </w:rPr>
        <w:t xml:space="preserve">, </w:t>
      </w:r>
      <w:r>
        <w:rPr>
          <w:rtl w:val="true"/>
        </w:rPr>
        <w:t>את כתב האישום</w:t>
      </w:r>
      <w:r>
        <w:rPr>
          <w:rtl w:val="true"/>
        </w:rPr>
        <w:t xml:space="preserve">. </w:t>
      </w:r>
      <w:r>
        <w:rPr>
          <w:rtl w:val="true"/>
        </w:rPr>
        <w:t>מכאן ביקש להסיק כי היה כשל בייצוג כל המערערים על ידי שני עורכי הדין שייצגו אותם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קובע כי נאשם רשאי לחזור בו מהודאתו</w:t>
      </w:r>
      <w:r>
        <w:rPr>
          <w:rtl w:val="true"/>
        </w:rPr>
        <w:t xml:space="preserve">, </w:t>
      </w:r>
      <w:r>
        <w:rPr>
          <w:rtl w:val="true"/>
        </w:rPr>
        <w:t>בכל שלב של המשפט</w:t>
      </w:r>
      <w:r>
        <w:rPr>
          <w:rtl w:val="true"/>
        </w:rPr>
        <w:t xml:space="preserve">, </w:t>
      </w:r>
      <w:r>
        <w:rPr>
          <w:rtl w:val="true"/>
        </w:rPr>
        <w:t>אם הרשה זאת בית המשפט מנימוקים מיוחדים שיירשמו</w:t>
      </w:r>
      <w:r>
        <w:rPr>
          <w:rtl w:val="true"/>
        </w:rPr>
        <w:t xml:space="preserve">. </w:t>
      </w:r>
      <w:r>
        <w:rPr>
          <w:rtl w:val="true"/>
        </w:rPr>
        <w:t>לאורך השנים נקבעו בפסיקת בית משפט זה שלוש עילות מרכזיות אשר בהתקיימן ישקול בית המשפט להתיר לנאשם לחזור בו מהודאתו</w:t>
      </w:r>
      <w:r>
        <w:rPr>
          <w:rtl w:val="true"/>
        </w:rPr>
        <w:t xml:space="preserve">: </w:t>
      </w:r>
      <w:r>
        <w:rPr>
          <w:rtl w:val="true"/>
        </w:rPr>
        <w:t>פגם ברצון החופשי</w:t>
      </w:r>
      <w:r>
        <w:rPr>
          <w:rtl w:val="true"/>
        </w:rPr>
        <w:t xml:space="preserve">; </w:t>
      </w:r>
      <w:r>
        <w:rPr>
          <w:rtl w:val="true"/>
        </w:rPr>
        <w:t>כשל בייצוג המשפטי</w:t>
      </w:r>
      <w:r>
        <w:rPr>
          <w:rtl w:val="true"/>
        </w:rPr>
        <w:t xml:space="preserve">; </w:t>
      </w:r>
      <w:r>
        <w:rPr>
          <w:rtl w:val="true"/>
        </w:rPr>
        <w:t xml:space="preserve">ורצון כן מצד נאשם בחשיפת האמת העובדתית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30.9.2020</w:t>
      </w:r>
      <w:r>
        <w:rPr>
          <w:rtl w:val="true"/>
        </w:rPr>
        <w:t xml:space="preserve">)). </w:t>
      </w:r>
      <w:r>
        <w:rPr>
          <w:rtl w:val="true"/>
        </w:rPr>
        <w:t>באשר לעיתוי החזרה מהודאה</w:t>
      </w:r>
      <w:r>
        <w:rPr>
          <w:rtl w:val="true"/>
        </w:rPr>
        <w:t xml:space="preserve">, </w:t>
      </w:r>
      <w:r>
        <w:rPr>
          <w:rtl w:val="true"/>
        </w:rPr>
        <w:t>בקשה לחזרה מהודאה שהוגשה לראשונה לאחר מתן גזר הדין תתקבל רק בנסיבות חריגות ביותר</w:t>
      </w:r>
      <w:r>
        <w:rPr>
          <w:rtl w:val="true"/>
        </w:rPr>
        <w:t xml:space="preserve">, </w:t>
      </w:r>
      <w:r>
        <w:rPr>
          <w:rtl w:val="true"/>
        </w:rPr>
        <w:t xml:space="preserve">נוכח החשש הכבד כי חזרת הנאשם מהודאתו נובעת משיקולים טקטיים ונוכח אכזבתו מהעונש שנגזר עליו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10.6.2013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29.10.2019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רצויה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מהודייתם</w:t>
      </w:r>
      <w:r>
        <w:rPr>
          <w:rtl w:val="true"/>
        </w:rPr>
        <w:t>" 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10518/06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29.3.2007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החשש מתוצאה בלתי רצויה זו אף גובר כאשר הודאת הנאשם ניתנה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שאז קיים חשש ממשי לניצול מניפולטיבי של החזרה מהודאה להשגת רווח דיוני פסול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1.6.2015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26.11.2007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בשים לב לאמות המידה האמורות</w:t>
      </w:r>
      <w:r>
        <w:rPr>
          <w:rtl w:val="true"/>
        </w:rPr>
        <w:t xml:space="preserve">, </w:t>
      </w:r>
      <w:r>
        <w:rPr>
          <w:rtl w:val="true"/>
        </w:rPr>
        <w:t>לא מצאנו כי במקרה זה מתקיימות ולוּ מקצת הנסיבות המצדיקות להתיר למערערים לחזור בהם מהודאתם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חולק כי המערערים היו מיוצגים בהליך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לא רק שבאי</w:t>
      </w:r>
      <w:r>
        <w:rPr>
          <w:rtl w:val="true"/>
        </w:rPr>
        <w:t>-</w:t>
      </w:r>
      <w:r>
        <w:rPr>
          <w:rtl w:val="true"/>
        </w:rPr>
        <w:t>כוחם הבהירו במהלך הדיון כי הסבירו למערערים את משמעות הדברים</w:t>
      </w:r>
      <w:r>
        <w:rPr>
          <w:rtl w:val="true"/>
        </w:rPr>
        <w:t xml:space="preserve">, </w:t>
      </w:r>
      <w:r>
        <w:rPr>
          <w:rtl w:val="true"/>
        </w:rPr>
        <w:t>אלא הם עצמם הצהירו לפרוטוקול באופן שאינו משתמע לשני פנים כי הם מבקשים לחזור בהם מכפירתם</w:t>
      </w:r>
      <w:r>
        <w:rPr>
          <w:rtl w:val="true"/>
        </w:rPr>
        <w:t xml:space="preserve">, </w:t>
      </w:r>
      <w:r>
        <w:rPr>
          <w:rtl w:val="true"/>
        </w:rPr>
        <w:t>כי הם מבינים את המיוחס להם ומודים בעובדות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נסיבות אלו אינן נסיבות המאפשרות קבלת בקשה לחזרה מהודאה</w:t>
      </w:r>
      <w:r>
        <w:rPr>
          <w:rtl w:val="true"/>
        </w:rPr>
        <w:t xml:space="preserve">. </w:t>
      </w:r>
      <w:r>
        <w:rPr>
          <w:rtl w:val="true"/>
        </w:rPr>
        <w:t>העובדה שהדיון התנהל באמצעות היוועדות חזותית אינה מעלה או מורידה לעניין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>המערערים לא העלו טענה מפורשת ל</w:t>
      </w:r>
      <w:r>
        <w:rPr>
          <w:rtl w:val="true"/>
        </w:rPr>
        <w:t>"</w:t>
      </w:r>
      <w:r>
        <w:rPr>
          <w:rtl w:val="true"/>
        </w:rPr>
        <w:t>כשל בייצוג</w:t>
      </w:r>
      <w:r>
        <w:rPr>
          <w:rtl w:val="true"/>
        </w:rPr>
        <w:t xml:space="preserve">". </w:t>
      </w:r>
      <w:r>
        <w:rPr>
          <w:rtl w:val="true"/>
        </w:rPr>
        <w:t>עם זאת כפי שציינה המשיבה</w:t>
      </w:r>
      <w:r>
        <w:rPr>
          <w:rtl w:val="true"/>
        </w:rPr>
        <w:t xml:space="preserve">, </w:t>
      </w:r>
      <w:r>
        <w:rPr>
          <w:rtl w:val="true"/>
        </w:rPr>
        <w:t>וכפי שהעלו המערערים בדיון לפנינו</w:t>
      </w:r>
      <w:r>
        <w:rPr>
          <w:rtl w:val="true"/>
        </w:rPr>
        <w:t xml:space="preserve">, </w:t>
      </w:r>
      <w:r>
        <w:rPr>
          <w:rtl w:val="true"/>
        </w:rPr>
        <w:t>למעשה זו הייתה כוונתם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שהמערערים לא עמדו ולו במקצת בנטל המוטל עליהם בעת העלאת טענה מעין זו</w:t>
      </w:r>
      <w:r>
        <w:rPr>
          <w:rtl w:val="true"/>
        </w:rPr>
        <w:t xml:space="preserve">. </w:t>
      </w:r>
      <w:r>
        <w:rPr>
          <w:rtl w:val="true"/>
        </w:rPr>
        <w:t>לצורך הוכחת הטענה</w:t>
      </w:r>
      <w:r>
        <w:rPr>
          <w:rtl w:val="true"/>
        </w:rPr>
        <w:t xml:space="preserve">, </w:t>
      </w:r>
      <w:r>
        <w:rPr>
          <w:rtl w:val="true"/>
        </w:rPr>
        <w:t>יש להראות כי לנאשם נגרם עיוות דין של ממש בשל פגם שנפל בהתנהלות הסנגור</w:t>
      </w:r>
      <w:r>
        <w:rPr>
          <w:rtl w:val="true"/>
        </w:rPr>
        <w:t xml:space="preserve">, </w:t>
      </w:r>
      <w:r>
        <w:rPr>
          <w:rtl w:val="true"/>
        </w:rPr>
        <w:t>כאשר המבחן לקיומו של עיוות דין הוא מבחן סיבתי</w:t>
      </w:r>
      <w:r>
        <w:rPr>
          <w:rtl w:val="true"/>
        </w:rPr>
        <w:t>-</w:t>
      </w:r>
      <w:r>
        <w:rPr>
          <w:rtl w:val="true"/>
        </w:rPr>
        <w:t>תוצאתי</w:t>
      </w:r>
      <w:r>
        <w:rPr>
          <w:rtl w:val="true"/>
        </w:rPr>
        <w:t xml:space="preserve">. </w:t>
      </w:r>
      <w:r>
        <w:rPr>
          <w:rtl w:val="true"/>
        </w:rPr>
        <w:t>היינו יש להראות כי אלמלא הייצוג הכושל</w:t>
      </w:r>
      <w:r>
        <w:rPr>
          <w:rtl w:val="true"/>
        </w:rPr>
        <w:t xml:space="preserve">, </w:t>
      </w:r>
      <w:r>
        <w:rPr>
          <w:rtl w:val="true"/>
        </w:rPr>
        <w:t xml:space="preserve">תוצאת ההליך הייתה משתנה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80</w:t>
      </w:r>
      <w:r>
        <w:rPr>
          <w:rtl w:val="true"/>
        </w:rPr>
        <w:t xml:space="preserve"> (</w:t>
      </w:r>
      <w:r>
        <w:rPr/>
        <w:t>9.9.2020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 הטוען לכשל בייצוג להביא לפני ערכאת הערעור את התייחסותו של הפרקליט בהליך הקודם לטענה זו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לכתחילה לא הוגשה התייחסות באי</w:t>
      </w:r>
      <w:r>
        <w:rPr>
          <w:rtl w:val="true"/>
        </w:rPr>
        <w:t>-</w:t>
      </w:r>
      <w:r>
        <w:rPr>
          <w:rtl w:val="true"/>
        </w:rPr>
        <w:t>כוחם של המערערים בבית המשפט המחוזי</w:t>
      </w:r>
      <w:r>
        <w:rPr>
          <w:rtl w:val="true"/>
        </w:rPr>
        <w:t xml:space="preserve">, </w:t>
      </w:r>
      <w:r>
        <w:rPr>
          <w:rtl w:val="true"/>
        </w:rPr>
        <w:t>ורק עם התקדמות ההליך</w:t>
      </w:r>
      <w:r>
        <w:rPr>
          <w:rtl w:val="true"/>
        </w:rPr>
        <w:t>, "</w:t>
      </w:r>
      <w:r>
        <w:rPr>
          <w:rtl w:val="true"/>
        </w:rPr>
        <w:t>טיפין טיפין</w:t>
      </w:r>
      <w:r>
        <w:rPr>
          <w:rtl w:val="true"/>
        </w:rPr>
        <w:t xml:space="preserve">" </w:t>
      </w:r>
      <w:r>
        <w:rPr>
          <w:rtl w:val="true"/>
        </w:rPr>
        <w:t>הוגשה תגובתו של עו</w:t>
      </w:r>
      <w:r>
        <w:rPr>
          <w:rtl w:val="true"/>
        </w:rPr>
        <w:t>"</w:t>
      </w:r>
      <w:r>
        <w:rPr>
          <w:rtl w:val="true"/>
        </w:rPr>
        <w:t>ד סעיד ולבסוף</w:t>
      </w:r>
      <w:r>
        <w:rPr>
          <w:rtl w:val="true"/>
        </w:rPr>
        <w:t xml:space="preserve">, </w:t>
      </w:r>
      <w:r>
        <w:rPr>
          <w:rtl w:val="true"/>
        </w:rPr>
        <w:t>לאחר הדיון שהתקיים בעניין</w:t>
      </w:r>
      <w:r>
        <w:rPr>
          <w:rtl w:val="true"/>
        </w:rPr>
        <w:t xml:space="preserve">, </w:t>
      </w:r>
      <w:r>
        <w:rPr>
          <w:rtl w:val="true"/>
        </w:rPr>
        <w:t>גם תגובתו של עו</w:t>
      </w:r>
      <w:r>
        <w:rPr>
          <w:rtl w:val="true"/>
        </w:rPr>
        <w:t>"</w:t>
      </w:r>
      <w:r>
        <w:rPr>
          <w:rtl w:val="true"/>
        </w:rPr>
        <w:t>ד מסרי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המערערים תלה את יהבו בתגובות אלה</w:t>
      </w:r>
      <w:r>
        <w:rPr>
          <w:rtl w:val="true"/>
        </w:rPr>
        <w:t xml:space="preserve">. </w:t>
      </w:r>
      <w:r>
        <w:rPr>
          <w:rtl w:val="true"/>
        </w:rPr>
        <w:t>לטענתו יש ללמוד מהן כי נפל כשל בייצוג המערערים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לטעמי המסקנה המתבקשת מתוך עיון במכתבו של עורך דין מסרי היא הפוכה</w:t>
      </w:r>
      <w:r>
        <w:rPr>
          <w:rtl w:val="true"/>
        </w:rPr>
        <w:t xml:space="preserve">. </w:t>
      </w:r>
      <w:r>
        <w:rPr>
          <w:rtl w:val="true"/>
        </w:rPr>
        <w:t xml:space="preserve">במכתב זה אין ולוּ זכר לטענה שהוא לא הסביר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כתב האישום ואת משמעות החזרה מכפירתו</w:t>
      </w:r>
      <w:r>
        <w:rPr>
          <w:rtl w:val="true"/>
        </w:rPr>
        <w:t xml:space="preserve">. </w:t>
      </w:r>
      <w:r>
        <w:rPr>
          <w:rtl w:val="true"/>
        </w:rPr>
        <w:t>הוא אף הדגיש במכתבו כי פרוטוקול הדיון מדבר בעד עצמו וכי לא נפלה בו כל טעות ואף העביר ביקורת על חברו עורך דין סעיד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גם לא הונח כל בסיס שיש בו כדי להביא למסקנה כי אלמלא הייצוג </w:t>
      </w:r>
      <w:r>
        <w:rPr>
          <w:rtl w:val="true"/>
        </w:rPr>
        <w:t>"</w:t>
      </w:r>
      <w:r>
        <w:rPr>
          <w:rtl w:val="true"/>
        </w:rPr>
        <w:t>הכושל</w:t>
      </w:r>
      <w:r>
        <w:rPr>
          <w:rtl w:val="true"/>
        </w:rPr>
        <w:t xml:space="preserve">", </w:t>
      </w:r>
      <w:r>
        <w:rPr>
          <w:rtl w:val="true"/>
        </w:rPr>
        <w:t>תוצאת ההליך הייתה אחרת</w:t>
      </w:r>
      <w:r>
        <w:rPr>
          <w:rtl w:val="true"/>
        </w:rPr>
        <w:t xml:space="preserve">. </w:t>
      </w:r>
      <w:r>
        <w:rPr>
          <w:rtl w:val="true"/>
        </w:rPr>
        <w:t>יש גם טעם לפגם</w:t>
      </w:r>
      <w:r>
        <w:rPr>
          <w:rtl w:val="true"/>
        </w:rPr>
        <w:t xml:space="preserve">, </w:t>
      </w:r>
      <w:r>
        <w:rPr>
          <w:rtl w:val="true"/>
        </w:rPr>
        <w:t>בלשון המעטה בכך שעו</w:t>
      </w:r>
      <w:r>
        <w:rPr>
          <w:rtl w:val="true"/>
        </w:rPr>
        <w:t>"</w:t>
      </w:r>
      <w:r>
        <w:rPr>
          <w:rtl w:val="true"/>
        </w:rPr>
        <w:t>ד סעיד השליך את האחריות לייצוג המערערים על כתפי חברו עו</w:t>
      </w:r>
      <w:r>
        <w:rPr>
          <w:rtl w:val="true"/>
        </w:rPr>
        <w:t>"</w:t>
      </w:r>
      <w:r>
        <w:rPr>
          <w:rtl w:val="true"/>
        </w:rPr>
        <w:t xml:space="preserve">ד מסרי שעה שעיון בפרוטוקול </w:t>
      </w:r>
      <w:r>
        <w:rPr>
          <w:rtl w:val="true"/>
        </w:rPr>
        <w:t>(</w:t>
      </w:r>
      <w:r>
        <w:rPr>
          <w:rtl w:val="true"/>
        </w:rPr>
        <w:t>שצוטט לעיל</w:t>
      </w:r>
      <w:r>
        <w:rPr>
          <w:rtl w:val="true"/>
        </w:rPr>
        <w:t xml:space="preserve">) </w:t>
      </w:r>
      <w:r>
        <w:rPr>
          <w:rtl w:val="true"/>
        </w:rPr>
        <w:t xml:space="preserve">מלמד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יחדיו</w:t>
      </w:r>
      <w:r>
        <w:rPr>
          <w:rtl w:val="true"/>
        </w:rPr>
        <w:t xml:space="preserve"> את הסדר הטיעון ואת הודאת המערערים בעובדות כתב האישום המתוקן ואף כי כל אחד מהם טען בתורו טיעונים לעונש</w:t>
      </w:r>
      <w:r>
        <w:rPr>
          <w:rtl w:val="true"/>
        </w:rPr>
        <w:t xml:space="preserve">. </w:t>
      </w:r>
      <w:r>
        <w:rPr>
          <w:rtl w:val="true"/>
        </w:rPr>
        <w:t>גם תמוהה בעיני העובדה שלא המערערים ולא עו</w:t>
      </w:r>
      <w:r>
        <w:rPr>
          <w:rtl w:val="true"/>
        </w:rPr>
        <w:t>"</w:t>
      </w:r>
      <w:r>
        <w:rPr>
          <w:rtl w:val="true"/>
        </w:rPr>
        <w:t>ד סעיד ביקשו לתקן את פרוטוקול הדיון</w:t>
      </w:r>
      <w:r>
        <w:rPr>
          <w:rtl w:val="true"/>
        </w:rPr>
        <w:t xml:space="preserve">, </w:t>
      </w:r>
      <w:r>
        <w:rPr>
          <w:rtl w:val="true"/>
        </w:rPr>
        <w:t>דבר שהיה מתבקש אם נרשמו דברים שלא יצאו מפיהם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האמור לעיל מצטרף לניסיונם של המערערים לטעון כי ניתן ללמוד על היעדר כנותה של הודאתם</w:t>
      </w:r>
      <w:r>
        <w:rPr>
          <w:rtl w:val="true"/>
        </w:rPr>
        <w:t xml:space="preserve">, </w:t>
      </w:r>
      <w:r>
        <w:rPr>
          <w:rtl w:val="true"/>
        </w:rPr>
        <w:t>בהתבסס על אמירות שונות שנאמרו על ידם לאורך ההליך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טענות אלו לא ניתן לקבל</w:t>
      </w:r>
      <w:r>
        <w:rPr>
          <w:rtl w:val="true"/>
        </w:rPr>
        <w:t xml:space="preserve">. </w:t>
      </w:r>
      <w:r>
        <w:rPr>
          <w:rtl w:val="true"/>
        </w:rPr>
        <w:t>תחילה אציין כי פשיטא שאין ליתן כל משקל להכחשת המעשים במסגרת חקירותיהם במשטרה</w:t>
      </w:r>
      <w:r>
        <w:rPr>
          <w:rtl w:val="true"/>
        </w:rPr>
        <w:t xml:space="preserve">. </w:t>
      </w:r>
      <w:r>
        <w:rPr>
          <w:rtl w:val="true"/>
        </w:rPr>
        <w:t>אם נקבל את טיעוני המערערים בעניין זה</w:t>
      </w:r>
      <w:r>
        <w:rPr>
          <w:rtl w:val="true"/>
        </w:rPr>
        <w:t xml:space="preserve">, </w:t>
      </w:r>
      <w:r>
        <w:rPr>
          <w:rtl w:val="true"/>
        </w:rPr>
        <w:t>בכל עת שבה נאשם מכחיש את ההאשמות נגדו וכופר באישומים המיוחסים לו</w:t>
      </w:r>
      <w:r>
        <w:rPr>
          <w:rtl w:val="true"/>
        </w:rPr>
        <w:t xml:space="preserve">, </w:t>
      </w:r>
      <w:r>
        <w:rPr>
          <w:rtl w:val="true"/>
        </w:rPr>
        <w:t>ולאחר מכן חוזר בו מכפירתו ומודה בביצוע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ניתן יהיה לומר כי הודאתו אינה כנה נוכח </w:t>
      </w:r>
      <w:r>
        <w:rPr>
          <w:rtl w:val="true"/>
        </w:rPr>
        <w:t>"</w:t>
      </w:r>
      <w:r>
        <w:rPr>
          <w:rtl w:val="true"/>
        </w:rPr>
        <w:t>שינוי הלבבות</w:t>
      </w:r>
      <w:r>
        <w:rPr>
          <w:rtl w:val="true"/>
        </w:rPr>
        <w:t xml:space="preserve">". </w:t>
      </w:r>
      <w:r>
        <w:rPr>
          <w:rtl w:val="true"/>
        </w:rPr>
        <w:t xml:space="preserve">אולם ברי כי בחינת </w:t>
      </w:r>
      <w:r>
        <w:rPr>
          <w:rtl w:val="true"/>
        </w:rPr>
        <w:t>"</w:t>
      </w:r>
      <w:r>
        <w:rPr>
          <w:rtl w:val="true"/>
        </w:rPr>
        <w:t>כנותה</w:t>
      </w:r>
      <w:r>
        <w:rPr>
          <w:rtl w:val="true"/>
        </w:rPr>
        <w:t xml:space="preserve">" </w:t>
      </w:r>
      <w:r>
        <w:rPr>
          <w:rtl w:val="true"/>
        </w:rPr>
        <w:t>של הודאה אינה יכולה להיעשות בהתבסס על הכפירה שקדמה 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ובאשר לתסקירי שירות המבחן</w:t>
      </w:r>
      <w:r>
        <w:rPr>
          <w:rtl w:val="true"/>
        </w:rPr>
        <w:t xml:space="preserve">, </w:t>
      </w:r>
      <w:r>
        <w:rPr>
          <w:rtl w:val="true"/>
        </w:rPr>
        <w:t>הרי שעיון בהם מלמד כי אין לומר שהמערערים מסרו גרסה שונה מהודאתם</w:t>
      </w:r>
      <w:r>
        <w:rPr>
          <w:rtl w:val="true"/>
        </w:rPr>
        <w:t xml:space="preserve">. </w:t>
      </w:r>
      <w:r>
        <w:rPr>
          <w:rtl w:val="true"/>
        </w:rPr>
        <w:t>מפאת חשיבות הדברים נביא את החלקים הרלוונטיים שבהם במלואם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כך נאמר בעניינו של מערער </w:t>
      </w:r>
      <w:r>
        <w:rPr/>
        <w:t>1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התנצלותו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כשבאחד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מסנקציות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וכתגובה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וקרוביו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ולתחושותיו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, </w:t>
      </w:r>
      <w:r>
        <w:rPr>
          <w:rtl w:val="true"/>
        </w:rPr>
        <w:t>כשמצד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סטטוס</w:t>
      </w:r>
      <w:r>
        <w:rPr>
          <w:rtl w:val="true"/>
        </w:rPr>
        <w:t xml:space="preserve">, </w:t>
      </w:r>
      <w:r>
        <w:rPr>
          <w:rtl w:val="true"/>
        </w:rPr>
        <w:t>המקנה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מוגנות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בתיאוריו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' </w:t>
      </w:r>
      <w:r>
        <w:rPr>
          <w:rtl w:val="true"/>
        </w:rPr>
        <w:t>וביצעו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וויסאם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."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פאדי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במצלמות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נמשך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פאדי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 עינינו הרואות כי המערערים הודו מפורשות גם בפני גורמי שירות המבחן בביצוע העבירות שיוחסו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זאת גם אם ניסו </w:t>
      </w:r>
      <w:r>
        <w:rPr>
          <w:rtl w:val="true"/>
        </w:rPr>
        <w:t>"</w:t>
      </w:r>
      <w:r>
        <w:rPr>
          <w:rtl w:val="true"/>
        </w:rPr>
        <w:t>לתרץ</w:t>
      </w:r>
      <w:r>
        <w:rPr>
          <w:rtl w:val="true"/>
        </w:rPr>
        <w:t xml:space="preserve">" </w:t>
      </w:r>
      <w:r>
        <w:rPr>
          <w:rtl w:val="true"/>
        </w:rPr>
        <w:t>את המעשים באמתלות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ואף שמערערים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בחרו להאשים את המתלונן בכך ש</w:t>
      </w:r>
      <w:r>
        <w:rPr>
          <w:rtl w:val="true"/>
        </w:rPr>
        <w:t>"</w:t>
      </w:r>
      <w:r>
        <w:rPr>
          <w:rtl w:val="true"/>
        </w:rPr>
        <w:t>לא הותיר להם ברירה</w:t>
      </w:r>
      <w:r>
        <w:rPr>
          <w:rtl w:val="true"/>
        </w:rPr>
        <w:t xml:space="preserve">" </w:t>
      </w:r>
      <w:r>
        <w:rPr>
          <w:rtl w:val="true"/>
        </w:rPr>
        <w:t>אלא לפעול כפי שפעלו</w:t>
      </w:r>
      <w:r>
        <w:rPr>
          <w:rtl w:val="true"/>
        </w:rPr>
        <w:t xml:space="preserve">. </w:t>
      </w:r>
      <w:r>
        <w:rPr>
          <w:rtl w:val="true"/>
        </w:rPr>
        <w:t xml:space="preserve">גם לעובדה שלהתרשמות שירות המבחן המערערים אינם לוקחים אחריות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מלאה</w:t>
      </w:r>
      <w:r>
        <w:rPr>
          <w:rtl w:val="true"/>
        </w:rPr>
        <w:t xml:space="preserve"> על מעשיהם </w:t>
      </w:r>
      <w:r>
        <w:rPr>
          <w:rtl w:val="true"/>
        </w:rPr>
        <w:t>–</w:t>
      </w:r>
      <w:r>
        <w:rPr>
          <w:rtl w:val="true"/>
        </w:rPr>
        <w:t xml:space="preserve"> במובן זה שהם אינם מביעים חרטה עמוקה וכנה על מעשיהם או מוכנים להטיל את האשמה על הקורבן </w:t>
      </w:r>
      <w:r>
        <w:rPr>
          <w:rtl w:val="true"/>
        </w:rPr>
        <w:t>–</w:t>
      </w:r>
      <w:r>
        <w:rPr>
          <w:rtl w:val="true"/>
        </w:rPr>
        <w:t xml:space="preserve"> אין בה כדי לעמוד בסתירה כלשהי להודאתם כי ביצעו את העבירות בהם הואשמו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כאמור שלושת המערערים הודו בפה מלא לפני קציני המבחן</w:t>
      </w:r>
      <w:r>
        <w:rPr>
          <w:rtl w:val="true"/>
        </w:rPr>
        <w:t xml:space="preserve">, </w:t>
      </w:r>
      <w:r>
        <w:rPr>
          <w:rtl w:val="true"/>
        </w:rPr>
        <w:t>כל אחד בתורו</w:t>
      </w:r>
      <w:r>
        <w:rPr>
          <w:rtl w:val="true"/>
        </w:rPr>
        <w:t xml:space="preserve">, </w:t>
      </w:r>
      <w:r>
        <w:rPr>
          <w:rtl w:val="true"/>
        </w:rPr>
        <w:t>בביצוע כל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אין צריך לומר כי חזון נפרץ הוא במקומותינו שנאשמים מוסרים גרסה </w:t>
      </w:r>
      <w:r>
        <w:rPr>
          <w:rtl w:val="true"/>
        </w:rPr>
        <w:t>"</w:t>
      </w:r>
      <w:r>
        <w:rPr>
          <w:rtl w:val="true"/>
        </w:rPr>
        <w:t>מרוככת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קרובה</w:t>
      </w:r>
      <w:r>
        <w:rPr>
          <w:rtl w:val="true"/>
        </w:rPr>
        <w:t xml:space="preserve">" </w:t>
      </w:r>
      <w:r>
        <w:rPr>
          <w:rtl w:val="true"/>
        </w:rPr>
        <w:t>לאירועים בפני גורמים חיצוניים כדוגמת גורמי שירות המבחן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אין משמעות הדבר כי בכל מקרה כזה יש לאפשר חזרת נאשם מהודאתו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7.2.2011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הוא הדין גם באשר לטענת המערערים כי גם במסגרת פרוטוקול הדיון מיום </w:t>
      </w:r>
      <w:r>
        <w:rPr/>
        <w:t>4.11.2020</w:t>
      </w:r>
      <w:r>
        <w:rPr>
          <w:rtl w:val="true"/>
        </w:rPr>
        <w:t xml:space="preserve">, </w:t>
      </w:r>
      <w:r>
        <w:rPr>
          <w:rtl w:val="true"/>
        </w:rPr>
        <w:t>הדיון האחרון שבו נשמעו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המערערים לכל היותר הביעו </w:t>
      </w:r>
      <w:r>
        <w:rPr>
          <w:rtl w:val="true"/>
        </w:rPr>
        <w:t>"</w:t>
      </w:r>
      <w:r>
        <w:rPr>
          <w:rtl w:val="true"/>
        </w:rPr>
        <w:t>צער</w:t>
      </w:r>
      <w:r>
        <w:rPr>
          <w:rtl w:val="true"/>
        </w:rPr>
        <w:t xml:space="preserve">" </w:t>
      </w:r>
      <w:r>
        <w:rPr>
          <w:rtl w:val="true"/>
        </w:rPr>
        <w:t>ואף חרטה על המקרה</w:t>
      </w:r>
      <w:r>
        <w:rPr>
          <w:rtl w:val="true"/>
        </w:rPr>
        <w:t xml:space="preserve">, </w:t>
      </w:r>
      <w:r>
        <w:rPr>
          <w:rtl w:val="true"/>
        </w:rPr>
        <w:t xml:space="preserve">אך לא הביעו </w:t>
      </w:r>
      <w:r>
        <w:rPr>
          <w:rtl w:val="true"/>
        </w:rPr>
        <w:t>"</w:t>
      </w:r>
      <w:r>
        <w:rPr>
          <w:rtl w:val="true"/>
        </w:rPr>
        <w:t>הודאה</w:t>
      </w:r>
      <w:r>
        <w:rPr>
          <w:rtl w:val="true"/>
        </w:rPr>
        <w:t xml:space="preserve">" </w:t>
      </w:r>
      <w:r>
        <w:rPr>
          <w:rtl w:val="true"/>
        </w:rPr>
        <w:t>באשר למיוחס להם במסגרת המקרה</w:t>
      </w:r>
      <w:r>
        <w:rPr>
          <w:rtl w:val="true"/>
        </w:rPr>
        <w:t xml:space="preserve">. </w:t>
      </w:r>
      <w:r>
        <w:rPr>
          <w:rtl w:val="true"/>
        </w:rPr>
        <w:t>עיון בדברי המערערים כפי שהובאו מלמד שאין בטענה זו</w:t>
      </w:r>
      <w:r>
        <w:rPr>
          <w:rtl w:val="true"/>
        </w:rPr>
        <w:t xml:space="preserve">, </w:t>
      </w:r>
      <w:r>
        <w:rPr>
          <w:rtl w:val="true"/>
        </w:rPr>
        <w:t>לא מיניה ולא מקצתיה</w:t>
      </w:r>
      <w:r>
        <w:rPr>
          <w:rtl w:val="true"/>
        </w:rPr>
        <w:t xml:space="preserve">. </w:t>
      </w:r>
      <w:r>
        <w:rPr>
          <w:rtl w:val="true"/>
        </w:rPr>
        <w:t>ולא למותר לציין כי אמירות אלו באו לאחר שסיימו באי כוחם לטעון לעונש</w:t>
      </w:r>
      <w:r>
        <w:rPr>
          <w:rtl w:val="true"/>
        </w:rPr>
        <w:t xml:space="preserve">, </w:t>
      </w:r>
      <w:r>
        <w:rPr>
          <w:rtl w:val="true"/>
        </w:rPr>
        <w:t>ובמסגרת הטיעונים שהעלו לפני בית משפט</w:t>
      </w:r>
      <w:r>
        <w:rPr>
          <w:rtl w:val="true"/>
        </w:rPr>
        <w:t xml:space="preserve">, </w:t>
      </w:r>
      <w:r>
        <w:rPr>
          <w:rtl w:val="true"/>
        </w:rPr>
        <w:t xml:space="preserve">ביקשו לזקוף לזכותם את הודאתם בביצוע המעשים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). </w:t>
      </w:r>
      <w:r>
        <w:rPr>
          <w:rtl w:val="true"/>
        </w:rPr>
        <w:t xml:space="preserve">הטענה כי דווקא הבעת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 xml:space="preserve">הבעת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החרטה</w:t>
      </w:r>
      <w:r>
        <w:rPr>
          <w:rtl w:val="true"/>
        </w:rPr>
        <w:t xml:space="preserve"> ואף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התחינה</w:t>
      </w:r>
      <w:r>
        <w:rPr>
          <w:rtl w:val="true"/>
        </w:rPr>
        <w:t xml:space="preserve"> למידת הרחמים</w:t>
      </w:r>
      <w:r>
        <w:rPr>
          <w:rtl w:val="true"/>
        </w:rPr>
        <w:t xml:space="preserve">, </w:t>
      </w:r>
      <w:r>
        <w:rPr>
          <w:rtl w:val="true"/>
        </w:rPr>
        <w:t>אשר באו לידי ביטוי בדברים שביקשו המערערים להביא לפני בית המשפט</w:t>
      </w:r>
      <w:r>
        <w:rPr>
          <w:rtl w:val="true"/>
        </w:rPr>
        <w:t xml:space="preserve">, </w:t>
      </w:r>
      <w:r>
        <w:rPr>
          <w:rtl w:val="true"/>
        </w:rPr>
        <w:t>היא המצביעה על היעדר ההודאה</w:t>
      </w:r>
      <w:r>
        <w:rPr>
          <w:rtl w:val="true"/>
        </w:rPr>
        <w:t xml:space="preserve">, </w:t>
      </w:r>
      <w:r>
        <w:rPr>
          <w:rtl w:val="true"/>
        </w:rPr>
        <w:t>הינה עלומה בעיניי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שנעוצה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באכזבתם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Cs w:val="22"/>
        </w:rPr>
      </w:pPr>
      <w:r>
        <w:rPr>
          <w:rtl w:val="true"/>
        </w:rPr>
        <w:t>ובאשר לערעור על גזר הדין</w:t>
      </w:r>
      <w:r>
        <w:rPr>
          <w:rtl w:val="true"/>
        </w:rPr>
        <w:t xml:space="preserve">. </w:t>
      </w:r>
      <w:r>
        <w:rPr>
          <w:rtl w:val="true"/>
        </w:rPr>
        <w:t>כלל הוא כי ערכאת הערעור לא תתערב בגזר הדין שניתן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נפלה טעות מהותית או כאשר העונש שהושת חורג ממדיניות הענישה המקובלת</w:t>
      </w:r>
      <w:r>
        <w:rPr>
          <w:rtl w:val="true"/>
        </w:rPr>
        <w:t xml:space="preserve">. </w:t>
      </w:r>
      <w:r>
        <w:rPr>
          <w:rtl w:val="true"/>
        </w:rPr>
        <w:t>החומרה שבעבירות בהן הורשעו המערערים</w:t>
      </w:r>
      <w:r>
        <w:rPr>
          <w:rtl w:val="true"/>
        </w:rPr>
        <w:t xml:space="preserve">, </w:t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>כולל ירי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rtl w:val="true"/>
        </w:rPr>
        <w:t>"</w:t>
      </w:r>
      <w:r>
        <w:rPr>
          <w:rtl w:val="true"/>
        </w:rPr>
        <w:t>נטילת החוק לידיים</w:t>
      </w:r>
      <w:r>
        <w:rPr>
          <w:rtl w:val="true"/>
        </w:rPr>
        <w:t xml:space="preserve">", </w:t>
      </w:r>
      <w:r>
        <w:rPr>
          <w:rtl w:val="true"/>
        </w:rPr>
        <w:t>והסכנה שהן טומנות בחובן לחיי אדם</w:t>
      </w:r>
      <w:r>
        <w:rPr>
          <w:rtl w:val="true"/>
        </w:rPr>
        <w:t xml:space="preserve">, </w:t>
      </w:r>
      <w:r>
        <w:rPr>
          <w:rtl w:val="true"/>
        </w:rPr>
        <w:t>תוארו לא פעם על ידי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תוך הדגשת הצורך בענישה מחמירה בגין ביצוען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)). </w:t>
      </w:r>
      <w:r>
        <w:rPr>
          <w:rtl w:val="true"/>
        </w:rPr>
        <w:t xml:space="preserve">נסיבה מחמירה נוספת במקרה זה </w:t>
      </w:r>
      <w:r>
        <w:rPr>
          <w:rtl w:val="true"/>
        </w:rPr>
        <w:t xml:space="preserve">היא כי </w:t>
      </w:r>
      <w:r>
        <w:rPr>
          <w:rtl w:val="true"/>
        </w:rPr>
        <w:t>הסכנה יצאה מהכוח אל הפועל</w:t>
      </w:r>
      <w:r>
        <w:rPr>
          <w:rtl w:val="true"/>
        </w:rPr>
        <w:t xml:space="preserve">, </w:t>
      </w:r>
      <w:r>
        <w:rPr>
          <w:rtl w:val="true"/>
        </w:rPr>
        <w:t xml:space="preserve">שהרי שתי עוברות אורח </w:t>
      </w:r>
      <w:r>
        <w:rPr>
          <w:rtl w:val="true"/>
        </w:rPr>
        <w:t xml:space="preserve">תמימות </w:t>
      </w:r>
      <w:r>
        <w:rPr>
          <w:rtl w:val="true"/>
        </w:rPr>
        <w:t>נפגעו מהירי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 אחת גם צוין כי מתחייבת החמרה ממשית בענישה על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על מנת לשדר מסר מרתיע מפני ביצוען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21.12.2014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8.3.2017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11.7.2019</w:t>
      </w:r>
      <w:r>
        <w:rPr>
          <w:rtl w:val="true"/>
        </w:rPr>
        <w:t xml:space="preserve">)). </w:t>
      </w:r>
      <w:r>
        <w:rPr>
          <w:rtl w:val="true"/>
        </w:rPr>
        <w:t>בהתחשב באמור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המערערים איננו חורג כלל מהראוי והמקובל בנסיבות העניין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בית המשפט לקח בחשבון את נסיבותיהם האישיות של כל אחד מהמערערים</w:t>
      </w:r>
      <w:r>
        <w:rPr>
          <w:rtl w:val="true"/>
        </w:rPr>
        <w:t xml:space="preserve">, </w:t>
      </w:r>
      <w:r>
        <w:rPr>
          <w:rtl w:val="true"/>
        </w:rPr>
        <w:t>את גילם</w:t>
      </w:r>
      <w:r>
        <w:rPr>
          <w:rtl w:val="true"/>
        </w:rPr>
        <w:t xml:space="preserve">, </w:t>
      </w:r>
      <w:r>
        <w:rPr>
          <w:rtl w:val="true"/>
        </w:rPr>
        <w:t xml:space="preserve">את עברם הפלילי ואת העובדה שלקחו אחריות על מעשיהם </w:t>
      </w:r>
      <w:r>
        <w:rPr>
          <w:rtl w:val="true"/>
        </w:rPr>
        <w:t>(</w:t>
      </w:r>
      <w:r>
        <w:rPr>
          <w:rtl w:val="true"/>
        </w:rPr>
        <w:t xml:space="preserve">אף כי לפנינו למעשה מבקשים הם </w:t>
      </w:r>
      <w:r>
        <w:rPr>
          <w:rtl w:val="true"/>
        </w:rPr>
        <w:t>"</w:t>
      </w:r>
      <w:r>
        <w:rPr>
          <w:rtl w:val="true"/>
        </w:rPr>
        <w:t>להשיב את הגלגל לאחור</w:t>
      </w:r>
      <w:r>
        <w:rPr>
          <w:rtl w:val="true"/>
        </w:rPr>
        <w:t xml:space="preserve">" </w:t>
      </w:r>
      <w:r>
        <w:rPr>
          <w:rtl w:val="true"/>
        </w:rPr>
        <w:t>גם בעניין זה</w:t>
      </w:r>
      <w:r>
        <w:rPr>
          <w:rtl w:val="true"/>
        </w:rPr>
        <w:t xml:space="preserve">). </w:t>
      </w:r>
      <w:r>
        <w:rPr>
          <w:rtl w:val="true"/>
        </w:rPr>
        <w:t>אין אפוא כל מקום להתערב בעונש שנגזר 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ומילת סיום</w:t>
      </w:r>
      <w:r>
        <w:rPr>
          <w:rtl w:val="true"/>
        </w:rPr>
        <w:t xml:space="preserve">. </w:t>
      </w:r>
      <w:r>
        <w:rPr>
          <w:rtl w:val="true"/>
        </w:rPr>
        <w:t>בהליך פלילי לנאשמים עומדת הזכות להעלות כל טענה שיכולה להוביל לזיכויים או להמתקה בדינם</w:t>
      </w:r>
      <w:r>
        <w:rPr>
          <w:rtl w:val="true"/>
        </w:rPr>
        <w:t xml:space="preserve">. </w:t>
      </w:r>
      <w:r>
        <w:rPr>
          <w:rtl w:val="true"/>
        </w:rPr>
        <w:t>אלא שבמקרה זה אין המדובר בבחינת טענות נאשמים המתייחסות למעשה הפלילי המיוחס להם</w:t>
      </w:r>
      <w:r>
        <w:rPr>
          <w:rtl w:val="true"/>
        </w:rPr>
        <w:t xml:space="preserve">. </w:t>
      </w:r>
      <w:r>
        <w:rPr>
          <w:rtl w:val="true"/>
        </w:rPr>
        <w:t>מדובר בטענות המועלות והנוגעות להתנהלות הדיונית של הנאשמים בבית המשפט</w:t>
      </w:r>
      <w:r>
        <w:rPr>
          <w:rtl w:val="true"/>
        </w:rPr>
        <w:t xml:space="preserve">. </w:t>
      </w:r>
      <w:r>
        <w:rPr>
          <w:rtl w:val="true"/>
        </w:rPr>
        <w:t>בעניין זה קיימים גבולות ברורים</w:t>
      </w:r>
      <w:r>
        <w:rPr>
          <w:rtl w:val="true"/>
        </w:rPr>
        <w:t xml:space="preserve">. </w:t>
      </w:r>
      <w:r>
        <w:rPr>
          <w:rtl w:val="true"/>
        </w:rPr>
        <w:t>גבולות אלו קובעים כי על בעלי הדין</w:t>
      </w:r>
      <w:r>
        <w:rPr>
          <w:rtl w:val="true"/>
        </w:rPr>
        <w:t xml:space="preserve">, </w:t>
      </w:r>
      <w:r>
        <w:rPr>
          <w:rtl w:val="true"/>
        </w:rPr>
        <w:t>ובכלל זה נאשמים</w:t>
      </w:r>
      <w:r>
        <w:rPr>
          <w:rtl w:val="true"/>
        </w:rPr>
        <w:t xml:space="preserve">, </w:t>
      </w:r>
      <w:r>
        <w:rPr>
          <w:rtl w:val="true"/>
        </w:rPr>
        <w:t>לדבר אמת ולהימנע מלהעלות טענות שהם יודעים שאין בהן אמת ואין להן כל אחיזה במציאות</w:t>
      </w:r>
      <w:r>
        <w:rPr>
          <w:rtl w:val="true"/>
        </w:rPr>
        <w:t xml:space="preserve">. </w:t>
      </w:r>
      <w:r>
        <w:rPr>
          <w:rtl w:val="true"/>
        </w:rPr>
        <w:t>כמפורט לעיל טענות המערערים בדבר הפגמים שנפלו כביכול בהודאתם</w:t>
      </w:r>
      <w:r>
        <w:rPr>
          <w:rtl w:val="true"/>
        </w:rPr>
        <w:t xml:space="preserve">, </w:t>
      </w:r>
      <w:r>
        <w:rPr>
          <w:rtl w:val="true"/>
        </w:rPr>
        <w:t>אין בהן כל ממש והן סותרות את כל מהלך הדיונים שהתקיים בעניינם בערכאה הדיונית</w:t>
      </w:r>
      <w:r>
        <w:rPr>
          <w:rtl w:val="true"/>
        </w:rPr>
        <w:t xml:space="preserve">. </w:t>
      </w:r>
      <w:r>
        <w:rPr>
          <w:rtl w:val="true"/>
        </w:rPr>
        <w:t>מוטב היה לוּ היו המערערים משקיעים את מאמציהם בהפנמת מצבם ובשיקומם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הנני מצטרף לפסק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ברצוני להוסיף הערות אחדות בעניין הטעמים המיוחדים שהנאשם נדרש להוכיחם כדי שיוּתר לו לחזור בו מהודאתו בגדרו של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נטל ההוכחה הרובץ על הנאשם בכגון דא הוא נטל כבד</w:t>
      </w:r>
      <w:r>
        <w:rPr>
          <w:rtl w:val="true"/>
        </w:rPr>
        <w:t xml:space="preserve">. </w:t>
      </w:r>
      <w:r>
        <w:rPr>
          <w:rtl w:val="true"/>
        </w:rPr>
        <w:t>כפי שפסקתי בהסכמת חברותיי</w:t>
      </w:r>
      <w:r>
        <w:rPr>
          <w:rtl w:val="true"/>
        </w:rPr>
        <w:t xml:space="preserve">, </w:t>
      </w:r>
      <w:r>
        <w:rPr>
          <w:rtl w:val="true"/>
        </w:rPr>
        <w:t xml:space="preserve">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29.10.2019</w:t>
      </w:r>
      <w:r>
        <w:rPr>
          <w:rtl w:val="true"/>
        </w:rPr>
        <w:t>)</w:t>
      </w:r>
      <w:r>
        <w:rPr>
          <w:rtl w:val="true"/>
        </w:rPr>
        <w:t xml:space="preserve">,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ומטבעו</w:t>
      </w:r>
      <w:r>
        <w:rPr>
          <w:rtl w:val="true"/>
        </w:rPr>
        <w:t xml:space="preserve">, </w:t>
      </w:r>
      <w:r>
        <w:rPr>
          <w:rtl w:val="true"/>
        </w:rPr>
        <w:t>ובלחצים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גיבושו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שכנעוהו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.</w:t>
      </w:r>
      <w:r>
        <w:rPr>
          <w:rtl w:val="true"/>
        </w:rPr>
        <w:t xml:space="preserve"> [...]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הכשל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לוותר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מההודאה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האחת והיחידה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ושרק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] </w:t>
      </w:r>
      <w:r>
        <w:rPr>
          <w:rtl w:val="true"/>
        </w:rPr>
        <w:t>רצוי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ומחייבת</w:t>
      </w:r>
      <w:r>
        <w:rPr>
          <w:rtl w:val="true"/>
        </w:rPr>
        <w:t xml:space="preserve">, </w:t>
      </w:r>
      <w:r>
        <w:rPr>
          <w:rtl w:val="true"/>
        </w:rPr>
        <w:t>אמינותו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בתצהירו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המבססת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מההודאה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והתקיימותן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14-13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ציטוטים הוסרו והדגשות הוספו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שהוסבר היטב בפסק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המערערים לא הרימו נטל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לעונשים שהושתו על המערערים</w:t>
      </w:r>
      <w:r>
        <w:rPr>
          <w:rtl w:val="true"/>
        </w:rPr>
        <w:t xml:space="preserve">, </w:t>
      </w:r>
      <w:r>
        <w:rPr>
          <w:rtl w:val="true"/>
        </w:rPr>
        <w:t>כפי שקבע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גזר הדין קמא תואם את מדיניות הענישה העכשווית ביחס לעבירות המבוצעות באמצעות נשק חם</w:t>
      </w:r>
      <w:r>
        <w:rPr>
          <w:rtl w:val="true"/>
        </w:rPr>
        <w:t xml:space="preserve">, </w:t>
      </w:r>
      <w:r>
        <w:rPr>
          <w:rtl w:val="true"/>
        </w:rPr>
        <w:t>ואין כל עילה להתערב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18.5.2021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20092920</w:t>
      </w:r>
      <w:r>
        <w:rPr>
          <w:sz w:val="16"/>
          <w:rtl w:val="true"/>
        </w:rPr>
        <w:t>_</w:t>
      </w:r>
      <w:r>
        <w:rPr>
          <w:sz w:val="16"/>
        </w:rPr>
        <w:t>N13.docx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54678313-9292/20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9292/20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  <w:szCs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144747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53.a" TargetMode="External"/><Relationship Id="rId5" Type="http://schemas.openxmlformats.org/officeDocument/2006/relationships/hyperlink" Target="http://www.nevo.co.il/case/26144747" TargetMode="External"/><Relationship Id="rId6" Type="http://schemas.openxmlformats.org/officeDocument/2006/relationships/hyperlink" Target="http://www.nevo.co.il/law/74903/153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case/25125705" TargetMode="External"/><Relationship Id="rId9" Type="http://schemas.openxmlformats.org/officeDocument/2006/relationships/hyperlink" Target="http://www.nevo.co.il/case/5594324" TargetMode="External"/><Relationship Id="rId10" Type="http://schemas.openxmlformats.org/officeDocument/2006/relationships/hyperlink" Target="http://www.nevo.co.il/case/22546596" TargetMode="External"/><Relationship Id="rId11" Type="http://schemas.openxmlformats.org/officeDocument/2006/relationships/hyperlink" Target="http://www.nevo.co.il/case/25225889" TargetMode="External"/><Relationship Id="rId12" Type="http://schemas.openxmlformats.org/officeDocument/2006/relationships/hyperlink" Target="http://www.nevo.co.il/case/6163698" TargetMode="External"/><Relationship Id="rId13" Type="http://schemas.openxmlformats.org/officeDocument/2006/relationships/hyperlink" Target="http://www.nevo.co.il/case/6243901" TargetMode="External"/><Relationship Id="rId14" Type="http://schemas.openxmlformats.org/officeDocument/2006/relationships/hyperlink" Target="http://www.nevo.co.il/case/5714901" TargetMode="External"/><Relationship Id="rId15" Type="http://schemas.openxmlformats.org/officeDocument/2006/relationships/hyperlink" Target="http://www.nevo.co.il/case/25195360" TargetMode="External"/><Relationship Id="rId16" Type="http://schemas.openxmlformats.org/officeDocument/2006/relationships/hyperlink" Target="http://www.nevo.co.il/case/5596268" TargetMode="External"/><Relationship Id="rId17" Type="http://schemas.openxmlformats.org/officeDocument/2006/relationships/hyperlink" Target="http://www.nevo.co.il/case/6246654" TargetMode="External"/><Relationship Id="rId18" Type="http://schemas.openxmlformats.org/officeDocument/2006/relationships/hyperlink" Target="http://www.nevo.co.il/case/26383419" TargetMode="External"/><Relationship Id="rId19" Type="http://schemas.openxmlformats.org/officeDocument/2006/relationships/hyperlink" Target="http://www.nevo.co.il/case/13090914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25430243" TargetMode="External"/><Relationship Id="rId22" Type="http://schemas.openxmlformats.org/officeDocument/2006/relationships/hyperlink" Target="http://www.nevo.co.il/law/74903/153.a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case/25225889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2022-08-31T13:22:00Z</dcterms:created>
  <dc:creator> </dc:creator>
  <dc:description/>
  <cp:keywords/>
  <dc:language>en-IL</dc:language>
  <cp:lastModifiedBy>h11</cp:lastModifiedBy>
  <cp:lastPrinted>2021-05-18T09:02:00Z</cp:lastPrinted>
  <dcterms:modified xsi:type="dcterms:W3CDTF">2022-08-31T13:22:00Z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מחאמיד;וויסאם מחאמיד;פאדי מחאמיד</vt:lpwstr>
  </property>
  <property fmtid="{D5CDD505-2E9C-101B-9397-08002B2CF9AE}" pid="3" name="APPELLEE">
    <vt:lpwstr>מדינת ישראל</vt:lpwstr>
  </property>
  <property fmtid="{D5CDD505-2E9C-101B-9397-08002B2CF9AE}" pid="4" name="CASESLISTTMP1">
    <vt:lpwstr>26144747:2;25125705;5594324;22546596;25225889:2;6163698;6243901;5714901;25195360;5596268;6246654;26383419;13090914;22006503;25430243</vt:lpwstr>
  </property>
  <property fmtid="{D5CDD505-2E9C-101B-9397-08002B2CF9AE}" pid="5" name="DATE">
    <vt:lpwstr>20210518</vt:lpwstr>
  </property>
  <property fmtid="{D5CDD505-2E9C-101B-9397-08002B2CF9AE}" pid="6" name="ISABSTRACT">
    <vt:lpwstr>Y</vt:lpwstr>
  </property>
  <property fmtid="{D5CDD505-2E9C-101B-9397-08002B2CF9AE}" pid="7" name="JUDGE">
    <vt:lpwstr>ד' מינץ;ע' גרוסקופף;א' שטיין</vt:lpwstr>
  </property>
  <property fmtid="{D5CDD505-2E9C-101B-9397-08002B2CF9AE}" pid="8" name="LAWLISTTMP1">
    <vt:lpwstr>74903/153.a:2</vt:lpwstr>
  </property>
  <property fmtid="{D5CDD505-2E9C-101B-9397-08002B2CF9AE}" pid="9" name="LAWYER">
    <vt:lpwstr>הדר פרנקל;שלומי בלומנפלד</vt:lpwstr>
  </property>
  <property fmtid="{D5CDD505-2E9C-101B-9397-08002B2CF9AE}" pid="10" name="METAKZER">
    <vt:lpwstr>פאני</vt:lpwstr>
  </property>
  <property fmtid="{D5CDD505-2E9C-101B-9397-08002B2CF9AE}" pid="11" name="NOSE11">
    <vt:lpwstr>דיון פלילי</vt:lpwstr>
  </property>
  <property fmtid="{D5CDD505-2E9C-101B-9397-08002B2CF9AE}" pid="12" name="NOSE12">
    <vt:lpwstr>דיון פלילי</vt:lpwstr>
  </property>
  <property fmtid="{D5CDD505-2E9C-101B-9397-08002B2CF9AE}" pid="13" name="NOSE13">
    <vt:lpwstr>עונשין</vt:lpwstr>
  </property>
  <property fmtid="{D5CDD505-2E9C-101B-9397-08002B2CF9AE}" pid="14" name="NOSE14">
    <vt:lpwstr>עונשין</vt:lpwstr>
  </property>
  <property fmtid="{D5CDD505-2E9C-101B-9397-08002B2CF9AE}" pid="15" name="NOSE1ID">
    <vt:lpwstr>18;18;77;77</vt:lpwstr>
  </property>
  <property fmtid="{D5CDD505-2E9C-101B-9397-08002B2CF9AE}" pid="16" name="NOSE21">
    <vt:lpwstr>הודאה</vt:lpwstr>
  </property>
  <property fmtid="{D5CDD505-2E9C-101B-9397-08002B2CF9AE}" pid="17" name="NOSE22">
    <vt:lpwstr>ייצוג</vt:lpwstr>
  </property>
  <property fmtid="{D5CDD505-2E9C-101B-9397-08002B2CF9AE}" pid="18" name="NOSE23">
    <vt:lpwstr>ענישה</vt:lpwstr>
  </property>
  <property fmtid="{D5CDD505-2E9C-101B-9397-08002B2CF9AE}" pid="19" name="NOSE24">
    <vt:lpwstr>ענישה</vt:lpwstr>
  </property>
  <property fmtid="{D5CDD505-2E9C-101B-9397-08002B2CF9AE}" pid="20" name="NOSE2ID">
    <vt:lpwstr>456;480;1446;1446</vt:lpwstr>
  </property>
  <property fmtid="{D5CDD505-2E9C-101B-9397-08002B2CF9AE}" pid="21" name="NOSE31">
    <vt:lpwstr>חזרה מהודאה</vt:lpwstr>
  </property>
  <property fmtid="{D5CDD505-2E9C-101B-9397-08002B2CF9AE}" pid="22" name="NOSE32">
    <vt:lpwstr>כשל בייצוג</vt:lpwstr>
  </property>
  <property fmtid="{D5CDD505-2E9C-101B-9397-08002B2CF9AE}" pid="23" name="NOSE33">
    <vt:lpwstr>מדיניות ענישה: עבירות נשק</vt:lpwstr>
  </property>
  <property fmtid="{D5CDD505-2E9C-101B-9397-08002B2CF9AE}" pid="24" name="NOSE34">
    <vt:lpwstr>מדיניות ענישה: התערבות ערכאת ערעור</vt:lpwstr>
  </property>
  <property fmtid="{D5CDD505-2E9C-101B-9397-08002B2CF9AE}" pid="25" name="NOSE3ID">
    <vt:lpwstr>3598;11594;13800;8982</vt:lpwstr>
  </property>
  <property fmtid="{D5CDD505-2E9C-101B-9397-08002B2CF9AE}" pid="26" name="PADIDATE">
    <vt:lpwstr>20210519</vt:lpwstr>
  </property>
  <property fmtid="{D5CDD505-2E9C-101B-9397-08002B2CF9AE}" pid="27" name="PADIMAIL">
    <vt:lpwstr>YES</vt:lpwstr>
  </property>
  <property fmtid="{D5CDD505-2E9C-101B-9397-08002B2CF9AE}" pid="28" name="PROCESS">
    <vt:lpwstr>עפ</vt:lpwstr>
  </property>
  <property fmtid="{D5CDD505-2E9C-101B-9397-08002B2CF9AE}" pid="29" name="PROCNUM">
    <vt:lpwstr>9292</vt:lpwstr>
  </property>
  <property fmtid="{D5CDD505-2E9C-101B-9397-08002B2CF9AE}" pid="30" name="PROCYEAR">
    <vt:lpwstr>20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410120210518</vt:lpwstr>
  </property>
  <property fmtid="{D5CDD505-2E9C-101B-9397-08002B2CF9AE}" pid="34" name="TYPE_N_DATE">
    <vt:lpwstr>41020210518</vt:lpwstr>
  </property>
  <property fmtid="{D5CDD505-2E9C-101B-9397-08002B2CF9AE}" pid="35" name="WORDNUMPAGES">
    <vt:lpwstr>16</vt:lpwstr>
  </property>
</Properties>
</file>