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40/19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1888/19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6"/>
          <w:szCs w:val="32"/>
        </w:rPr>
      </w:pPr>
      <w:r>
        <w:rPr>
          <w:rFonts w:cs="Miriam"/>
          <w:b/>
          <w:bCs/>
          <w:sz w:val="26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6"/>
          <w:szCs w:val="32"/>
        </w:rPr>
      </w:pPr>
      <w:r>
        <w:rPr>
          <w:rFonts w:cs="Miriam"/>
          <w:b/>
          <w:bCs/>
          <w:sz w:val="26"/>
          <w:szCs w:val="32"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940/19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1888/19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גרייב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6"/>
          <w:szCs w:val="32"/>
        </w:rPr>
      </w:pPr>
      <w:r>
        <w:rPr>
          <w:rFonts w:cs="Miriam"/>
          <w:b/>
          <w:bCs/>
          <w:sz w:val="26"/>
          <w:szCs w:val="3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6"/>
          <w:szCs w:val="32"/>
        </w:rPr>
      </w:pPr>
      <w:r>
        <w:rPr>
          <w:rFonts w:cs="Miriam"/>
          <w:b/>
          <w:bCs/>
          <w:sz w:val="26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940/19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1888/19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6"/>
          <w:szCs w:val="32"/>
        </w:rPr>
      </w:pPr>
      <w:r>
        <w:rPr>
          <w:rFonts w:cs="Miriam"/>
          <w:b/>
          <w:bCs/>
          <w:sz w:val="26"/>
          <w:szCs w:val="32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נצרת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13083-03-16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29.</w:t>
            </w:r>
            <w:r>
              <w:rPr>
                <w:rFonts w:cs="Miriam" w:ascii="Century" w:hAnsi="Century"/>
                <w:b/>
                <w:szCs w:val="24"/>
              </w:rPr>
              <w:t>1.2019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אזולאי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6"/>
          <w:szCs w:val="32"/>
        </w:rPr>
      </w:pPr>
      <w:r>
        <w:rPr>
          <w:rFonts w:cs="Miriam"/>
          <w:b/>
          <w:bCs/>
          <w:sz w:val="26"/>
          <w:szCs w:val="3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19.02.2020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6"/>
          <w:szCs w:val="32"/>
        </w:rPr>
      </w:pPr>
      <w:r>
        <w:rPr>
          <w:rFonts w:cs="Miriam"/>
          <w:b/>
          <w:bCs/>
          <w:sz w:val="26"/>
          <w:szCs w:val="3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940/19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1888/19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אלבייר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מני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6"/>
          <w:szCs w:val="32"/>
        </w:rPr>
      </w:pPr>
      <w:r>
        <w:rPr>
          <w:rFonts w:cs="Miriam"/>
          <w:b/>
          <w:bCs/>
          <w:sz w:val="26"/>
          <w:szCs w:val="32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940/19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1888/19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ארויה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6"/>
          <w:szCs w:val="32"/>
        </w:rPr>
      </w:pPr>
      <w:r>
        <w:rPr>
          <w:rFonts w:cs="Miriam"/>
          <w:b/>
          <w:bCs/>
          <w:sz w:val="26"/>
          <w:szCs w:val="32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</w:rPr>
          <w:t>309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</w:rPr>
          <w:t>338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1970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z w:val="24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</w:rPr>
          <w:t>62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1961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לשנות את הרשעת המערער מעבירת הריגה בגין דריסה למוות של שוטר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לעבירה של המתה בקלות דעת 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ג 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ולהותיר על כנה את הרשעתו בעבירה של הפקרה לאחר פגיעה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אין מקום להתערב בגזר הדין בו הושת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מאסר בפועל בן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המתה בקלות דעת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הפקרה לאחר פגיעה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קלות דעת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מודעות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קשר סיבתי – ניתוקו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940/19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והמשיב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1888/19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דרס למוות שוטר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 בעבירות הריגה והפקרה אחרי פגיעה ונדון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לעונש מאסר בפועל בן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ערעורו מופנה נגד ההרשעה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ולחלופין נגד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המדינה נסב על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המשנה לנשיאה מלצר והשופט 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940/19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בחלקו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1888/19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עבירת ההריגה שהמערער הורשע בה והעבירה החלופית שהוא מבקש להרשיעו בה בעקבות 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- </w:t>
      </w:r>
      <w:r>
        <w:rPr>
          <w:rFonts w:ascii="Times New Roman" w:hAnsi="Times New Roman" w:cs="Times New Roman"/>
          <w:spacing w:val="0"/>
          <w:szCs w:val="26"/>
          <w:rtl w:val="true"/>
        </w:rPr>
        <w:t>המתה בקלות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שתיהן דורשות יסוד עובדתי של גרימת מותו של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להוכחת היסוד העובדתי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רכב המערער פגע במנוח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וקיים קשר סיבתי מובהק בין הפגיעות של המערער במנוח לבין מותו ולכן הוכח כי הנאשם גרם למותו של המנוח לאחר שפגע בו עם הרכב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 טענות המערער כי מעשי המנוח תרמו למותו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כלומר ניתקו את הקשר הסיבתי הנדרש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ליסוד הנפשי שהתקיים במערער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פעל ביסוד נפשי של 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היה מודע לטיב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היה מודע גם לאפשרות שתיגרם מהם תוצאה 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פעל בקלות דעת ולא באדישות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האדישות דורשת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שוויון 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 האפשרות שתיגרם התוצאה האסורה בעבירה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למערער הייתה עמדה שלילית ברורה בנושא התוצאה הקטלנית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ניסה להימנע מפגיעה במנוח ולכן לא התקיים בו יסוד נפשי של 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קלות הדעת מתיישבת עם רצון כי התוצאה לא תתרחש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אולם דרך הפעולה שננקטת לשם כך מתאפיינת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בנטילת סיכון בלתי סביר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בעת שהמערער ראה את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החליט להמשיך בנסיעתו ואף להאיץ את מהירותו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שהתקיימו בו רכיבי המודעות וקלות הדעת שביסוד הנפשי של מחשבה 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התגבשות היסוד הנפשי בשלב זה מצטרפת לקיום היסוד העובדתי ברגע הפגיעה ולכך שהקשר הסיבתי לא ניתק בשל התנהגות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 המערער במהלך האירוע כולו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והלך נפשו הכולל מצדיקים להטיל עליו אחריות פלילית בגין גרימת מות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נוכח סעיף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לתיקון </w:t>
      </w:r>
      <w:r>
        <w:rPr>
          <w:rFonts w:cs="Times New Roman" w:ascii="Times New Roman" w:hAnsi="Times New Roman"/>
          <w:spacing w:val="0"/>
          <w:szCs w:val="26"/>
        </w:rPr>
        <w:t>137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וסעיף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 על המערער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ג 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שהוא הדין המקל יותר מאשר הדין לפי סעיף </w:t>
      </w:r>
      <w:r>
        <w:rPr>
          <w:rFonts w:cs="Times New Roman" w:ascii="Times New Roman" w:hAnsi="Times New Roman"/>
          <w:spacing w:val="0"/>
          <w:szCs w:val="26"/>
        </w:rPr>
        <w:t>298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לבטל את הרשעת המערער בעבירת הריגה לפי סעיף </w:t>
      </w:r>
      <w:r>
        <w:rPr>
          <w:rFonts w:cs="Times New Roman" w:ascii="Times New Roman" w:hAnsi="Times New Roman"/>
          <w:spacing w:val="0"/>
          <w:szCs w:val="26"/>
        </w:rPr>
        <w:t>298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ולהרשיעו בהמתה בקלות דעת לפי סעיף </w:t>
      </w:r>
      <w:r>
        <w:rPr>
          <w:rFonts w:cs="Times New Roman" w:ascii="Times New Roman" w:hAnsi="Times New Roman"/>
          <w:spacing w:val="0"/>
          <w:szCs w:val="26"/>
        </w:rPr>
        <w:t>301</w:t>
      </w:r>
      <w:r>
        <w:rPr>
          <w:rFonts w:ascii="Times New Roman" w:hAnsi="Times New Roman" w:cs="Times New Roman"/>
          <w:spacing w:val="0"/>
          <w:szCs w:val="26"/>
          <w:rtl w:val="true"/>
        </w:rPr>
        <w:t>ג לחוק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להפקרה אחרי פגיעה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 הורשע בעבירה על סעיף </w:t>
      </w:r>
      <w:r>
        <w:rPr>
          <w:rFonts w:cs="Times New Roman" w:ascii="Times New Roman" w:hAnsi="Times New Roman"/>
          <w:spacing w:val="0"/>
          <w:szCs w:val="26"/>
        </w:rPr>
        <w:t>64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לפקודת התעבורה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שהיסוד הנפשי בה הוא מודעות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לרבות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עצימת עיניים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הן למעשה ההפקרה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לכך שבעת ההפקרה אדם נהרג או נחבל חבלה חמורה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היה מודע לכך שפגע במנוח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הוכח גם כי היה מודע לתוצאות האפשריות של פגיעה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שעולות כדי חבלה חמורה לפחות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את האפשרות שפגיעות כאמור התרחשו נמנע המערער מלברר כלומר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עצם עיניו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מלדעת אם הן נגרמו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בכך התקיים בו היסוד הנפשי הנדרש להרשעה בעבירת ההפקרה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הביא בחשבון את כל השיקולים הדרושים לחומרה ולקוּלה והגיע לתוצאה עונשית מאוזנת המביעה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חומרת המעשים ואת פגיעתם בקורבן ובבני משפחתו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ומצד שני את נסיבותיו האישיות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גזר הדין אינו סוטה לחומרה ממדיניות הענישה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אם הוא סוטה ממנה לקוּלה במידת 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אזי לא במידה המצדיקה את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ולכן יש לדחות את הערעורים עליו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אזולאי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13083-03-16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מימים</w:t>
      </w:r>
      <w:r>
        <w:rPr>
          <w:rFonts w:eastAsia="Garamond" w:cs="Garamond"/>
          <w:rtl w:val="true"/>
        </w:rPr>
        <w:t xml:space="preserve"> </w:t>
      </w:r>
      <w:r>
        <w:rPr/>
        <w:t>10.5.2018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29.1.2019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Garamond" w:cs="Garamond"/>
          <w:rtl w:val="true"/>
        </w:rPr>
        <w:t xml:space="preserve"> </w:t>
      </w:r>
      <w:r>
        <w:rPr/>
        <w:t>940/19</w:t>
      </w:r>
      <w:r>
        <w:rPr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Garamond" w:cs="Garamond"/>
          <w:rtl w:val="true"/>
        </w:rPr>
        <w:t xml:space="preserve"> </w:t>
      </w:r>
      <w:r>
        <w:rPr/>
        <w:t>1888/19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דרס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Garamond" w:cs="Garamond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כתב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האישום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eastAsia="Garamond" w:cs="Garamond"/>
          <w:rtl w:val="true"/>
        </w:rPr>
        <w:t xml:space="preserve"> </w:t>
      </w:r>
      <w:r>
        <w:rPr/>
        <w:t>28.2.2016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ניקולאי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יוספוב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 </w:t>
      </w:r>
      <w:r>
        <w:rPr>
          <w:rtl w:val="true"/>
        </w:rPr>
        <w:t>ופקח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העירייה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עזאם</w:t>
      </w:r>
      <w:r>
        <w:rPr>
          <w:rtl w:val="true"/>
        </w:rPr>
        <w:t xml:space="preserve">) </w:t>
      </w:r>
      <w:r>
        <w:rPr>
          <w:rtl w:val="true"/>
        </w:rPr>
        <w:t>פעילות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רישיונות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תאופיק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זיאד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היוצאים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ממרכז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פאשן</w:t>
      </w:r>
      <w:r>
        <w:rPr>
          <w:rtl w:val="true"/>
        </w:rPr>
        <w:t xml:space="preserve">" </w:t>
      </w:r>
      <w:r>
        <w:rPr>
          <w:rtl w:val="true"/>
        </w:rPr>
        <w:t>ופונים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תאופיק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זיאד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מצומת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מוצב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הרכב</w:t>
      </w:r>
      <w:r>
        <w:rPr>
          <w:rtl w:val="true"/>
        </w:rPr>
        <w:t xml:space="preserve">) </w:t>
      </w:r>
      <w:r>
        <w:rPr>
          <w:rtl w:val="true"/>
        </w:rPr>
        <w:t>בלי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רשותה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ובידיעה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ביטוח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תקף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ממרכז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תאופיק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זיאד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סימן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הנתיב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וחשש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להיתפס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והאיץ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מהירותו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מעיכוב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>, "</w:t>
      </w:r>
      <w:r>
        <w:rPr>
          <w:rtl w:val="true"/>
        </w:rPr>
        <w:t>צפה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".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להתחמק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הוטח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קדמתו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ונזרק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נחבל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בגולגולת</w:t>
      </w:r>
      <w:r>
        <w:rPr>
          <w:rtl w:val="true"/>
        </w:rPr>
        <w:t xml:space="preserve">, </w:t>
      </w:r>
      <w:r>
        <w:rPr>
          <w:rtl w:val="true"/>
        </w:rPr>
        <w:t>דימומים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ובצקת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מוחית</w:t>
      </w:r>
      <w:r>
        <w:rPr>
          <w:rtl w:val="true"/>
        </w:rPr>
        <w:t xml:space="preserve">, </w:t>
      </w:r>
      <w:r>
        <w:rPr>
          <w:rtl w:val="true"/>
        </w:rPr>
        <w:t>והובהל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  <w:r>
        <w:rPr>
          <w:rtl w:val="true"/>
        </w:rPr>
        <w:t>טיפולים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וניתוחים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הועילו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19.5.2016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, "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הזעיק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", </w:t>
      </w:r>
      <w:r>
        <w:rPr>
          <w:rtl w:val="true"/>
        </w:rPr>
        <w:t>המשיך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תנועה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ומשם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בפראות</w:t>
      </w:r>
      <w:r>
        <w:rPr>
          <w:rtl w:val="true"/>
        </w:rPr>
        <w:t>, "</w:t>
      </w:r>
      <w:r>
        <w:rPr>
          <w:rtl w:val="true"/>
        </w:rPr>
        <w:t>מזגזג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נתיבי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ומסכן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הדריסה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היוועצות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הסגיר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ascii="Times New Roman" w:hAnsi="Times New Roman" w:cs="Times New Roman"/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והפקרה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הפקודה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עבירת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ההפקרה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לשלמות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ascii="Times New Roman" w:hAnsi="Times New Roman" w:cs="Times New Roman"/>
          <w:rtl w:val="true"/>
        </w:rPr>
        <w:t>–</w:t>
      </w:r>
      <w:r>
        <w:rPr/>
        <w:t>1970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, </w:t>
      </w:r>
      <w:r>
        <w:rPr>
          <w:rtl w:val="true"/>
        </w:rPr>
        <w:t>והמדינה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  <w:r>
        <w:rPr>
          <w:rtl w:val="true"/>
        </w:rPr>
        <w:t>משסוגיות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דרושות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ארחיב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הכרעת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קמא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שסקר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וסימן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בפנס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כארבע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, </w:t>
      </w:r>
      <w:r>
        <w:rPr>
          <w:rtl w:val="true"/>
        </w:rPr>
        <w:t>בלם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לרגע</w:t>
      </w:r>
      <w:r>
        <w:rPr>
          <w:rtl w:val="true"/>
        </w:rPr>
        <w:t xml:space="preserve">, </w:t>
      </w:r>
      <w:r>
        <w:rPr>
          <w:rtl w:val="true"/>
        </w:rPr>
        <w:t>הפסיק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מחמד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עזאם</w:t>
      </w:r>
      <w:r>
        <w:rPr>
          <w:rtl w:val="true"/>
        </w:rPr>
        <w:t xml:space="preserve">, </w:t>
      </w:r>
      <w:r>
        <w:rPr>
          <w:rtl w:val="true"/>
        </w:rPr>
        <w:t>פקח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השיטור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העירוני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רישיונות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באלכסון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ובהליכה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מתונה</w:t>
      </w:r>
      <w:r>
        <w:rPr>
          <w:rtl w:val="true"/>
        </w:rPr>
        <w:t xml:space="preserve">" </w:t>
      </w:r>
      <w:r>
        <w:rPr>
          <w:rtl w:val="true"/>
        </w:rPr>
        <w:t>לכיוון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Garamond" w:cs="Garamond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הגביר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שהסיק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מהתגברות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רעש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המנוע</w:t>
      </w:r>
      <w:r>
        <w:rPr>
          <w:rtl w:val="true"/>
        </w:rPr>
        <w:t xml:space="preserve">).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קפץ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קפץ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הפרדה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הועף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>, "</w:t>
      </w:r>
      <w:r>
        <w:rPr>
          <w:rtl w:val="true"/>
        </w:rPr>
        <w:t>נחת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", </w:t>
      </w:r>
      <w:r>
        <w:rPr>
          <w:rtl w:val="true"/>
        </w:rPr>
        <w:t>והמערער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בנסיעתו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מאמינותו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</w:t>
      </w:r>
      <w:r>
        <w:rPr>
          <w:rFonts w:ascii="FrankRuehl" w:hAnsi="FrankRuehl"/>
          <w:rtl w:val="true"/>
        </w:rPr>
        <w:t>ַ</w:t>
      </w:r>
      <w:r>
        <w:rPr>
          <w:rtl w:val="true"/>
        </w:rPr>
        <w:t>נ</w:t>
      </w:r>
      <w:r>
        <w:rPr>
          <w:rFonts w:ascii="FrankRuehl" w:hAnsi="FrankRuehl"/>
          <w:rtl w:val="true"/>
        </w:rPr>
        <w:t>ְ</w:t>
      </w:r>
      <w:r>
        <w:rPr>
          <w:rtl w:val="true"/>
        </w:rPr>
        <w:t>ה</w:t>
      </w:r>
      <w:r>
        <w:rPr>
          <w:rFonts w:ascii="FrankRuehl" w:hAnsi="FrankRuehl"/>
          <w:rtl w:val="true"/>
        </w:rPr>
        <w:t>ַ</w:t>
      </w:r>
      <w:r>
        <w:rPr>
          <w:rtl w:val="true"/>
        </w:rPr>
        <w:t>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סלאמה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סלאמה</w:t>
      </w:r>
      <w:r>
        <w:rPr>
          <w:rtl w:val="true"/>
        </w:rPr>
        <w:t xml:space="preserve">), </w:t>
      </w:r>
      <w:r>
        <w:rPr>
          <w:rtl w:val="true"/>
        </w:rPr>
        <w:t>נהג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סוזוקי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ועזאם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רישיונות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בפנייה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</w:t>
      </w:r>
      <w:r>
        <w:rPr>
          <w:rFonts w:ascii="FrankRuehl" w:hAnsi="FrankRuehl"/>
          <w:rtl w:val="true"/>
        </w:rPr>
        <w:t>ַּ</w:t>
      </w:r>
      <w:r>
        <w:rPr>
          <w:rtl w:val="true"/>
        </w:rPr>
        <w:t>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בשוטר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בפנס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וחיפש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הכפפות</w:t>
      </w:r>
      <w:r>
        <w:rPr>
          <w:rtl w:val="true"/>
        </w:rPr>
        <w:t xml:space="preserve">. </w:t>
      </w:r>
      <w:r>
        <w:rPr>
          <w:rtl w:val="true"/>
        </w:rPr>
        <w:t>בעודו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במהירות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מופרזת</w:t>
      </w:r>
      <w:r>
        <w:rPr>
          <w:rtl w:val="true"/>
        </w:rPr>
        <w:t xml:space="preserve">", </w:t>
      </w:r>
      <w:r>
        <w:rPr>
          <w:rtl w:val="true"/>
        </w:rPr>
        <w:t>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העיף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לצד</w:t>
      </w:r>
      <w:r>
        <w:rPr>
          <w:rtl w:val="true"/>
        </w:rPr>
        <w:t xml:space="preserve">" </w:t>
      </w:r>
      <w:r>
        <w:rPr>
          <w:rtl w:val="true"/>
        </w:rPr>
        <w:t>והמשיך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לנסוע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מהמעורבים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לפקפק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באמינות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נסמך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סרטוני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אבטחה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הדריסה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שטחים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סמוכים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התרחשותה</w:t>
      </w:r>
      <w:r>
        <w:rPr>
          <w:rtl w:val="true"/>
        </w:rPr>
        <w:t xml:space="preserve">, </w:t>
      </w:r>
      <w:r>
        <w:rPr>
          <w:rtl w:val="true"/>
        </w:rPr>
        <w:t>לפניו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ואחריו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באלכסון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</w:t>
      </w:r>
      <w:r>
        <w:rPr>
          <w:rtl w:val="true"/>
        </w:rPr>
        <w:t xml:space="preserve">,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 xml:space="preserve">, </w:t>
      </w:r>
      <w:r>
        <w:rPr>
          <w:rtl w:val="true"/>
        </w:rPr>
        <w:t>וסימן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חולף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המצלמה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הפנס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אחורי</w:t>
      </w:r>
      <w:r>
        <w:rPr>
          <w:rtl w:val="true"/>
        </w:rPr>
        <w:t xml:space="preserve">) </w:t>
      </w:r>
      <w:r>
        <w:rPr>
          <w:rtl w:val="true"/>
        </w:rPr>
        <w:t>והפסקת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הראייה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פתאומית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ומסרטון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נלמד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מהירות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בלימה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בלימה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אחורי</w:t>
      </w:r>
      <w:r>
        <w:rPr>
          <w:rtl w:val="true"/>
        </w:rPr>
        <w:t xml:space="preserve">) 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כניסה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תנועה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התמלאו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הסוגיה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נמנעת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b/>
          <w:b/>
          <w:spacing w:val="0"/>
          <w:sz w:val="24"/>
          <w:sz w:val="24"/>
          <w:szCs w:val="24"/>
          <w:rtl w:val="true"/>
        </w:rPr>
        <w:t>או</w:t>
      </w:r>
      <w:r>
        <w:rPr>
          <w:rFonts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4"/>
          <w:sz w:val="24"/>
          <w:szCs w:val="24"/>
          <w:rtl w:val="true"/>
        </w:rPr>
        <w:t>שמא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ההדגשה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b/>
          <w:spacing w:val="0"/>
          <w:sz w:val="24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b/>
          <w:spacing w:val="0"/>
          <w:sz w:val="24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הנאשם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", </w:t>
      </w:r>
      <w:r>
        <w:rPr>
          <w:rtl w:val="true"/>
        </w:rPr>
        <w:t>כהגדרתו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וקפץ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בפתאומיות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לעדותו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רצופת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השקרים</w:t>
      </w:r>
      <w:r>
        <w:rPr>
          <w:rtl w:val="true"/>
        </w:rPr>
        <w:t xml:space="preserve">" </w:t>
      </w:r>
      <w:r>
        <w:rPr>
          <w:rtl w:val="true"/>
        </w:rPr>
        <w:t>מחזקת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מונעות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העלאת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חלופית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ההדגשה במקור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להאיץ מהירות נסיעתו ממהירות אפסית לאחר הפנייה שמאלה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לאורך קטע כביש של עשרות בודדות של מטרים עד לפגיעה בשוטר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שהתבטא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וקיווה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תקווה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קלושה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 xml:space="preserve">" </w:t>
      </w:r>
      <w:r>
        <w:rPr>
          <w:rtl w:val="true"/>
        </w:rPr>
        <w:t>למנוע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משהתקיימו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יסודותיה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התייעץ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שמשרת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מזאוי</w:t>
      </w:r>
      <w:r>
        <w:rPr>
          <w:rtl w:val="true"/>
        </w:rPr>
        <w:t xml:space="preserve">),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לרשויות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בדבריו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וסלאמה</w:t>
      </w:r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; </w:t>
      </w:r>
      <w:r>
        <w:rPr>
          <w:rtl w:val="true"/>
        </w:rPr>
        <w:t>ובהתאם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הסרטונים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להתייחסות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מזאוי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שהשיחה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ושייעץ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מודעות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חזיתית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בהולך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מועף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ומוטח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, </w:t>
      </w:r>
      <w:r>
        <w:rPr>
          <w:rtl w:val="true"/>
        </w:rPr>
        <w:t>מודע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נחבל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", </w:t>
      </w:r>
      <w:r>
        <w:rPr>
          <w:rtl w:val="true"/>
        </w:rPr>
        <w:t>כלומר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טיעוני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ההרשעה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עזאם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בתרשים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שצורף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Garamond" w:cs="Garamond"/>
          <w:rtl w:val="true"/>
        </w:rPr>
        <w:t xml:space="preserve"> </w:t>
      </w:r>
      <w:r>
        <w:rPr/>
        <w:t>5.4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מנתיב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לכביש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בקפיצה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מפתיעה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רישיונותיו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סלאמה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השפעה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עזאם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סותרים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מהסרטונים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הדריסה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עזאם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נהלים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שלפניו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חקיקתו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137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ascii="Times New Roman" w:hAnsi="Times New Roman" w:cs="Times New Roman"/>
          <w:rtl w:val="true"/>
        </w:rPr>
        <w:t>–</w:t>
      </w:r>
      <w:r>
        <w:rPr/>
        <w:t>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תיקון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</w:rPr>
        <w:t>137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להמיר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משיג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דיווח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ששוחח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מזאוי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מהטעמים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דיון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מטענותיו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באלו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ביסודם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שהופיעו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2127/17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עלוש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(</w:t>
      </w:r>
      <w:r>
        <w:rPr/>
        <w:t>28.2.2018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4528/18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(</w:t>
      </w:r>
      <w:r>
        <w:rPr/>
        <w:t>16.6.2019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מוכרים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לערכאה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יתרון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סרטונים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ותרשימים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רשאית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בקפדנות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המבוססים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9302/17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(</w:t>
      </w:r>
      <w:r>
        <w:rPr/>
        <w:t>19.6.2019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בהכרעות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המבוססות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מהעדים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שהופיעו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דיוני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ההוכחות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מדוקדק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בסרטונים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למסקנות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בחנתי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בעיקר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בתכתוב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הדריסה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תכתוב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מפורט</w:t>
      </w:r>
      <w:r>
        <w:rPr>
          <w:rtl w:val="true"/>
        </w:rPr>
        <w:t xml:space="preserve">. </w:t>
      </w:r>
      <w:r>
        <w:rPr>
          <w:rtl w:val="true"/>
        </w:rPr>
        <w:t>הוגש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Garamond" w:cs="Garamond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תחילה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אסקור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cs="Century"/>
          <w:sz w:val="22"/>
          <w:sz w:val="22"/>
          <w:rtl w:val="true"/>
        </w:rPr>
        <w:t xml:space="preserve"> הרלוונטיות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המוסכמות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המוכחות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Garamond" w:cs="Garamond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שתיהן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דורשות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לכביש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הרישיונות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כדבריו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הראשית</w:t>
      </w:r>
      <w:r>
        <w:rPr>
          <w:rtl w:val="true"/>
        </w:rPr>
        <w:t>: "</w:t>
      </w:r>
      <w:r>
        <w:rPr>
          <w:rtl w:val="true"/>
          <w:lang w:eastAsia="he-IL"/>
        </w:rPr>
        <w:t>נסעתי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נוהג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ברחוב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בכביש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ראיתי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נוסע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בכביש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ראיתי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בימין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הכביש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תנועה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</w:t>
      </w:r>
      <w:r>
        <w:rPr>
          <w:rtl w:val="true"/>
        </w:rPr>
        <w:t xml:space="preserve">". 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296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14</w:t>
      </w:r>
      <w:r>
        <w:rPr>
          <w:rFonts w:cs="Times New Roman" w:ascii="Times New Roman" w:hAnsi="Times New Roman"/>
          <w:rtl w:val="true"/>
        </w:rPr>
        <w:t>–</w:t>
      </w:r>
      <w:r>
        <w:rPr/>
        <w:t>15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שלפניו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בהתקרבו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  <w:lang w:eastAsia="he-IL"/>
        </w:rPr>
        <w:t>המשכתי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לנסוע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בכביש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כשהתקרבתי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לאור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הבחנתי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שזאת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משטרה</w:t>
      </w:r>
      <w:r>
        <w:rPr>
          <w:rtl w:val="true"/>
          <w:lang w:eastAsia="he-IL"/>
        </w:rPr>
        <w:t xml:space="preserve">". 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296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15</w:t>
      </w:r>
      <w:r>
        <w:rPr>
          <w:rFonts w:cs="Times New Roman" w:ascii="Times New Roman" w:hAnsi="Times New Roman"/>
          <w:rtl w:val="true"/>
        </w:rPr>
        <w:t>–</w:t>
      </w:r>
      <w:r>
        <w:rPr/>
        <w:t>16</w:t>
      </w:r>
      <w:r>
        <w:rPr>
          <w:rtl w:val="true"/>
        </w:rPr>
        <w:t xml:space="preserve">), </w:t>
      </w:r>
      <w:r>
        <w:rPr>
          <w:rtl w:val="true"/>
        </w:rPr>
        <w:t>ואילו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לגישת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אחריותו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תלויה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בהכרעה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שמוסכם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שלפניו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;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; </w:t>
      </w:r>
      <w:r>
        <w:rPr>
          <w:rtl w:val="true"/>
        </w:rPr>
        <w:t>ובחינת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נערכת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לנוכחות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24</w:t>
      </w:r>
      <w:r>
        <w:rPr>
          <w:rFonts w:cs="Times New Roman" w:ascii="Times New Roman" w:hAnsi="Times New Roman"/>
          <w:rtl w:val="true"/>
        </w:rPr>
        <w:t>–</w:t>
      </w:r>
      <w:r>
        <w:rPr/>
        <w:t>3</w:t>
      </w:r>
      <w:r>
        <w:rPr/>
        <w:t>3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</w:t>
      </w:r>
      <w:r>
        <w:rPr>
          <w:rFonts w:cs="Times New Roman" w:ascii="Times New Roman" w:hAnsi="Times New Roman"/>
          <w:rtl w:val="true"/>
        </w:rPr>
        <w:t>–</w:t>
      </w:r>
      <w:r>
        <w:rPr/>
        <w:t>26</w:t>
      </w:r>
      <w:r>
        <w:rPr>
          <w:rtl w:val="true"/>
        </w:rPr>
        <w:t xml:space="preserve">; </w:t>
      </w:r>
      <w:r>
        <w:rPr>
          <w:rtl w:val="true"/>
        </w:rPr>
        <w:t>פרוטוקול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314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9</w:t>
      </w:r>
      <w:r>
        <w:rPr>
          <w:rFonts w:cs="Times New Roman" w:ascii="Times New Roman" w:hAnsi="Times New Roman"/>
          <w:rtl w:val="true"/>
        </w:rPr>
        <w:t>–</w:t>
      </w:r>
      <w:r>
        <w:rPr/>
        <w:t>26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פנייתו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נלמד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  <w:lang w:eastAsia="he-IL"/>
        </w:rPr>
        <w:t>מסרטון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אבטחה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שמופיעים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הפנייה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והרגעים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שאחריה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/</w:t>
      </w:r>
      <w:r>
        <w:rPr>
          <w:lang w:eastAsia="he-IL"/>
        </w:rPr>
        <w:t>22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סרטון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השעות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lang w:eastAsia="he-IL"/>
        </w:rPr>
        <w:t>18:58:00</w:t>
      </w:r>
      <w:r>
        <w:rPr>
          <w:rFonts w:cs="Times New Roman" w:ascii="Times New Roman" w:hAnsi="Times New Roman"/>
          <w:rtl w:val="true"/>
          <w:lang w:eastAsia="he-IL"/>
        </w:rPr>
        <w:t>–</w:t>
      </w:r>
      <w:r>
        <w:rPr>
          <w:lang w:eastAsia="he-IL"/>
        </w:rPr>
        <w:t>18:59:59</w:t>
      </w:r>
      <w:r>
        <w:rPr>
          <w:rtl w:val="true"/>
          <w:lang w:eastAsia="he-IL"/>
        </w:rPr>
        <w:t xml:space="preserve">). </w:t>
      </w:r>
      <w:r>
        <w:rPr>
          <w:rtl w:val="true"/>
          <w:lang w:eastAsia="he-IL"/>
        </w:rPr>
        <w:t>בשעה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lang w:eastAsia="he-IL"/>
        </w:rPr>
        <w:t>18:59:21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לערך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נראה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רכב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פונה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שמאלה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בצומת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ובהיכנסו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לכביש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מהירותו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בחקירתו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הראשונה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מהירותו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בפנייה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ואחריה</w:t>
      </w:r>
      <w:r>
        <w:rPr>
          <w:rtl w:val="true"/>
          <w:lang w:eastAsia="he-IL"/>
        </w:rPr>
        <w:t>: "</w:t>
      </w:r>
      <w:r>
        <w:rPr>
          <w:rtl w:val="true"/>
          <w:lang w:eastAsia="he-IL"/>
        </w:rPr>
        <w:t>אולי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עשרים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שלושים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</w:t>
      </w:r>
      <w:r>
        <w:rPr>
          <w:rFonts w:eastAsia="Garamond" w:cs="Garamond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עלה</w:t>
      </w:r>
      <w:r>
        <w:rPr>
          <w:rtl w:val="true"/>
          <w:lang w:eastAsia="he-IL"/>
        </w:rPr>
        <w:t xml:space="preserve">".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/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 xml:space="preserve">' </w:t>
      </w:r>
      <w:r>
        <w:rPr>
          <w:lang w:eastAsia="he-IL"/>
        </w:rPr>
        <w:t>28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 xml:space="preserve">' </w:t>
      </w:r>
      <w:r>
        <w:rPr>
          <w:lang w:eastAsia="he-IL"/>
        </w:rPr>
        <w:t>13</w:t>
      </w:r>
      <w:r>
        <w:rPr>
          <w:rtl w:val="true"/>
          <w:lang w:eastAsia="he-IL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לאמצעו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כארבע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בפנסו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נתמך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שטח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שמייד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הסרטונים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בתקליטור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הסרטון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). </w:t>
      </w:r>
      <w:r>
        <w:rPr>
          <w:rtl w:val="true"/>
        </w:rPr>
        <w:t>בשעה</w:t>
      </w:r>
      <w:r>
        <w:rPr>
          <w:rFonts w:eastAsia="Garamond" w:cs="Garamond"/>
          <w:rtl w:val="true"/>
        </w:rPr>
        <w:t xml:space="preserve"> </w:t>
      </w:r>
      <w:r>
        <w:rPr/>
        <w:t>19:02:11</w:t>
      </w:r>
      <w:r>
        <w:rPr>
          <w:rFonts w:cs="Times New Roman" w:ascii="Times New Roman" w:hAnsi="Times New Roman"/>
          <w:rtl w:val="true"/>
        </w:rPr>
        <w:t>–</w:t>
      </w:r>
      <w:r>
        <w:rPr/>
        <w:t>19</w:t>
      </w:r>
      <w:r>
        <w:rPr/>
        <w:t>:02:14</w:t>
      </w:r>
      <w:r>
        <w:rPr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המסך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הפנס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ומהבהב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ובסרטון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מתארים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אירוע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לסמוך</w:t>
      </w:r>
      <w:r>
        <w:rPr>
          <w:rtl w:val="true"/>
        </w:rPr>
        <w:t xml:space="preserve">. </w:t>
      </w:r>
      <w:r>
        <w:rPr>
          <w:rtl w:val="true"/>
        </w:rPr>
        <w:t>תזוזת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האורות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הנתיב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למרכזו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שהחזיק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בפנס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בתנועתו</w:t>
      </w:r>
      <w:r>
        <w:rPr>
          <w:rtl w:val="true"/>
        </w:rPr>
        <w:t xml:space="preserve">, </w:t>
      </w:r>
      <w:r>
        <w:rPr>
          <w:rtl w:val="true"/>
        </w:rPr>
        <w:t>וחלפו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הבהוב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האורות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לבצבץ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הנתיב</w:t>
      </w:r>
      <w:r>
        <w:rPr>
          <w:rtl w:val="true"/>
        </w:rPr>
        <w:t xml:space="preserve">, </w:t>
      </w:r>
      <w:r>
        <w:rPr>
          <w:rtl w:val="true"/>
        </w:rPr>
        <w:t>נוסע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ימינה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שאורות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בלימה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אחוריים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דולקים</w:t>
      </w:r>
      <w:r>
        <w:rPr>
          <w:rtl w:val="true"/>
        </w:rPr>
        <w:t xml:space="preserve">, </w:t>
      </w:r>
      <w:r>
        <w:rPr>
          <w:rtl w:val="true"/>
        </w:rPr>
        <w:t>ובשעה</w:t>
      </w:r>
      <w:r>
        <w:rPr>
          <w:rFonts w:eastAsia="Garamond" w:cs="Garamond"/>
          <w:rtl w:val="true"/>
        </w:rPr>
        <w:t xml:space="preserve"> </w:t>
      </w:r>
      <w:r>
        <w:rPr/>
        <w:t>19:02:15</w:t>
      </w:r>
      <w:r>
        <w:rPr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שמאלה</w:t>
      </w:r>
      <w:r>
        <w:rPr>
          <w:rtl w:val="true"/>
        </w:rPr>
        <w:t xml:space="preserve">, </w:t>
      </w:r>
      <w:r>
        <w:rPr>
          <w:rtl w:val="true"/>
        </w:rPr>
        <w:t>ממשיך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ואורות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הבלימה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האחוריים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דולקים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זז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לצד</w:t>
      </w:r>
      <w:r>
        <w:rPr>
          <w:rtl w:val="true"/>
        </w:rPr>
        <w:t xml:space="preserve">, </w:t>
      </w:r>
      <w:r>
        <w:rPr>
          <w:rtl w:val="true"/>
        </w:rPr>
        <w:t>ובמובן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קפץ</w:t>
      </w:r>
      <w:r>
        <w:rPr>
          <w:rtl w:val="true"/>
        </w:rPr>
        <w:t xml:space="preserve">" </w:t>
      </w:r>
      <w:r>
        <w:rPr>
          <w:rtl w:val="true"/>
        </w:rPr>
        <w:t>והפתיע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מהטענה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שנסתרת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בסרטון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ושנדחתה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קפיצה</w:t>
      </w:r>
      <w:r>
        <w:rPr>
          <w:rtl w:val="true"/>
        </w:rPr>
        <w:t xml:space="preserve">" </w:t>
      </w:r>
      <w:r>
        <w:rPr>
          <w:rtl w:val="true"/>
        </w:rPr>
        <w:t>לכביש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מהמדרכה</w:t>
      </w:r>
      <w:r>
        <w:rPr>
          <w:rtl w:val="true"/>
        </w:rPr>
        <w:t xml:space="preserve">). </w:t>
      </w:r>
      <w:r>
        <w:rPr>
          <w:rtl w:val="true"/>
        </w:rPr>
        <w:t>הדבר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נלמד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מסטיית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שנצפה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כקביעת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>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המאזדה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תרמו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הקשר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Garamond" w:cs="Garamond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תוצאה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בחובתה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והכרחי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בהתרחשות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: </w:t>
      </w:r>
      <w:r>
        <w:rPr>
          <w:rtl w:val="true"/>
        </w:rPr>
        <w:t>אילו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כנדרש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האט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מאיץ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מתרחשת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9956/06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שי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  <w:rtl w:val="true"/>
          </w:rPr>
          <w:t>סג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742</w:t>
      </w:r>
      <w:r>
        <w:rPr>
          <w:rtl w:val="true"/>
        </w:rPr>
        <w:t xml:space="preserve">, </w:t>
      </w:r>
      <w:r>
        <w:rPr/>
        <w:t>774</w:t>
      </w:r>
      <w:r>
        <w:rPr>
          <w:rtl w:val="true"/>
        </w:rPr>
        <w:t xml:space="preserve"> (</w:t>
      </w:r>
      <w:r>
        <w:rPr/>
        <w:t>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140/10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חלילה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76</w:t>
      </w:r>
      <w:r>
        <w:rPr>
          <w:rtl w:val="true"/>
        </w:rPr>
        <w:t xml:space="preserve"> (</w:t>
      </w:r>
      <w:r>
        <w:rPr/>
        <w:t>10.3.2011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ובנהלים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רישיונות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קפץ</w:t>
      </w:r>
      <w:r>
        <w:rPr>
          <w:rtl w:val="true"/>
        </w:rPr>
        <w:t xml:space="preserve">" </w:t>
      </w:r>
      <w:r>
        <w:rPr>
          <w:rtl w:val="true"/>
        </w:rPr>
        <w:t>בכביש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מתבטלת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לתוצאה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תחילה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יובהר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רישיונות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), </w:t>
      </w:r>
      <w:r>
        <w:rPr>
          <w:rtl w:val="true"/>
        </w:rPr>
        <w:t>הרי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ונדרש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להיזהר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הפרת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נוהל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מנתקת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תזוזות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ברגעים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פוטרות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Garamond" w:cs="Garamond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309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...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, </w:t>
      </w:r>
      <w:r>
        <w:rPr>
          <w:rtl w:val="true"/>
        </w:rPr>
        <w:t>אילולא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מעשה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או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מחדל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של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האדם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שנהרג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הסעיף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6026/11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טמטאווי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ברק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ארז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/>
        <w:t>24.8.2015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טמטאווי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הכללים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הרגילים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מהצפיות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הסבירה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בהחלט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בקצהו</w:t>
      </w:r>
      <w:r>
        <w:rPr>
          <w:rtl w:val="true"/>
        </w:rPr>
        <w:t xml:space="preserve">, </w:t>
      </w:r>
      <w:r>
        <w:rPr>
          <w:rtl w:val="true"/>
        </w:rPr>
        <w:t>תגובתו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שבכביש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תזוזות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ויוצאת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דופן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774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תגובת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הסיבתי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הגביר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מהירותו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; </w:t>
      </w:r>
      <w:r>
        <w:rPr>
          <w:rtl w:val="true"/>
        </w:rPr>
        <w:t>לפנינו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מחדל</w:t>
      </w:r>
      <w:r>
        <w:rPr>
          <w:rtl w:val="true"/>
        </w:rPr>
        <w:t xml:space="preserve">;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שלילי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שעומד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; </w:t>
      </w:r>
      <w:r>
        <w:rPr>
          <w:rtl w:val="true"/>
        </w:rPr>
        <w:t>טבוע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ויהרוג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טמטאווי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Garamond" w:cs="Garamond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ברק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הסיבתי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משהוכח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, </w:t>
      </w:r>
      <w:r>
        <w:rPr>
          <w:rtl w:val="true"/>
        </w:rPr>
        <w:t>אעבור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Fonts w:cs="Miriam"/>
          <w:b/>
          <w:b/>
          <w:spacing w:val="0"/>
          <w:szCs w:val="24"/>
          <w:rtl w:val="true"/>
        </w:rPr>
        <w:t>יסוד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  <w:bookmarkStart w:id="17" w:name="_Ref34756359"/>
      <w:bookmarkStart w:id="18" w:name="_Ref34756359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מוסכם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שתיגרם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28</w:t>
      </w:r>
      <w:r>
        <w:rPr>
          <w:rFonts w:cs="Times New Roman" w:ascii="Times New Roman" w:hAnsi="Times New Roman"/>
          <w:rtl w:val="true"/>
        </w:rPr>
        <w:t>–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>):</w:t>
      </w:r>
      <w:bookmarkEnd w:id="18"/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hanging="2693" w:start="4337"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חשאן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 xml:space="preserve">...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זז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tl w:val="true"/>
        </w:rPr>
        <w:t xml:space="preserve">..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?</w:t>
      </w:r>
    </w:p>
    <w:p>
      <w:pPr>
        <w:pStyle w:val="Ruller5"/>
        <w:ind w:hanging="2693" w:start="4337" w:end="1282"/>
        <w:jc w:val="both"/>
        <w:rPr/>
      </w:pPr>
      <w:r>
        <w:rPr>
          <w:rtl w:val="true"/>
        </w:rPr>
        <w:t>נחקר</w:t>
      </w:r>
      <w:r>
        <w:rPr>
          <w:rtl w:val="true"/>
        </w:rPr>
        <w:t xml:space="preserve">, </w:t>
      </w:r>
      <w:r>
        <w:rPr>
          <w:rtl w:val="true"/>
        </w:rPr>
        <w:t>גורג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גרייב</w:t>
      </w:r>
      <w:r>
        <w:rPr>
          <w:rtl w:val="true"/>
        </w:rPr>
        <w:t>:</w:t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</w:p>
    <w:p>
      <w:pPr>
        <w:pStyle w:val="Ruller5"/>
        <w:ind w:hanging="2693" w:start="4337" w:end="1282"/>
        <w:jc w:val="both"/>
        <w:rPr/>
      </w:pP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חשאן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?</w:t>
      </w:r>
    </w:p>
    <w:p>
      <w:pPr>
        <w:pStyle w:val="Ruller5"/>
        <w:ind w:hanging="2693" w:start="4337" w:end="1282"/>
        <w:jc w:val="both"/>
        <w:rPr/>
      </w:pPr>
      <w:r>
        <w:rPr>
          <w:rtl w:val="true"/>
        </w:rPr>
        <w:t>נחקר</w:t>
      </w:r>
      <w:r>
        <w:rPr>
          <w:rtl w:val="true"/>
        </w:rPr>
        <w:t xml:space="preserve">, </w:t>
      </w:r>
      <w:r>
        <w:rPr>
          <w:rtl w:val="true"/>
        </w:rPr>
        <w:t>גורג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גרייב</w:t>
      </w:r>
      <w:r>
        <w:rPr>
          <w:rtl w:val="true"/>
        </w:rPr>
        <w:t>:</w:t>
        <w:tab/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יש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סיכוי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ייתכן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שאפגע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בו</w:t>
      </w:r>
    </w:p>
    <w:p>
      <w:pPr>
        <w:pStyle w:val="Ruller5"/>
        <w:ind w:hanging="2693" w:start="4337" w:end="1282"/>
        <w:jc w:val="both"/>
        <w:rPr/>
      </w:pP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חשאן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מאה</w:t>
      </w:r>
      <w:r>
        <w:rPr>
          <w:rtl w:val="true"/>
        </w:rPr>
        <w:t xml:space="preserve">? </w:t>
      </w:r>
      <w:r>
        <w:rPr>
          <w:rtl w:val="true"/>
        </w:rPr>
        <w:t>חמישים</w:t>
      </w:r>
      <w:r>
        <w:rPr>
          <w:rtl w:val="true"/>
        </w:rPr>
        <w:t xml:space="preserve">, </w:t>
      </w:r>
      <w:r>
        <w:rPr>
          <w:rtl w:val="true"/>
        </w:rPr>
        <w:t>שישים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שמונים</w:t>
      </w:r>
      <w:r>
        <w:rPr>
          <w:rtl w:val="true"/>
        </w:rPr>
        <w:t xml:space="preserve">, </w:t>
      </w:r>
      <w:r>
        <w:rPr>
          <w:rtl w:val="true"/>
        </w:rPr>
        <w:t>תשעים</w:t>
      </w:r>
    </w:p>
    <w:p>
      <w:pPr>
        <w:pStyle w:val="Ruller5"/>
        <w:ind w:hanging="2693" w:start="4337" w:end="1282"/>
        <w:jc w:val="both"/>
        <w:rPr/>
      </w:pPr>
      <w:r>
        <w:rPr>
          <w:rtl w:val="true"/>
        </w:rPr>
        <w:t>נחקר</w:t>
      </w:r>
      <w:r>
        <w:rPr>
          <w:rtl w:val="true"/>
        </w:rPr>
        <w:t xml:space="preserve">, </w:t>
      </w:r>
      <w:r>
        <w:rPr>
          <w:rtl w:val="true"/>
        </w:rPr>
        <w:t>גורג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גרייב</w:t>
      </w:r>
      <w:r>
        <w:rPr>
          <w:rtl w:val="true"/>
        </w:rPr>
        <w:t>:</w:t>
        <w:tab/>
      </w:r>
      <w:r>
        <w:rPr>
          <w:rtl w:val="true"/>
        </w:rPr>
        <w:t>נגיד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..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>. (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).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...</w:t>
      </w:r>
    </w:p>
    <w:p>
      <w:pPr>
        <w:pStyle w:val="Ruller5"/>
        <w:ind w:hanging="2693" w:start="4337" w:end="1282"/>
        <w:jc w:val="both"/>
        <w:rPr/>
      </w:pP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חשאן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?</w:t>
      </w:r>
    </w:p>
    <w:p>
      <w:pPr>
        <w:pStyle w:val="Ruller5"/>
        <w:ind w:hanging="2693" w:start="4337" w:end="1282"/>
        <w:jc w:val="both"/>
        <w:rPr/>
      </w:pPr>
      <w:r>
        <w:rPr>
          <w:rtl w:val="true"/>
        </w:rPr>
        <w:t>נחקר</w:t>
      </w:r>
      <w:r>
        <w:rPr>
          <w:rtl w:val="true"/>
        </w:rPr>
        <w:t xml:space="preserve">, </w:t>
      </w:r>
      <w:r>
        <w:rPr>
          <w:rtl w:val="true"/>
        </w:rPr>
        <w:t>גורג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גרייב</w:t>
      </w:r>
      <w:r>
        <w:rPr>
          <w:rtl w:val="true"/>
        </w:rPr>
        <w:t>:</w:t>
        <w:tab/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אולי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תשבור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לו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את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היד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אולי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תשבור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לו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את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הרגל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אולי</w:t>
      </w:r>
      <w:r>
        <w:rPr>
          <w:rFonts w:cs="Miriam" w:ascii="Garamond" w:hAnsi="Garamond"/>
          <w:b/>
          <w:spacing w:val="0"/>
          <w:sz w:val="24"/>
          <w:szCs w:val="24"/>
          <w:rtl w:val="true"/>
        </w:rPr>
        <w:t xml:space="preserve">..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שתהרוס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לו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את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החיים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אולי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שתהרוג</w:t>
      </w:r>
      <w:r>
        <w:rPr>
          <w:rFonts w:ascii="Garamond" w:hAnsi="Garamond" w:eastAsia="Garamond" w:cs="Garamond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.. </w:t>
      </w:r>
      <w:r>
        <w:rPr>
          <w:rtl w:val="true"/>
        </w:rPr>
        <w:t>מה</w:t>
      </w:r>
      <w:r>
        <w:rPr>
          <w:rtl w:val="true"/>
        </w:rPr>
        <w:t xml:space="preserve">..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>. (</w:t>
      </w:r>
      <w:r>
        <w:rPr>
          <w:rtl w:val="true"/>
        </w:rPr>
        <w:t>הנחקר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tl w:val="true"/>
        </w:rPr>
        <w:t>)" (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י</w:t>
      </w:r>
      <w:r>
        <w:rPr>
          <w:rFonts w:cs="Miriam" w:ascii="Garamond" w:hAnsi="Garamond"/>
          <w:b/>
          <w:spacing w:val="0"/>
          <w:sz w:val="24"/>
          <w:szCs w:val="24"/>
          <w:rtl w:val="true"/>
        </w:rPr>
        <w:t xml:space="preserve">' </w:t>
      </w:r>
      <w:r>
        <w:rPr>
          <w:rFonts w:ascii="Garamond" w:hAnsi="Garamond" w:cs="Miriam"/>
          <w:b/>
          <w:b/>
          <w:spacing w:val="0"/>
          <w:sz w:val="24"/>
          <w:sz w:val="24"/>
          <w:szCs w:val="24"/>
          <w:rtl w:val="true"/>
        </w:rPr>
        <w:t>א</w:t>
      </w:r>
      <w:r>
        <w:rPr>
          <w:rFonts w:cs="Miriam" w:ascii="Garamond" w:hAnsi="Garamond"/>
          <w:b/>
          <w:spacing w:val="0"/>
          <w:sz w:val="24"/>
          <w:szCs w:val="24"/>
          <w:rtl w:val="true"/>
        </w:rPr>
        <w:t>'</w:t>
      </w:r>
      <w:r>
        <w:rPr>
          <w:rFonts w:cs="Garamond" w:ascii="Garamond" w:hAnsi="Garamond"/>
          <w:sz w:val="24"/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תוצאה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הרכיב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החפצי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חפצי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לגישת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בפזיזות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כהגדרתן</w:t>
      </w:r>
      <w:r>
        <w:rPr>
          <w:rFonts w:eastAsia="Garamond" w:cs="Garamond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>: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בשוויון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>;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למנען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אזכיר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: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הקניות</w:t>
      </w:r>
      <w:r>
        <w:rPr>
          <w:rtl w:val="true"/>
        </w:rPr>
        <w:t xml:space="preserve">; </w:t>
      </w:r>
      <w:r>
        <w:rPr>
          <w:rtl w:val="true"/>
        </w:rPr>
        <w:t>פנה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שמאלה</w:t>
      </w:r>
      <w:r>
        <w:rPr>
          <w:rtl w:val="true"/>
        </w:rPr>
        <w:t xml:space="preserve">; </w:t>
      </w:r>
      <w:r>
        <w:rPr>
          <w:rtl w:val="true"/>
        </w:rPr>
        <w:t>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מאותת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ומתקרב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הנתיב</w:t>
      </w:r>
      <w:r>
        <w:rPr>
          <w:rtl w:val="true"/>
        </w:rPr>
        <w:t xml:space="preserve">; </w:t>
      </w:r>
      <w:r>
        <w:rPr>
          <w:rtl w:val="true"/>
        </w:rPr>
        <w:t>המשיך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בנסיעתו</w:t>
      </w:r>
      <w:r>
        <w:rPr>
          <w:rtl w:val="true"/>
        </w:rPr>
        <w:t xml:space="preserve">, </w:t>
      </w:r>
      <w:r>
        <w:rPr>
          <w:rtl w:val="true"/>
        </w:rPr>
        <w:t>הגביר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מהירותו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; </w:t>
      </w:r>
      <w:r>
        <w:rPr>
          <w:rtl w:val="true"/>
        </w:rPr>
        <w:t>התקרב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ימינה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ושמאלה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האחרון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נהדף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לכביש</w:t>
      </w:r>
      <w:r>
        <w:rPr>
          <w:rtl w:val="true"/>
        </w:rPr>
        <w:t xml:space="preserve">, </w:t>
      </w:r>
      <w:r>
        <w:rPr>
          <w:rtl w:val="true"/>
        </w:rPr>
        <w:t>נפצע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נפטר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האדישות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דורשת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ניסוחה</w:t>
      </w:r>
      <w:r>
        <w:rPr>
          <w:rtl w:val="true"/>
        </w:rPr>
        <w:t>, "</w:t>
      </w:r>
      <w:r>
        <w:rPr>
          <w:rtl w:val="true"/>
        </w:rPr>
        <w:t>שוויון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" </w:t>
      </w:r>
      <w:r>
        <w:rPr>
          <w:rtl w:val="true"/>
        </w:rPr>
        <w:t>כלפי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שתיגרם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האסורה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מדבריו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שהאט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ומכך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שהסיט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וימינה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בניסיונות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כושלים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) </w:t>
      </w:r>
      <w:r>
        <w:rPr>
          <w:rtl w:val="true"/>
        </w:rPr>
        <w:t>להימנע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תקווה</w:t>
      </w:r>
      <w:r>
        <w:rPr>
          <w:rtl w:val="true"/>
        </w:rPr>
        <w:t xml:space="preserve">)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תתרחש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שננקטת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מתאפיינת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בנטילת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ולשם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בנהיגתו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והאיץ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מהירותו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יחלוף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החלטה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התחשבה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יזוז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לתזוזות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להאיץ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מהירותו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התגבשות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שהקשר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, </w:t>
      </w:r>
      <w:r>
        <w:rPr>
          <w:rtl w:val="true"/>
        </w:rPr>
        <w:t>מתחילתו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סופו</w:t>
      </w:r>
      <w:r>
        <w:rPr>
          <w:rtl w:val="true"/>
        </w:rPr>
        <w:t xml:space="preserve">, </w:t>
      </w:r>
      <w:r>
        <w:rPr>
          <w:rtl w:val="true"/>
        </w:rPr>
        <w:t>והלך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נפשו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באיזו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עבירה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מתבטאת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אחריותו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הפלילית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המערער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בעקבות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תיקון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</w:rPr>
        <w:t>137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יאשם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בהריגה</w:t>
      </w:r>
      <w:r>
        <w:rPr>
          <w:rtl w:val="true"/>
        </w:rPr>
        <w:t xml:space="preserve">, </w:t>
      </w:r>
      <w:r>
        <w:rPr>
          <w:rtl w:val="true"/>
        </w:rPr>
        <w:t>ודינו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מודעות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; </w:t>
      </w:r>
      <w:r>
        <w:rPr>
          <w:rtl w:val="true"/>
        </w:rPr>
        <w:t>מודעות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; </w:t>
      </w:r>
      <w:r>
        <w:rPr>
          <w:rtl w:val="true"/>
        </w:rPr>
        <w:t>וכוונה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פזיזות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hyperlink r:id="rId43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404/13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גרוניס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/>
        <w:t>15.4.2015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דנ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פ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10152/17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ח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טיב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10.5.2018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Garamond" w:cs="Garamond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ונכנס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10.7.2019</w:t>
      </w:r>
      <w:r>
        <w:rPr>
          <w:rtl w:val="true"/>
        </w:rPr>
        <w:t xml:space="preserve"> (</w:t>
      </w:r>
      <w:r>
        <w:rPr>
          <w:rtl w:val="true"/>
        </w:rPr>
        <w:t>סעיף</w:t>
      </w:r>
      <w:r>
        <w:rPr>
          <w:rFonts w:eastAsia="Garamond" w:cs="Garamond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Fonts w:eastAsia="Garamond" w:cs="Garamond"/>
          <w:rtl w:val="true"/>
        </w:rPr>
        <w:t xml:space="preserve"> </w:t>
      </w:r>
      <w:r>
        <w:rPr/>
        <w:t>137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בוטלה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Garamond" w:cs="Garamond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Garamond" w:cs="Garamond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. </w:t>
      </w:r>
      <w:r>
        <w:rPr>
          <w:rtl w:val="true"/>
        </w:rPr>
        <w:t>לענייננו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בתיקון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המעוגנת</w:t>
      </w:r>
      <w:r>
        <w:rPr>
          <w:rFonts w:eastAsia="Garamond" w:cs="Garamond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היסודות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ועניינם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ברכיב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במחדל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" </w:t>
      </w:r>
      <w:r>
        <w:rPr>
          <w:rtl w:val="true"/>
        </w:rPr>
        <w:t>שבעבירת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Garamond" w:cs="Garamond"/>
          <w:rtl w:val="true"/>
        </w:rPr>
        <w:t xml:space="preserve"> </w:t>
      </w:r>
      <w:r>
        <w:rPr/>
        <w:t>15</w:t>
      </w:r>
      <w:r>
        <w:rPr>
          <w:rFonts w:cs="Times New Roman" w:ascii="Times New Roman" w:hAnsi="Times New Roman"/>
          <w:rtl w:val="true"/>
        </w:rPr>
        <w:t>–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cs="Miriam"/>
          <w:b/>
          <w:b/>
          <w:spacing w:val="0"/>
          <w:szCs w:val="24"/>
          <w:rtl w:val="true"/>
        </w:rPr>
        <w:t>גרוניס</w:t>
      </w:r>
      <w:r>
        <w:rPr>
          <w:rtl w:val="true"/>
        </w:rPr>
        <w:t xml:space="preserve">).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החלופות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והמאפיין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הבדל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שנהגה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Garamond" w:cs="Garamond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Garamond" w:cs="Garamond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Fonts w:eastAsia="Garamond" w:cs="Garamond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(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למפרע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Garamond" w:cs="Garamond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8965/18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מחאג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נה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(</w:t>
      </w:r>
      <w:r>
        <w:rPr/>
        <w:t>3.11.2019</w:t>
      </w:r>
      <w:r>
        <w:rPr>
          <w:rtl w:val="true"/>
        </w:rPr>
        <w:t xml:space="preserve">)).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שקודמת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לכניסתו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לתוקף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במלואם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ההסדר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להכריע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ולפעול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Garamond" w:cs="Garamond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 xml:space="preserve">, </w:t>
      </w:r>
      <w:r>
        <w:rPr>
          <w:rtl w:val="true"/>
        </w:rPr>
        <w:t>לענייננו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יחול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Garamond" w:cs="Garamond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מסעיף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Garamond" w:cs="Garamond"/>
          <w:rtl w:val="true"/>
        </w:rPr>
        <w:t xml:space="preserve"> </w:t>
      </w:r>
      <w:r>
        <w:rPr/>
        <w:t>25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לתיקון</w:t>
      </w:r>
      <w:r>
        <w:rPr>
          <w:rFonts w:eastAsia="Garamond" w:cs="Garamond"/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hyperlink r:id="rId50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.</w:t>
        </w:r>
      </w:hyperlink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ובמקומה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הפקרה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פגיעה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סרטון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המצוי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בתקליטור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מתעד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שטח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שמייד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eastAsia="Garamond" w:cs="Garamond"/>
          <w:rtl w:val="true"/>
        </w:rPr>
        <w:t xml:space="preserve"> </w:t>
      </w:r>
      <w:r>
        <w:rPr/>
        <w:t>18:55:21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נתיב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מתעופף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לימין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הנתיב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פנסו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מגופו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ונותר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הרכב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לנסוע</w:t>
      </w:r>
      <w:r>
        <w:rPr>
          <w:rtl w:val="true"/>
        </w:rPr>
        <w:t xml:space="preserve">, </w:t>
      </w:r>
      <w:r>
        <w:rPr>
          <w:rtl w:val="true"/>
        </w:rPr>
        <w:t>אורות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בלימה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אחוריים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מהבהבים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18:55:24</w:t>
      </w:r>
      <w:r>
        <w:rPr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כניסתו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לעיקול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בכביש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לפקודה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"...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...</w:t>
      </w:r>
    </w:p>
    <w:p>
      <w:pPr>
        <w:pStyle w:val="Ruller5"/>
        <w:ind w:hanging="567" w:start="2211" w:end="1282"/>
        <w:jc w:val="both"/>
        <w:rPr/>
      </w:pP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'</w:t>
      </w:r>
      <w:r>
        <w:rPr>
          <w:rtl w:val="true"/>
        </w:rPr>
        <w:t>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>'</w:t>
      </w:r>
      <w:r>
        <w:rPr>
          <w:rtl w:val="true"/>
        </w:rPr>
        <w:t xml:space="preserve"> – </w:t>
      </w:r>
      <w:r>
        <w:rPr>
          <w:rtl w:val="true"/>
        </w:rPr>
        <w:t>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להגעתם</w:t>
      </w:r>
      <w:r>
        <w:rPr>
          <w:rtl w:val="true"/>
        </w:rPr>
        <w:t xml:space="preserve">, </w:t>
      </w:r>
      <w:r>
        <w:rPr>
          <w:rtl w:val="true"/>
        </w:rPr>
        <w:t>דאג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הכשרתו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והורשע</w:t>
      </w:r>
      <w:r>
        <w:rPr>
          <w:rtl w:val="true"/>
        </w:rPr>
        <w:t xml:space="preserve">) </w:t>
      </w:r>
      <w:r>
        <w:rPr>
          <w:rtl w:val="true"/>
        </w:rPr>
        <w:t>בעבירה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מודעות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",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נהרג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נחבל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6864/14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ענאש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Garamond" w:cs="Garamond"/>
          <w:rtl w:val="true"/>
        </w:rPr>
        <w:t xml:space="preserve"> </w:t>
      </w:r>
      <w:r>
        <w:rPr/>
        <w:t>2</w:t>
      </w:r>
      <w:r>
        <w:rPr>
          <w:rFonts w:cs="Times New Roman" w:ascii="Times New Roman" w:hAnsi="Times New Roman"/>
          <w:rtl w:val="true"/>
        </w:rPr>
        <w:t>–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ברון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ופסקה</w:t>
      </w:r>
      <w:r>
        <w:rPr>
          <w:rFonts w:eastAsia="Garamond" w:cs="Garamond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חיות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/>
        <w:t>8.3.2015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המלא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מוסכם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האפשריות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שעולות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Fonts w:cs="Times New Roman" w:ascii="Times New Roman" w:hAnsi="Times New Roman"/>
          <w:rtl w:val="true"/>
        </w:rPr>
        <w:t>–</w:t>
      </w:r>
      <w:r>
        <w:rPr/>
        <w:t>24</w:t>
      </w:r>
      <w:r>
        <w:rPr>
          <w:rtl w:val="true"/>
        </w:rPr>
        <w:t xml:space="preserve">), </w:t>
      </w:r>
      <w:r>
        <w:rPr>
          <w:rtl w:val="true"/>
        </w:rPr>
        <w:t>למשל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hanging="2693" w:start="4337"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חשאן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?</w:t>
      </w:r>
    </w:p>
    <w:p>
      <w:pPr>
        <w:pStyle w:val="Ruller5"/>
        <w:ind w:hanging="2693" w:start="4337" w:end="1282"/>
        <w:jc w:val="both"/>
        <w:rPr/>
      </w:pPr>
      <w:r>
        <w:rPr>
          <w:rtl w:val="true"/>
        </w:rPr>
        <w:t>נחקר</w:t>
      </w:r>
      <w:r>
        <w:rPr>
          <w:rtl w:val="true"/>
        </w:rPr>
        <w:t xml:space="preserve">, </w:t>
      </w:r>
      <w:r>
        <w:rPr>
          <w:rtl w:val="true"/>
        </w:rPr>
        <w:t>גורג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גרייב</w:t>
      </w:r>
      <w:r>
        <w:rPr>
          <w:rtl w:val="true"/>
        </w:rPr>
        <w:t>:</w:t>
        <w:tab/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אולי</w:t>
      </w:r>
      <w:r>
        <w:rPr>
          <w:rtl w:val="true"/>
        </w:rPr>
        <w:t xml:space="preserve">.. </w:t>
      </w:r>
      <w:r>
        <w:rPr>
          <w:rtl w:val="true"/>
        </w:rPr>
        <w:t>שתהרוס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.. </w:t>
      </w:r>
      <w:r>
        <w:rPr>
          <w:rtl w:val="true"/>
        </w:rPr>
        <w:t>מה</w:t>
      </w:r>
      <w:r>
        <w:rPr>
          <w:rtl w:val="true"/>
        </w:rPr>
        <w:t xml:space="preserve">..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>. (</w:t>
      </w:r>
      <w:r>
        <w:rPr>
          <w:rtl w:val="true"/>
        </w:rPr>
        <w:t>הנחקר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tl w:val="true"/>
        </w:rPr>
        <w:t>).</w:t>
      </w:r>
    </w:p>
    <w:p>
      <w:pPr>
        <w:pStyle w:val="Ruller5"/>
        <w:ind w:hanging="2693" w:start="4337" w:end="1282"/>
        <w:jc w:val="both"/>
        <w:rPr/>
      </w:pPr>
      <w:r>
        <w:rPr>
          <w:rtl w:val="true"/>
        </w:rPr>
        <w:t>...</w:t>
      </w:r>
    </w:p>
    <w:p>
      <w:pPr>
        <w:pStyle w:val="Ruller5"/>
        <w:ind w:hanging="2693" w:start="4337" w:end="1282"/>
        <w:jc w:val="both"/>
        <w:rPr/>
      </w:pP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חשאן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מקדימה</w:t>
      </w:r>
      <w:r>
        <w:rPr>
          <w:rtl w:val="true"/>
        </w:rPr>
        <w:t>?</w:t>
      </w:r>
    </w:p>
    <w:p>
      <w:pPr>
        <w:pStyle w:val="Ruller5"/>
        <w:ind w:hanging="2693" w:start="4337" w:end="1282"/>
        <w:jc w:val="both"/>
        <w:rPr/>
      </w:pPr>
      <w:r>
        <w:rPr>
          <w:rtl w:val="true"/>
        </w:rPr>
        <w:t>נחקר</w:t>
      </w:r>
      <w:r>
        <w:rPr>
          <w:rtl w:val="true"/>
        </w:rPr>
        <w:t xml:space="preserve">, </w:t>
      </w:r>
      <w:r>
        <w:rPr>
          <w:rtl w:val="true"/>
        </w:rPr>
        <w:t>גורג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גרייב</w:t>
      </w:r>
      <w:r>
        <w:rPr>
          <w:rtl w:val="true"/>
        </w:rPr>
        <w:t>:</w:t>
        <w:tab/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..</w:t>
      </w:r>
    </w:p>
    <w:p>
      <w:pPr>
        <w:pStyle w:val="Ruller5"/>
        <w:ind w:hanging="2693" w:start="4337" w:end="1282"/>
        <w:jc w:val="both"/>
        <w:rPr/>
      </w:pP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האדי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חשאן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?</w:t>
      </w:r>
    </w:p>
    <w:p>
      <w:pPr>
        <w:pStyle w:val="Ruller5"/>
        <w:ind w:hanging="2693" w:start="4337" w:end="1282"/>
        <w:jc w:val="both"/>
        <w:rPr/>
      </w:pPr>
      <w:r>
        <w:rPr>
          <w:rtl w:val="true"/>
        </w:rPr>
        <w:t>נחקר</w:t>
      </w:r>
      <w:r>
        <w:rPr>
          <w:rtl w:val="true"/>
        </w:rPr>
        <w:t xml:space="preserve">, </w:t>
      </w:r>
      <w:r>
        <w:rPr>
          <w:rtl w:val="true"/>
        </w:rPr>
        <w:t>גורג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גרייב</w:t>
      </w:r>
      <w:r>
        <w:rPr>
          <w:rtl w:val="true"/>
        </w:rPr>
        <w:t>:</w:t>
        <w:tab/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שפגיעות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התרחשו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מלברר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" </w:t>
      </w:r>
      <w:r>
        <w:rPr>
          <w:rtl w:val="true"/>
        </w:rPr>
        <w:t>מלדעת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בכך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למעלה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מהנדרש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בחיוב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שחובה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?. </w:t>
      </w:r>
      <w:r>
        <w:rPr>
          <w:rtl w:val="true"/>
        </w:rPr>
        <w:t>נכון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? </w:t>
      </w:r>
      <w:r>
        <w:rPr>
          <w:rtl w:val="true"/>
        </w:rPr>
        <w:t>אתה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>?"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33</w:t>
      </w:r>
      <w:r>
        <w:rPr>
          <w:rFonts w:cs="Times New Roman" w:ascii="Times New Roman" w:hAnsi="Times New Roman"/>
          <w:rtl w:val="true"/>
        </w:rPr>
        <w:t>–</w:t>
      </w:r>
      <w:r>
        <w:rPr/>
        <w:t>35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שיחתו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מזאוי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עונה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eastAsia="Garamond" w:cs="Garamond"/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מסתמכת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הגדרת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הזעיק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" </w:t>
      </w:r>
      <w:r>
        <w:rPr>
          <w:rtl w:val="true"/>
        </w:rPr>
        <w:t>בסעיף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מבהירה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ועזרה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מדיווח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58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ascii="Times New Roman" w:hAnsi="Times New Roman" w:cs="Times New Roman"/>
          <w:rtl w:val="true"/>
        </w:rPr>
        <w:t>–</w:t>
      </w:r>
      <w:r>
        <w:rPr/>
        <w:t>196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התייעצות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רשמית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ודאי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מהטעמים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גזר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נבחן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בבואו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Garamond" w:cs="Garamond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הזכות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לתנועה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ובטוחה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בכבישים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ושלטון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"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והפקרת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סקירת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/>
        <w:t>4</w:t>
      </w:r>
      <w:r>
        <w:rPr>
          <w:rFonts w:cs="Times New Roman" w:ascii="Times New Roman" w:hAnsi="Times New Roman"/>
          <w:rtl w:val="true"/>
        </w:rPr>
        <w:t>–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10</w:t>
      </w:r>
      <w:r>
        <w:rPr>
          <w:rFonts w:cs="Times New Roman" w:ascii="Times New Roman" w:hAnsi="Times New Roman"/>
          <w:rtl w:val="true"/>
        </w:rPr>
        <w:t>–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גילו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; </w:t>
      </w:r>
      <w:r>
        <w:rPr>
          <w:rtl w:val="true"/>
        </w:rPr>
        <w:t>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; </w:t>
      </w:r>
      <w:r>
        <w:rPr>
          <w:rtl w:val="true"/>
        </w:rPr>
        <w:t>השפעת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חוויית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; </w:t>
      </w:r>
      <w:r>
        <w:rPr>
          <w:rtl w:val="true"/>
        </w:rPr>
        <w:t>טיפול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; </w:t>
      </w:r>
      <w:r>
        <w:rPr>
          <w:rtl w:val="true"/>
        </w:rPr>
        <w:t>התרשמות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וערכים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שיבצע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למנוח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שנוהל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והסבל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אלמנתו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וארבעת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פסילת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; </w:t>
      </w:r>
      <w:r>
        <w:rPr/>
        <w:t>4,000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; </w:t>
      </w:r>
      <w:r>
        <w:rPr>
          <w:rtl w:val="true"/>
        </w:rPr>
        <w:t>הטיפול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והתקדמותו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; </w:t>
      </w:r>
      <w:r>
        <w:rPr>
          <w:rtl w:val="true"/>
        </w:rPr>
        <w:t>התנהלותו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; </w:t>
      </w:r>
      <w:r>
        <w:rPr>
          <w:rtl w:val="true"/>
        </w:rPr>
        <w:t>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; </w:t>
      </w:r>
      <w:r>
        <w:rPr>
          <w:rtl w:val="true"/>
        </w:rPr>
        <w:t>ומדיניות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ולכל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הפחתה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התבקשנו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דורשים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עומדים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הגבול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אדישות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"; </w:t>
      </w:r>
      <w:r>
        <w:rPr>
          <w:rtl w:val="true"/>
        </w:rPr>
        <w:t>מביעים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זלזול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" </w:t>
      </w:r>
      <w:r>
        <w:rPr>
          <w:rtl w:val="true"/>
        </w:rPr>
        <w:t>ובחיי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נציגיה</w:t>
      </w:r>
      <w:r>
        <w:rPr>
          <w:rtl w:val="true"/>
        </w:rPr>
        <w:t xml:space="preserve">; </w:t>
      </w:r>
      <w:r>
        <w:rPr>
          <w:rtl w:val="true"/>
        </w:rPr>
        <w:t>כוללים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הפקרה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ממושך</w:t>
      </w:r>
      <w:r>
        <w:rPr>
          <w:rtl w:val="true"/>
        </w:rPr>
        <w:t xml:space="preserve">"; </w:t>
      </w:r>
      <w:r>
        <w:rPr>
          <w:rtl w:val="true"/>
        </w:rPr>
        <w:t>והסבו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ונזק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אפשרנו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לומר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נרגשים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הטרגדיה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ליבנו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לשלמות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Garamond" w:cs="Garamond"/>
          <w:rtl w:val="true"/>
        </w:rPr>
        <w:t xml:space="preserve"> </w:t>
      </w:r>
      <w:r>
        <w:rPr/>
        <w:t>13.3.2019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עדכני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מיד</w:t>
      </w:r>
      <w:r>
        <w:rPr>
          <w:rtl w:val="true"/>
        </w:rPr>
        <w:t>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ו</w:t>
      </w:r>
      <w:r>
        <w:rPr>
          <w:rtl w:val="true"/>
        </w:rPr>
        <w:t>טל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ערכאה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שמת</w:t>
      </w:r>
      <w:r>
        <w:rPr>
          <w:rtl w:val="true"/>
        </w:rPr>
        <w:t>גלה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634/19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גבאי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/>
        <w:t>26.2.2020</w:t>
      </w:r>
      <w:r>
        <w:rPr>
          <w:rtl w:val="true"/>
        </w:rPr>
        <w:t xml:space="preserve">)). </w:t>
      </w:r>
      <w:r>
        <w:rPr>
          <w:rtl w:val="true"/>
        </w:rPr>
        <w:t>ענייננו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היסודי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5841/14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ארקאן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(</w:t>
      </w:r>
      <w:r>
        <w:rPr/>
        <w:t>8.7.2015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עניין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ארקאן</w:t>
      </w:r>
      <w:r>
        <w:rPr>
          <w:rtl w:val="true"/>
        </w:rPr>
        <w:t xml:space="preserve">)) </w:t>
      </w:r>
      <w:r>
        <w:rPr>
          <w:rtl w:val="true"/>
        </w:rPr>
        <w:t>ובערכים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בסיסיים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הדדית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וחמלה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לזולתו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7478/14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9.6.2015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יפים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ישוב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טמטאווי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92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ברק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מנעד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למדיי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המבצע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ארקאן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Garamond" w:cs="Garamond"/>
          <w:rtl w:val="true"/>
        </w:rPr>
        <w:t xml:space="preserve"> </w:t>
      </w:r>
      <w:r>
        <w:rPr/>
        <w:t>24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להמתת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להפקרתו</w:t>
      </w:r>
      <w:r>
        <w:rPr>
          <w:rtl w:val="true"/>
        </w:rPr>
        <w:t xml:space="preserve">, </w:t>
      </w:r>
      <w:r>
        <w:rPr>
          <w:rtl w:val="true"/>
        </w:rPr>
        <w:t>קשים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וחמורים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לעצמם</w:t>
      </w:r>
      <w:r>
        <w:rPr>
          <w:rtl w:val="true"/>
        </w:rPr>
        <w:t xml:space="preserve">. </w:t>
      </w:r>
      <w:r>
        <w:rPr>
          <w:rtl w:val="true"/>
        </w:rPr>
        <w:t>בהמתת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מילוי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טמונה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טמטאווי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Garamond" w:cs="Garamond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ברק</w:t>
      </w:r>
      <w:r>
        <w:rPr>
          <w:rFonts w:cs="Miriam"/>
          <w:b/>
          <w:spacing w:val="0"/>
          <w:szCs w:val="24"/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קבעתי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זיהה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בשוטר</w:t>
      </w:r>
      <w:r>
        <w:rPr>
          <w:rtl w:val="true"/>
        </w:rPr>
        <w:t xml:space="preserve">, </w:t>
      </w:r>
      <w:r>
        <w:rPr>
          <w:rtl w:val="true"/>
        </w:rPr>
        <w:t>ואפשר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שהתגבשו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במנוח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לנסיבה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בלי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מזהות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, "</w:t>
      </w:r>
      <w:r>
        <w:rPr>
          <w:rtl w:val="true"/>
        </w:rPr>
        <w:t>מבחינה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ערכית</w:t>
      </w:r>
      <w:r>
        <w:rPr>
          <w:rtl w:val="true"/>
        </w:rPr>
        <w:t>-</w:t>
      </w:r>
      <w:r>
        <w:rPr>
          <w:rtl w:val="true"/>
        </w:rPr>
        <w:t>נורמטיבית</w:t>
      </w:r>
      <w:r>
        <w:rPr>
          <w:rtl w:val="true"/>
        </w:rPr>
        <w:t xml:space="preserve">" </w:t>
      </w:r>
      <w:r>
        <w:rPr>
          <w:rtl w:val="true"/>
        </w:rPr>
        <w:t>התנהגות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פרועה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; </w:t>
      </w:r>
      <w:r>
        <w:rPr>
          <w:rtl w:val="true"/>
        </w:rPr>
        <w:t>בהשפעת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2566/14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גלפונד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53</w:t>
      </w:r>
      <w:r>
        <w:rPr>
          <w:rtl w:val="true"/>
        </w:rPr>
        <w:t xml:space="preserve"> (</w:t>
      </w:r>
      <w:r>
        <w:rPr/>
        <w:t>17.2.2016</w:t>
      </w:r>
      <w:r>
        <w:rPr>
          <w:rtl w:val="true"/>
        </w:rPr>
        <w:t xml:space="preserve">)), </w:t>
      </w:r>
      <w:r>
        <w:rPr>
          <w:rtl w:val="true"/>
        </w:rPr>
        <w:t>והיסוד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המחשבה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שמעל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לרשלנות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יוזכר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השתנה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מהריגה</w:t>
      </w:r>
      <w:r>
        <w:rPr>
          <w:rtl w:val="true"/>
        </w:rPr>
        <w:t xml:space="preserve">, </w:t>
      </w:r>
      <w:r>
        <w:rPr>
          <w:rtl w:val="true"/>
        </w:rPr>
        <w:t>שהעונש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שקבוע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מירבי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Garamond" w:cs="Garamond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אפשרי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Garamond" w:cs="Garamond"/>
          <w:rtl w:val="true"/>
        </w:rPr>
        <w:t xml:space="preserve">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7365/00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פרחאת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151</w:t>
      </w:r>
      <w:r>
        <w:rPr>
          <w:rtl w:val="true"/>
        </w:rPr>
        <w:t xml:space="preserve">, </w:t>
      </w:r>
      <w:r>
        <w:rPr/>
        <w:t>174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 xml:space="preserve">);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4802/18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שטיין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/>
        <w:t>29.1.2019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חדשה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hyperlink r:id="rId6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5458/12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ליכטמן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Garamond" w:cs="Garamond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15.7.2012</w:t>
      </w:r>
      <w:r>
        <w:rPr>
          <w:rtl w:val="true"/>
        </w:rPr>
        <w:t xml:space="preserve">) </w:t>
      </w:r>
      <w:r>
        <w:rPr>
          <w:rtl w:val="true"/>
        </w:rPr>
        <w:t>והמקורות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השוו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9145/09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איטח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 w:cs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17.2.2010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בטווח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הסופי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מאוזן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המצרפית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והעבירות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כידוע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משרעת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Garamond" w:cs="Garamond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Garamond" w:cs="Garamond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בדימ</w:t>
      </w:r>
      <w:r>
        <w:rPr>
          <w:rtl w:val="true"/>
        </w:rPr>
        <w:t xml:space="preserve">') </w:t>
      </w:r>
      <w:r>
        <w:rPr>
          <w:rFonts w:cs="Miriam"/>
          <w:b/>
          <w:b/>
          <w:spacing w:val="0"/>
          <w:szCs w:val="24"/>
          <w:rtl w:val="true"/>
        </w:rPr>
        <w:t>גרוניס</w:t>
      </w:r>
      <w:r>
        <w:rPr>
          <w:rtl w:val="true"/>
        </w:rPr>
        <w:t xml:space="preserve">), </w:t>
      </w:r>
      <w:r>
        <w:rPr>
          <w:rtl w:val="true"/>
        </w:rPr>
        <w:t>ובהתאם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מגוונים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התאים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המאפיין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הדרושים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ולקו</w:t>
      </w:r>
      <w:r>
        <w:rPr>
          <w:rFonts w:ascii="FrankRuehl" w:hAnsi="FrankRuehl"/>
          <w:rtl w:val="true"/>
        </w:rPr>
        <w:t>ּ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מאוזנת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המביעה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ובבני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ומצד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לקו</w:t>
      </w:r>
      <w:r>
        <w:rPr>
          <w:rFonts w:ascii="FrankRuehl" w:hAnsi="FrankRuehl"/>
          <w:rtl w:val="true"/>
        </w:rPr>
        <w:t>ּ</w:t>
      </w:r>
      <w:r>
        <w:rPr>
          <w:rtl w:val="true"/>
        </w:rPr>
        <w:t>לה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Heading1"/>
        <w:ind w:hanging="0" w:start="0" w:end="0"/>
        <w:jc w:val="start"/>
        <w:rPr/>
      </w:pPr>
      <w:r>
        <w:rPr>
          <w:rtl w:val="true"/>
        </w:rPr>
        <w:t>סוף</w:t>
      </w:r>
      <w:r>
        <w:rPr>
          <w:rFonts w:eastAsia="Cambria" w:cs="Cambria"/>
          <w:rtl w:val="true"/>
        </w:rPr>
        <w:t xml:space="preserve"> </w:t>
      </w:r>
      <w:r>
        <w:rPr>
          <w:rtl w:val="true"/>
        </w:rPr>
        <w:t>דבר</w:t>
      </w:r>
    </w:p>
    <w:p>
      <w:pPr>
        <w:pStyle w:val="Ruller42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תישמע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6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ולבד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6"/>
          <w:u w:val="single"/>
        </w:rPr>
      </w:pPr>
      <w:r>
        <w:rPr>
          <w:rFonts w:cs="Miriam" w:ascii="Century" w:hAnsi="Century"/>
          <w:b/>
          <w:spacing w:val="0"/>
          <w:sz w:val="26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6"/>
          <w:u w:val="single"/>
        </w:rPr>
      </w:pPr>
      <w:r>
        <w:rPr>
          <w:rFonts w:cs="Miriam" w:ascii="Century" w:hAnsi="Century"/>
          <w:b/>
          <w:spacing w:val="0"/>
          <w:sz w:val="26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</w:t>
      </w:r>
      <w:r>
        <w:rPr>
          <w:rFonts w:cs="Miriam"/>
          <w:sz w:val="24"/>
          <w:sz w:val="24"/>
          <w:szCs w:val="24"/>
          <w:u w:val="single"/>
          <w:rtl w:val="true"/>
        </w:rPr>
        <w:t>משנה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המשנה לנשיאה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6"/>
          <w:u w:val="single"/>
        </w:rPr>
      </w:pPr>
      <w:r>
        <w:rPr>
          <w:rFonts w:cs="Miriam" w:ascii="Century" w:hAnsi="Century"/>
          <w:b/>
          <w:spacing w:val="0"/>
          <w:sz w:val="26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</w:t>
      </w:r>
      <w:r>
        <w:rPr>
          <w:rFonts w:cs="Miriam"/>
          <w:sz w:val="24"/>
          <w:sz w:val="24"/>
          <w:szCs w:val="24"/>
          <w:u w:val="single"/>
          <w:rtl w:val="true"/>
        </w:rPr>
        <w:t>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מסכים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המנומקת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אומר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בסרטונים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22</w:t>
      </w:r>
      <w:r>
        <w:rPr>
          <w:rtl w:val="true"/>
        </w:rPr>
        <w:t xml:space="preserve">) </w:t>
      </w:r>
      <w:r>
        <w:rPr>
          <w:rtl w:val="true"/>
        </w:rPr>
        <w:t>להתרשמותי</w:t>
      </w:r>
      <w:r>
        <w:rPr>
          <w:rtl w:val="true"/>
        </w:rPr>
        <w:t xml:space="preserve">, </w:t>
      </w:r>
      <w:r>
        <w:rPr>
          <w:rtl w:val="true"/>
        </w:rPr>
        <w:t>כפסע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הותרת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Garamond" w:cs="Garamond"/>
          <w:rtl w:val="true"/>
        </w:rPr>
        <w:t xml:space="preserve"> 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Garamond" w:cs="Garamond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ג</w:t>
        </w:r>
      </w:hyperlink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שהציע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Garamond" w:cs="Garamond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דיאב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</w:t>
      </w:r>
      <w:r>
        <w:rPr/>
        <w:t>1.3.2020</w:t>
      </w:r>
      <w:r>
        <w:rPr>
          <w:rtl w:val="true"/>
        </w:rPr>
        <w:t xml:space="preserve">)).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9" w:name="Nitan"/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Garamond" w:cs="Garamond"/>
          <w:rtl w:val="true"/>
        </w:rPr>
        <w:t xml:space="preserve"> </w:t>
      </w:r>
      <w:r>
        <w:rPr>
          <w:rtl w:val="true"/>
        </w:rPr>
        <w:t>(‏</w:t>
      </w:r>
      <w:r>
        <w:rPr/>
        <w:t>5.4.2020</w:t>
      </w:r>
      <w:r>
        <w:rPr>
          <w:rtl w:val="true"/>
        </w:rPr>
        <w:t xml:space="preserve">). </w:t>
      </w:r>
      <w:bookmarkEnd w:id="19"/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7"/>
        <w:gridCol w:w="2783"/>
        <w:gridCol w:w="2783"/>
      </w:tblGrid>
      <w:tr>
        <w:trPr/>
        <w:tc>
          <w:tcPr>
            <w:tcW w:w="279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Garamond" w:cs="Garamond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19009400</w:t>
      </w:r>
      <w:r>
        <w:rPr>
          <w:sz w:val="16"/>
          <w:rtl w:val="true"/>
        </w:rPr>
        <w:t>_</w:t>
      </w:r>
      <w:r>
        <w:rPr>
          <w:sz w:val="16"/>
        </w:rPr>
        <w:t>J09.docx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54678313-1888/19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6"/>
      <w:footerReference w:type="default" r:id="rId7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1888/19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ורג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גרייב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360" w:after="240"/>
      <w:outlineLvl w:val="0"/>
    </w:pPr>
    <w:rPr>
      <w:rFonts w:ascii="Cambria" w:hAnsi="Cambria" w:cs="Miriam"/>
      <w:kern w:val="2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ascii="Cambria" w:hAnsi="Cambria" w:cs="Miriam"/>
      <w:kern w:val="2"/>
      <w:sz w:val="24"/>
      <w:szCs w:val="24"/>
    </w:rPr>
  </w:style>
  <w:style w:type="character" w:styleId="CharChar3">
    <w:name w:val=" Char Char3"/>
    <w:qFormat/>
    <w:rPr>
      <w:rFonts w:ascii="Cambria" w:hAnsi="Cambria" w:cs="Miriam"/>
      <w:kern w:val="2"/>
      <w:sz w:val="24"/>
      <w:szCs w:val="24"/>
    </w:rPr>
  </w:style>
  <w:style w:type="character" w:styleId="Ruller4">
    <w:name w:val="Ruller4 תו"/>
    <w:qFormat/>
    <w:rPr>
      <w:rFonts w:ascii="Garamond" w:hAnsi="Garamond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Garamond" w:hAnsi="Garamond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</w:pPr>
    <w:rPr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3"/>
      </w:numPr>
    </w:pPr>
    <w:rPr>
      <w:sz w:val="24"/>
    </w:rPr>
  </w:style>
  <w:style w:type="paragraph" w:styleId="ListParagraph">
    <w:name w:val="List Paragraph"/>
    <w:basedOn w:val="Normal"/>
    <w:qFormat/>
    <w:pPr>
      <w:spacing w:lineRule="auto" w:line="360"/>
    </w:pPr>
    <w:rPr>
      <w:rFonts w:ascii="Century" w:hAnsi="Century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79806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5.a" TargetMode="External"/><Relationship Id="rId5" Type="http://schemas.openxmlformats.org/officeDocument/2006/relationships/hyperlink" Target="http://www.nevo.co.il/law/70301/20.2" TargetMode="External"/><Relationship Id="rId6" Type="http://schemas.openxmlformats.org/officeDocument/2006/relationships/hyperlink" Target="http://www.nevo.co.il/law/70301/20.a" TargetMode="External"/><Relationship Id="rId7" Type="http://schemas.openxmlformats.org/officeDocument/2006/relationships/hyperlink" Target="http://www.nevo.co.il/law/70301/20.b" TargetMode="External"/><Relationship Id="rId8" Type="http://schemas.openxmlformats.org/officeDocument/2006/relationships/hyperlink" Target="http://www.nevo.co.il/law/70301/40j.a" TargetMode="External"/><Relationship Id="rId9" Type="http://schemas.openxmlformats.org/officeDocument/2006/relationships/hyperlink" Target="http://www.nevo.co.il/law/70301/298" TargetMode="External"/><Relationship Id="rId10" Type="http://schemas.openxmlformats.org/officeDocument/2006/relationships/hyperlink" Target="http://www.nevo.co.il/law/70301/301c" TargetMode="External"/><Relationship Id="rId11" Type="http://schemas.openxmlformats.org/officeDocument/2006/relationships/hyperlink" Target="http://www.nevo.co.il/law/70301/309.5" TargetMode="External"/><Relationship Id="rId12" Type="http://schemas.openxmlformats.org/officeDocument/2006/relationships/hyperlink" Target="http://www.nevo.co.il/law/70301/338.a.1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5227/64a" TargetMode="External"/><Relationship Id="rId15" Type="http://schemas.openxmlformats.org/officeDocument/2006/relationships/hyperlink" Target="http://www.nevo.co.il/law/5227/64a.c" TargetMode="External"/><Relationship Id="rId16" Type="http://schemas.openxmlformats.org/officeDocument/2006/relationships/hyperlink" Target="http://www.nevo.co.il/law/74501" TargetMode="External"/><Relationship Id="rId17" Type="http://schemas.openxmlformats.org/officeDocument/2006/relationships/hyperlink" Target="http://www.nevo.co.il/law/74501/2.a" TargetMode="External"/><Relationship Id="rId18" Type="http://schemas.openxmlformats.org/officeDocument/2006/relationships/hyperlink" Target="http://www.nevo.co.il/law/74501/62" TargetMode="External"/><Relationship Id="rId19" Type="http://schemas.openxmlformats.org/officeDocument/2006/relationships/hyperlink" Target="http://www.nevo.co.il/law/74274" TargetMode="External"/><Relationship Id="rId20" Type="http://schemas.openxmlformats.org/officeDocument/2006/relationships/hyperlink" Target="http://www.nevo.co.il/law/74274/144.4" TargetMode="External"/><Relationship Id="rId21" Type="http://schemas.openxmlformats.org/officeDocument/2006/relationships/hyperlink" Target="http://www.nevo.co.il/case/21798067" TargetMode="External"/><Relationship Id="rId22" Type="http://schemas.openxmlformats.org/officeDocument/2006/relationships/hyperlink" Target="http://www.nevo.co.il/law/70301/298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5227/64a.c" TargetMode="External"/><Relationship Id="rId25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law/70301/338.a.1" TargetMode="External"/><Relationship Id="rId27" Type="http://schemas.openxmlformats.org/officeDocument/2006/relationships/hyperlink" Target="http://www.nevo.co.il/law/74501/2.a" TargetMode="External"/><Relationship Id="rId28" Type="http://schemas.openxmlformats.org/officeDocument/2006/relationships/hyperlink" Target="http://www.nevo.co.il/law/74501" TargetMode="External"/><Relationship Id="rId29" Type="http://schemas.openxmlformats.org/officeDocument/2006/relationships/hyperlink" Target="http://www.nevo.co.il/law/74501/62" TargetMode="External"/><Relationship Id="rId30" Type="http://schemas.openxmlformats.org/officeDocument/2006/relationships/hyperlink" Target="http://www.nevo.co.il/law/5227/64a.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01c" TargetMode="External"/><Relationship Id="rId33" Type="http://schemas.openxmlformats.org/officeDocument/2006/relationships/hyperlink" Target="http://www.nevo.co.il/case/22301096" TargetMode="External"/><Relationship Id="rId34" Type="http://schemas.openxmlformats.org/officeDocument/2006/relationships/hyperlink" Target="http://www.nevo.co.il/case/24287809" TargetMode="External"/><Relationship Id="rId35" Type="http://schemas.openxmlformats.org/officeDocument/2006/relationships/hyperlink" Target="http://www.nevo.co.il/case/23398399" TargetMode="External"/><Relationship Id="rId36" Type="http://schemas.openxmlformats.org/officeDocument/2006/relationships/hyperlink" Target="http://www.nevo.co.il/case/6162585" TargetMode="External"/><Relationship Id="rId37" Type="http://schemas.openxmlformats.org/officeDocument/2006/relationships/hyperlink" Target="http://www.nevo.co.il/case/5679452" TargetMode="External"/><Relationship Id="rId38" Type="http://schemas.openxmlformats.org/officeDocument/2006/relationships/hyperlink" Target="http://www.nevo.co.il/law/70301/309.5" TargetMode="External"/><Relationship Id="rId39" Type="http://schemas.openxmlformats.org/officeDocument/2006/relationships/hyperlink" Target="http://www.nevo.co.il/case/5594135" TargetMode="External"/><Relationship Id="rId40" Type="http://schemas.openxmlformats.org/officeDocument/2006/relationships/hyperlink" Target="http://www.nevo.co.il/law/70301/20.2" TargetMode="External"/><Relationship Id="rId41" Type="http://schemas.openxmlformats.org/officeDocument/2006/relationships/hyperlink" Target="http://www.nevo.co.il/law/70301/298" TargetMode="External"/><Relationship Id="rId42" Type="http://schemas.openxmlformats.org/officeDocument/2006/relationships/hyperlink" Target="http://www.nevo.co.il/law/70301/20.a" TargetMode="External"/><Relationship Id="rId43" Type="http://schemas.openxmlformats.org/officeDocument/2006/relationships/hyperlink" Target="http://www.nevo.co.il/case/6245391" TargetMode="External"/><Relationship Id="rId44" Type="http://schemas.openxmlformats.org/officeDocument/2006/relationships/hyperlink" Target="http://www.nevo.co.il/case/23751303" TargetMode="External"/><Relationship Id="rId45" Type="http://schemas.openxmlformats.org/officeDocument/2006/relationships/hyperlink" Target="http://www.nevo.co.il/law/70301/301c" TargetMode="External"/><Relationship Id="rId46" Type="http://schemas.openxmlformats.org/officeDocument/2006/relationships/hyperlink" Target="http://www.nevo.co.il/case/25246134" TargetMode="External"/><Relationship Id="rId47" Type="http://schemas.openxmlformats.org/officeDocument/2006/relationships/hyperlink" Target="http://www.nevo.co.il/law/70301/5.a" TargetMode="External"/><Relationship Id="rId48" Type="http://schemas.openxmlformats.org/officeDocument/2006/relationships/hyperlink" Target="http://www.nevo.co.il/law/70301/301c" TargetMode="External"/><Relationship Id="rId49" Type="http://schemas.openxmlformats.org/officeDocument/2006/relationships/hyperlink" Target="http://www.nevo.co.il/law/70301/298" TargetMode="External"/><Relationship Id="rId50" Type="http://schemas.openxmlformats.org/officeDocument/2006/relationships/hyperlink" Target="http://www.nevo.co.il/law/70301/5.a" TargetMode="External"/><Relationship Id="rId51" Type="http://schemas.openxmlformats.org/officeDocument/2006/relationships/hyperlink" Target="http://www.nevo.co.il/law/70301/301c" TargetMode="External"/><Relationship Id="rId52" Type="http://schemas.openxmlformats.org/officeDocument/2006/relationships/hyperlink" Target="http://www.nevo.co.il/law/70301/298" TargetMode="External"/><Relationship Id="rId53" Type="http://schemas.openxmlformats.org/officeDocument/2006/relationships/hyperlink" Target="http://www.nevo.co.il/law/70301/301c" TargetMode="External"/><Relationship Id="rId54" Type="http://schemas.openxmlformats.org/officeDocument/2006/relationships/hyperlink" Target="http://www.nevo.co.il/law/5227/64a" TargetMode="External"/><Relationship Id="rId55" Type="http://schemas.openxmlformats.org/officeDocument/2006/relationships/hyperlink" Target="http://www.nevo.co.il/case/20086007" TargetMode="External"/><Relationship Id="rId56" Type="http://schemas.openxmlformats.org/officeDocument/2006/relationships/hyperlink" Target="http://www.nevo.co.il/law/70301/20.b" TargetMode="External"/><Relationship Id="rId57" Type="http://schemas.openxmlformats.org/officeDocument/2006/relationships/hyperlink" Target="http://www.nevo.co.il/law/5227/64a.c" TargetMode="External"/><Relationship Id="rId58" Type="http://schemas.openxmlformats.org/officeDocument/2006/relationships/hyperlink" Target="http://www.nevo.co.il/law/74274/144.4" TargetMode="External"/><Relationship Id="rId59" Type="http://schemas.openxmlformats.org/officeDocument/2006/relationships/hyperlink" Target="http://www.nevo.co.il/law/74274" TargetMode="External"/><Relationship Id="rId60" Type="http://schemas.openxmlformats.org/officeDocument/2006/relationships/hyperlink" Target="http://www.nevo.co.il/case/25386195" TargetMode="External"/><Relationship Id="rId61" Type="http://schemas.openxmlformats.org/officeDocument/2006/relationships/hyperlink" Target="http://www.nevo.co.il/case/17948082" TargetMode="External"/><Relationship Id="rId62" Type="http://schemas.openxmlformats.org/officeDocument/2006/relationships/hyperlink" Target="http://www.nevo.co.il/case/20253092" TargetMode="External"/><Relationship Id="rId63" Type="http://schemas.openxmlformats.org/officeDocument/2006/relationships/hyperlink" Target="http://www.nevo.co.il/law/70301/40j.a" TargetMode="External"/><Relationship Id="rId64" Type="http://schemas.openxmlformats.org/officeDocument/2006/relationships/hyperlink" Target="http://www.nevo.co.il/case/13104233" TargetMode="External"/><Relationship Id="rId65" Type="http://schemas.openxmlformats.org/officeDocument/2006/relationships/hyperlink" Target="http://www.nevo.co.il/case/5784790" TargetMode="External"/><Relationship Id="rId66" Type="http://schemas.openxmlformats.org/officeDocument/2006/relationships/hyperlink" Target="http://www.nevo.co.il/case/24323669" TargetMode="External"/><Relationship Id="rId67" Type="http://schemas.openxmlformats.org/officeDocument/2006/relationships/hyperlink" Target="http://www.nevo.co.il/case/5590305" TargetMode="External"/><Relationship Id="rId68" Type="http://schemas.openxmlformats.org/officeDocument/2006/relationships/hyperlink" Target="http://www.nevo.co.il/case/6146033" TargetMode="External"/><Relationship Id="rId69" Type="http://schemas.openxmlformats.org/officeDocument/2006/relationships/hyperlink" Target="http://www.nevo.co.il/law/70301/301c" TargetMode="External"/><Relationship Id="rId70" Type="http://schemas.openxmlformats.org/officeDocument/2006/relationships/hyperlink" Target="http://www.nevo.co.il/law/70301/298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301c" TargetMode="External"/><Relationship Id="rId73" Type="http://schemas.openxmlformats.org/officeDocument/2006/relationships/hyperlink" Target="http://www.nevo.co.il/case/24280379" TargetMode="External"/><Relationship Id="rId74" Type="http://schemas.openxmlformats.org/officeDocument/2006/relationships/hyperlink" Target="http://supreme.court.gov.il/" TargetMode="External"/><Relationship Id="rId75" Type="http://schemas.openxmlformats.org/officeDocument/2006/relationships/hyperlink" Target="http://www.nevo.co.il/advertisements/nevo-100.doc" TargetMode="External"/><Relationship Id="rId76" Type="http://schemas.openxmlformats.org/officeDocument/2006/relationships/header" Target="header1.xml"/><Relationship Id="rId77" Type="http://schemas.openxmlformats.org/officeDocument/2006/relationships/footer" Target="footer1.xml"/><Relationship Id="rId78" Type="http://schemas.openxmlformats.org/officeDocument/2006/relationships/numbering" Target="numbering.xml"/><Relationship Id="rId79" Type="http://schemas.openxmlformats.org/officeDocument/2006/relationships/fontTable" Target="fontTable.xml"/><Relationship Id="rId80" Type="http://schemas.openxmlformats.org/officeDocument/2006/relationships/settings" Target="settings.xml"/><Relationship Id="rId8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2020-04-07T08:12:00Z</dcterms:created>
  <dc:creator>h4</dc:creator>
  <dc:description/>
  <cp:keywords/>
  <dc:language>en-IL</dc:language>
  <cp:lastModifiedBy>orly</cp:lastModifiedBy>
  <cp:lastPrinted>2020-04-05T09:21:00Z</cp:lastPrinted>
  <dcterms:modified xsi:type="dcterms:W3CDTF">2020-04-07T08:12:00Z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ג'ורג' גרייב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21798067:2;22301096;24287809;23398399;6162585;5679452;5594135;6245391;23751303;25246134;20086007;25386195;17948082;20253092;13104233;5784790;24323669;5590305;6146033;24280379</vt:lpwstr>
  </property>
  <property fmtid="{D5CDD505-2E9C-101B-9397-08002B2CF9AE}" pid="9" name="CITY">
    <vt:lpwstr/>
  </property>
  <property fmtid="{D5CDD505-2E9C-101B-9397-08002B2CF9AE}" pid="10" name="DATE">
    <vt:lpwstr>20200405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מינץ;י' אלרון;ח' מלצר</vt:lpwstr>
  </property>
  <property fmtid="{D5CDD505-2E9C-101B-9397-08002B2CF9AE}" pid="14" name="LAWLISTTMP1">
    <vt:lpwstr>70301/298:5;338.a.1;301c:7;309.5;020.2;020.a;005.a:2;020.b;040j.a</vt:lpwstr>
  </property>
  <property fmtid="{D5CDD505-2E9C-101B-9397-08002B2CF9AE}" pid="15" name="LAWLISTTMP2">
    <vt:lpwstr>5227/064a.c:3;064a</vt:lpwstr>
  </property>
  <property fmtid="{D5CDD505-2E9C-101B-9397-08002B2CF9AE}" pid="16" name="LAWLISTTMP3">
    <vt:lpwstr>74501/002.a;062</vt:lpwstr>
  </property>
  <property fmtid="{D5CDD505-2E9C-101B-9397-08002B2CF9AE}" pid="17" name="LAWLISTTMP4">
    <vt:lpwstr>74274/144.4</vt:lpwstr>
  </property>
  <property fmtid="{D5CDD505-2E9C-101B-9397-08002B2CF9AE}" pid="18" name="LAWYER">
    <vt:lpwstr>ארז בן ארויה;אלבייר מני;ברכה וייס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>עונשין</vt:lpwstr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77;77;77;77;77;77</vt:lpwstr>
  </property>
  <property fmtid="{D5CDD505-2E9C-101B-9397-08002B2CF9AE}" pid="40" name="NOSE21">
    <vt:lpwstr>עבירות</vt:lpwstr>
  </property>
  <property fmtid="{D5CDD505-2E9C-101B-9397-08002B2CF9AE}" pid="41" name="NOSE210">
    <vt:lpwstr/>
  </property>
  <property fmtid="{D5CDD505-2E9C-101B-9397-08002B2CF9AE}" pid="42" name="NOSE22">
    <vt:lpwstr>עבירות</vt:lpwstr>
  </property>
  <property fmtid="{D5CDD505-2E9C-101B-9397-08002B2CF9AE}" pid="43" name="NOSE23">
    <vt:lpwstr>מחשבה פלילית</vt:lpwstr>
  </property>
  <property fmtid="{D5CDD505-2E9C-101B-9397-08002B2CF9AE}" pid="44" name="NOSE24">
    <vt:lpwstr>מחשבה פלילית</vt:lpwstr>
  </property>
  <property fmtid="{D5CDD505-2E9C-101B-9397-08002B2CF9AE}" pid="45" name="NOSE25">
    <vt:lpwstr>ענישה</vt:lpwstr>
  </property>
  <property fmtid="{D5CDD505-2E9C-101B-9397-08002B2CF9AE}" pid="46" name="NOSE26">
    <vt:lpwstr>קשר סיבתי</vt:lpwstr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1443;1443;1436;1436;1446;1448</vt:lpwstr>
  </property>
  <property fmtid="{D5CDD505-2E9C-101B-9397-08002B2CF9AE}" pid="51" name="NOSE31">
    <vt:lpwstr>המתה בקלות דעת</vt:lpwstr>
  </property>
  <property fmtid="{D5CDD505-2E9C-101B-9397-08002B2CF9AE}" pid="52" name="NOSE310">
    <vt:lpwstr/>
  </property>
  <property fmtid="{D5CDD505-2E9C-101B-9397-08002B2CF9AE}" pid="53" name="NOSE32">
    <vt:lpwstr>הפקרה לאחר פגיעה</vt:lpwstr>
  </property>
  <property fmtid="{D5CDD505-2E9C-101B-9397-08002B2CF9AE}" pid="54" name="NOSE33">
    <vt:lpwstr>קלות דעת</vt:lpwstr>
  </property>
  <property fmtid="{D5CDD505-2E9C-101B-9397-08002B2CF9AE}" pid="55" name="NOSE34">
    <vt:lpwstr>מודעות</vt:lpwstr>
  </property>
  <property fmtid="{D5CDD505-2E9C-101B-9397-08002B2CF9AE}" pid="56" name="NOSE35">
    <vt:lpwstr>מדיניות ענישה: שיקולים</vt:lpwstr>
  </property>
  <property fmtid="{D5CDD505-2E9C-101B-9397-08002B2CF9AE}" pid="57" name="NOSE36">
    <vt:lpwstr>ניתוקו</vt:lpwstr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18467;13223;12613;8717;8994;9019</vt:lpwstr>
  </property>
  <property fmtid="{D5CDD505-2E9C-101B-9397-08002B2CF9AE}" pid="62" name="PADIDATE">
    <vt:lpwstr>20200407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עפ;עפ</vt:lpwstr>
  </property>
  <property fmtid="{D5CDD505-2E9C-101B-9397-08002B2CF9AE}" pid="67" name="PROCNUM">
    <vt:lpwstr>1888;940</vt:lpwstr>
  </property>
  <property fmtid="{D5CDD505-2E9C-101B-9397-08002B2CF9AE}" pid="68" name="PROCYEAR">
    <vt:lpwstr>19;19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410120200405</vt:lpwstr>
  </property>
  <property fmtid="{D5CDD505-2E9C-101B-9397-08002B2CF9AE}" pid="72" name="TYPE_N_DATE">
    <vt:lpwstr>41020200405</vt:lpwstr>
  </property>
  <property fmtid="{D5CDD505-2E9C-101B-9397-08002B2CF9AE}" pid="73" name="VOLUME">
    <vt:lpwstr/>
  </property>
  <property fmtid="{D5CDD505-2E9C-101B-9397-08002B2CF9AE}" pid="74" name="WORDNUMPAGES">
    <vt:lpwstr>22</vt:lpwstr>
  </property>
</Properties>
</file>