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spacing w:lineRule="auto" w:line="240"/>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9728/16</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י</w:t>
            </w:r>
            <w:r>
              <w:rPr>
                <w:rtl w:val="true"/>
              </w:rPr>
              <w:t xml:space="preserve">' </w:t>
            </w:r>
            <w:r>
              <w:rPr>
                <w:rtl w:val="true"/>
              </w:rPr>
              <w:t>אלרון</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ות</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3</w:t>
            </w:r>
            <w:r>
              <w:rPr>
                <w:rtl w:val="true"/>
              </w:rPr>
              <w:t xml:space="preserve">. </w:t>
            </w:r>
            <w:r>
              <w:rPr>
                <w:rtl w:val="true"/>
              </w:rPr>
              <w:t>פלוני</w:t>
            </w:r>
            <w:r>
              <w:rPr>
                <w:rtl w:val="true"/>
              </w:rPr>
              <w:t>ת</w:t>
            </w:r>
          </w:p>
        </w:tc>
      </w:tr>
    </w:tbl>
    <w:p>
      <w:pPr>
        <w:pStyle w:val="Ruller31"/>
        <w:spacing w:lineRule="auto" w:line="240"/>
        <w:ind w:end="0"/>
        <w:jc w:val="both"/>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פסק</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נצרת</w:t>
            </w:r>
            <w:r>
              <w:rPr>
                <w:rFonts w:cs="Times New Roman;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22187-07-15</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ב</w:t>
            </w:r>
            <w:r>
              <w:rPr>
                <w:sz w:val="24"/>
                <w:sz w:val="24"/>
                <w:szCs w:val="24"/>
                <w:rtl w:val="true"/>
              </w:rPr>
              <w:t>יום</w:t>
            </w:r>
            <w:r>
              <w:rPr>
                <w:rFonts w:cs="Times New Roman;Times New Roman"/>
                <w:sz w:val="24"/>
                <w:sz w:val="24"/>
                <w:szCs w:val="24"/>
                <w:rtl w:val="true"/>
              </w:rPr>
              <w:t xml:space="preserve"> </w:t>
            </w:r>
            <w:r>
              <w:rPr>
                <w:sz w:val="24"/>
                <w:szCs w:val="24"/>
              </w:rPr>
              <w:t>30.10.2016</w:t>
            </w:r>
            <w:r>
              <w:rPr>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השופטים</w:t>
            </w:r>
            <w:r>
              <w:rPr>
                <w:rFonts w:cs="Times New Roman;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הלמן</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קולה</w:t>
            </w:r>
            <w:r>
              <w:rPr>
                <w:rFonts w:cs="Times New Roman;Times New Roman"/>
                <w:sz w:val="24"/>
                <w:sz w:val="24"/>
                <w:szCs w:val="24"/>
                <w:rtl w:val="true"/>
              </w:rPr>
              <w:t xml:space="preserve"> </w:t>
            </w:r>
            <w:r>
              <w:rPr>
                <w:sz w:val="24"/>
                <w:sz w:val="24"/>
                <w:szCs w:val="24"/>
                <w:rtl w:val="true"/>
              </w:rPr>
              <w:t>וד</w:t>
            </w:r>
            <w:r>
              <w:rPr>
                <w:sz w:val="24"/>
                <w:szCs w:val="24"/>
                <w:rtl w:val="true"/>
              </w:rPr>
              <w:t xml:space="preserve">' </w:t>
            </w:r>
            <w:r>
              <w:rPr>
                <w:sz w:val="24"/>
                <w:sz w:val="24"/>
                <w:szCs w:val="24"/>
                <w:rtl w:val="true"/>
              </w:rPr>
              <w:t>צרפתי</w:t>
            </w:r>
          </w:p>
        </w:tc>
      </w:tr>
    </w:tbl>
    <w:p>
      <w:pPr>
        <w:pStyle w:val="Ruller3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707"/>
        <w:gridCol w:w="426"/>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4707" w:type="dxa"/>
            <w:tcBorders/>
          </w:tcPr>
          <w:p>
            <w:pPr>
              <w:pStyle w:val="BodyRuller1"/>
              <w:ind w:end="0"/>
              <w:jc w:val="start"/>
              <w:rPr/>
            </w:pPr>
            <w:r>
              <w:rPr>
                <w:sz w:val="24"/>
                <w:sz w:val="24"/>
                <w:szCs w:val="24"/>
                <w:rtl w:val="true"/>
              </w:rPr>
              <w:t>ט</w:t>
            </w:r>
            <w:r>
              <w:rPr>
                <w:sz w:val="24"/>
                <w:szCs w:val="24"/>
                <w:rtl w:val="true"/>
              </w:rPr>
              <w:t>"</w:t>
            </w:r>
            <w:r>
              <w:rPr>
                <w:sz w:val="24"/>
                <w:sz w:val="24"/>
                <w:szCs w:val="24"/>
                <w:rtl w:val="true"/>
              </w:rPr>
              <w:t>ו</w:t>
            </w:r>
            <w:r>
              <w:rPr>
                <w:rFonts w:cs="Times New Roman;Times New Roman"/>
                <w:sz w:val="24"/>
                <w:sz w:val="24"/>
                <w:szCs w:val="24"/>
                <w:rtl w:val="true"/>
              </w:rPr>
              <w:t xml:space="preserve"> </w:t>
            </w:r>
            <w:r>
              <w:rPr>
                <w:sz w:val="24"/>
                <w:sz w:val="24"/>
                <w:szCs w:val="24"/>
                <w:rtl w:val="true"/>
              </w:rPr>
              <w:t>באייר</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tl w:val="true"/>
              </w:rPr>
              <w:t>(</w:t>
            </w:r>
            <w:r>
              <w:rPr>
                <w:sz w:val="24"/>
                <w:szCs w:val="24"/>
              </w:rPr>
              <w:t>30.4.2018</w:t>
            </w:r>
            <w:r>
              <w:rPr>
                <w:sz w:val="24"/>
                <w:szCs w:val="24"/>
                <w:rtl w:val="true"/>
              </w:rPr>
              <w:t>)</w:t>
            </w:r>
          </w:p>
        </w:tc>
        <w:tc>
          <w:tcPr>
            <w:tcW w:w="426" w:type="dxa"/>
            <w:tcBorders/>
          </w:tcPr>
          <w:p>
            <w:pPr>
              <w:pStyle w:val="BodyRuller1"/>
              <w:snapToGrid w:val="false"/>
              <w:ind w:end="0"/>
              <w:jc w:val="start"/>
              <w:rPr>
                <w:sz w:val="24"/>
                <w:szCs w:val="24"/>
              </w:rPr>
            </w:pPr>
            <w:r>
              <w:rPr>
                <w:sz w:val="24"/>
                <w:szCs w:val="24"/>
                <w:rtl w:val="true"/>
              </w:rPr>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spacing w:lineRule="auto" w:line="360"/>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9" w:type="dxa"/>
            <w:tcBorders/>
          </w:tcPr>
          <w:p>
            <w:pPr>
              <w:pStyle w:val="BodyRuller1"/>
              <w:spacing w:lineRule="auto" w:line="360"/>
              <w:ind w:end="0"/>
              <w:jc w:val="start"/>
              <w:rPr/>
            </w:pPr>
            <w:r>
              <w:rPr>
                <w:rtl w:val="true"/>
              </w:rPr>
              <w:t>עו</w:t>
            </w:r>
            <w:r>
              <w:rPr>
                <w:rtl w:val="true"/>
              </w:rPr>
              <w:t>"</w:t>
            </w:r>
            <w:r>
              <w:rPr>
                <w:rtl w:val="true"/>
              </w:rPr>
              <w:t>ד</w:t>
            </w:r>
            <w:r>
              <w:rPr>
                <w:rFonts w:cs="Times New Roman;Times New Roman"/>
                <w:rtl w:val="true"/>
              </w:rPr>
              <w:t xml:space="preserve"> </w:t>
            </w:r>
            <w:r>
              <w:rPr>
                <w:rtl w:val="true"/>
              </w:rPr>
              <w:t>ג</w:t>
            </w:r>
            <w:r>
              <w:rPr>
                <w:rtl w:val="true"/>
              </w:rPr>
              <w:t>'</w:t>
            </w:r>
            <w:r>
              <w:rPr>
                <w:rtl w:val="true"/>
              </w:rPr>
              <w:t>ראיסי</w:t>
            </w:r>
            <w:r>
              <w:rPr>
                <w:rFonts w:cs="Times New Roman;Times New Roman"/>
                <w:rtl w:val="true"/>
              </w:rPr>
              <w:t xml:space="preserve"> </w:t>
            </w:r>
            <w:r>
              <w:rPr>
                <w:rtl w:val="true"/>
              </w:rPr>
              <w:t>פארס</w:t>
            </w:r>
            <w:r>
              <w:rPr>
                <w:rtl w:val="true"/>
              </w:rPr>
              <w:tab/>
            </w:r>
          </w:p>
        </w:tc>
      </w:tr>
      <w:tr>
        <w:trPr/>
        <w:tc>
          <w:tcPr>
            <w:tcW w:w="3214" w:type="dxa"/>
            <w:tcBorders/>
          </w:tcPr>
          <w:p>
            <w:pPr>
              <w:pStyle w:val="BodyRuller1"/>
              <w:spacing w:lineRule="auto" w:line="360"/>
              <w:ind w:end="0"/>
              <w:jc w:val="start"/>
              <w:rPr/>
            </w:pPr>
            <w:bookmarkStart w:id="4" w:name="FirstLawyer"/>
            <w:bookmarkEnd w:id="4"/>
            <w:r>
              <w:rPr>
                <w:rtl w:val="true"/>
              </w:rPr>
              <w:t>בשם</w:t>
            </w:r>
            <w:r>
              <w:rPr>
                <w:rFonts w:cs="Times New Roman;Times New Roman"/>
                <w:rtl w:val="true"/>
              </w:rPr>
              <w:t xml:space="preserve"> </w:t>
            </w:r>
            <w:r>
              <w:rPr>
                <w:rtl w:val="true"/>
              </w:rPr>
              <w:t>המשיבות</w:t>
            </w:r>
            <w:r>
              <w:rPr>
                <w:rtl w:val="true"/>
              </w:rPr>
              <w:t>:</w:t>
            </w:r>
          </w:p>
        </w:tc>
        <w:tc>
          <w:tcPr>
            <w:tcW w:w="5149" w:type="dxa"/>
            <w:tcBorders/>
          </w:tcPr>
          <w:p>
            <w:pPr>
              <w:pStyle w:val="BodyRuller1"/>
              <w:spacing w:lineRule="auto" w:line="360"/>
              <w:ind w:end="0"/>
              <w:jc w:val="start"/>
              <w:rPr/>
            </w:pPr>
            <w:r>
              <w:rPr>
                <w:rtl w:val="true"/>
              </w:rPr>
              <w:t>עו</w:t>
            </w:r>
            <w:r>
              <w:rPr>
                <w:rtl w:val="true"/>
              </w:rPr>
              <w:t>"</w:t>
            </w:r>
            <w:r>
              <w:rPr>
                <w:rtl w:val="true"/>
              </w:rPr>
              <w:t>ד</w:t>
            </w:r>
            <w:r>
              <w:rPr>
                <w:rFonts w:cs="Times New Roman;Times New Roman"/>
                <w:rtl w:val="true"/>
              </w:rPr>
              <w:t xml:space="preserve"> </w:t>
            </w:r>
            <w:r>
              <w:rPr>
                <w:rtl w:val="true"/>
              </w:rPr>
              <w:t>מורן</w:t>
            </w:r>
            <w:r>
              <w:rPr>
                <w:rFonts w:cs="Times New Roman;Times New Roman"/>
                <w:rtl w:val="true"/>
              </w:rPr>
              <w:t xml:space="preserve"> </w:t>
            </w:r>
            <w:r>
              <w:rPr>
                <w:rtl w:val="true"/>
              </w:rPr>
              <w:t>פולמן</w:t>
            </w:r>
          </w:p>
        </w:tc>
      </w:tr>
    </w:tbl>
    <w:p>
      <w:pPr>
        <w:pStyle w:val="Ruller31"/>
        <w:spacing w:lineRule="auto" w:line="240"/>
        <w:ind w:end="0"/>
        <w:jc w:val="start"/>
        <w:rPr/>
      </w:pPr>
      <w:r>
        <w:rPr>
          <w:rtl w:val="true"/>
        </w:rPr>
      </w:r>
      <w:bookmarkStart w:id="5" w:name="LawTable"/>
      <w:bookmarkStart w:id="6" w:name="LawTable"/>
      <w:bookmarkEnd w:id="6"/>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7" w:name="ABSTRACT_START"/>
      <w:bookmarkStart w:id="8" w:name="LawTable_End"/>
      <w:bookmarkEnd w:id="7"/>
      <w:bookmarkEnd w:id="8"/>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העליון דחה ערעור על הכרעת דין וגז</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בגדרם הורשע המערער בביצוע עבירות מין בשתי בנותיו שהיו קטינות באותה עת ונדון ל</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12.5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שנות מאסר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למאסרים מותנים ולתשלום פיצויים לשתי הבנות בסך כולל של </w:t>
      </w:r>
      <w:r>
        <w:rPr>
          <w:rFonts w:cs="Times New Roman;Times New Roman" w:ascii="Times New Roman;Times New Roman" w:hAnsi="Times New Roman;Times New Roman"/>
          <w:spacing w:val="0"/>
          <w:sz w:val="24"/>
          <w:szCs w:val="26"/>
        </w:rPr>
        <w:t>115,000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ח</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עבירות – עבירות מין בקטין</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מין במשפחה</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מין בקטינים</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משפט – ערעור – התערבות במהימנות עדים</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עדות – קורבן עבירת מין</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המערער הורשע פה אחד בביצוע עבירות מין בשתי בנותיו שהיו קטינות באותה עת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לאורך תקופה ארוכה מגיל </w:t>
      </w:r>
      <w:r>
        <w:rPr>
          <w:rFonts w:cs="Times New Roman;Times New Roman" w:ascii="Times New Roman;Times New Roman" w:hAnsi="Times New Roman;Times New Roman"/>
          <w:spacing w:val="0"/>
          <w:sz w:val="24"/>
          <w:szCs w:val="26"/>
        </w:rPr>
        <w:t>7</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ועד בגרות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הסלמה בחומרת המעשים וביצוע מעשים בי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ברף חומרה נמוך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ונדון ל</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12.5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שנות מאסר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למאסרים מותנים ולתשלום פיצויים לשתי הבנות בסך כולל של </w:t>
      </w:r>
      <w:r>
        <w:rPr>
          <w:rFonts w:cs="Times New Roman;Times New Roman" w:ascii="Times New Roman;Times New Roman" w:hAnsi="Times New Roman;Times New Roman"/>
          <w:spacing w:val="0"/>
          <w:sz w:val="24"/>
          <w:szCs w:val="26"/>
        </w:rPr>
        <w:t>115,000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מערער על הכרעת הדין ולחילופין על גזר הדין</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מפי </w:t>
      </w:r>
      <w:r>
        <w:rPr>
          <w:rFonts w:ascii="Times New Roman;Times New Roman" w:hAnsi="Times New Roman;Times New Roman" w:cs="Times New Roman;Times New Roman"/>
          <w:spacing w:val="0"/>
          <w:sz w:val="24"/>
          <w:sz w:val="24"/>
          <w:szCs w:val="26"/>
          <w:rtl w:val="true"/>
        </w:rPr>
        <w:t>השופט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קרא</w:t>
      </w:r>
      <w:r>
        <w:rPr>
          <w:rFonts w:ascii="Times New Roman;Times New Roman" w:hAnsi="Times New Roman;Times New Roman" w:cs="Times New Roman;Times New Roman"/>
          <w:spacing w:val="0"/>
          <w:sz w:val="24"/>
          <w:sz w:val="24"/>
          <w:szCs w:val="26"/>
          <w:rtl w:val="true"/>
        </w:rPr>
        <w:t xml:space="preserve"> בהסכמת השופטים נ</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סולברג וי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אלרון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מהטעמים הבאים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עיקר הטענות מכוונות לערעור על ממצאי מהימנות שנקבעו ואינן מגלות כל עילה להתערבות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טענתו העיקרית של המערער בהקשר זה היא כי העדר הפירוט ביחס לפגיעות המיניות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לרבות ייחוס זמן ומקום לכל אחת מהפגיעות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ואף לא למעשה הראשון והאחרון שבהם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מעיד על חוסר מהימנותה של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טענה זו נדחתה על ידי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שקבע כי הדבר מעורר קושי אך אינו פוגם באופן משמעותי ביכולת לבסס ממצאים על עדותה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אחת חזר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זה והכיר בקושי של קורבנות לעבירות מין במשפחה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עבירות המתבצעות לאורך שנים ארוכות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למסור עדות מפורטת וסדורה ומקרה זה אינו שונה</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כך גם לא נמצא ממש ביתר הטענות הנוגעות למהימנות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וי</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נוסף על כך יש לזכור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הרשעת המערער לא התבססה על עדויות המתלוננות לבדן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אלא על מכלול ראייתי שלם הכולל חיזוקים שחלקם אף עולה כדי סיוע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טענותיו של המערער ביחס לראיות אלו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אינן משכנעות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בין היתר הוכח כי לאחר שברחה מן הבית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שיתפה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אנשים רבים בדבר המעשים שביצע בה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זמן ניכר עוד לפני שגמלה בליבה ההחלטה להתלונן על 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בעובדה זו יש משום חיזוק משמעותי למהימנות הדברים ולדחיית טענת העלילה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חיזוק משמעותי נוסף מצוי בשיחות המבוקרות שניהלה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עם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בשלב החקירה הסמויה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בשיחות אלו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הטיחה במערער שוב ושוב שהוא שכב איתה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נהג בה כאילו היא אשתו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שבר בה את האמונה בבני אדם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והרס את חייה והמערער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בתגובה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הכחיש אלא שאל אותה מה יגרום לה להרגיש יותר טוב והפציר בה להיפגש עמו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טענת המערער כי לא שמע את דבריה של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תגובותיו נועדו אך ורק לקדם את השיחה נדחתה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בנוסף</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המכלול הראייתי נגד המערער כלל גם את ידיעתה של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הנגעים הייחודיים באיבר מינו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פרט לגביו נקבע כי הוא עולה כדי סיוע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קביעתו זו של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נומקה בהרחבה תוך התייחסות לכל טענה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מפורשת ומשתמעת כאחד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שהועלתה מטעמו של המערער בהקשר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כן לא נמצא ממש בטענות המערער למחדלי חקירה</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העובדה כי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קבע כי לא כל המקומות שבהם טענה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המערער ביצע בה מעשים אכן הוכחו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בה כדי להביא לזיכויו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שביקש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בנסיבות העניין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ובהינתן קביעת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ביחס למידת הפירוט שבעדותה של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די בקביעה כי יש בעדותה כדי להוכיח את ביצוע המעשים הנטענים במקומות מבודדים כדי לבסס את הרשעת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שנעשה</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כן לא נמצא להתערב בעונשו של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העונש משקלל כראוי את מכלול הנסיבות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הן אלו הנוגעות לנסיבות ביצוע העבירות והן אלו הנוגעות לנסיבותיו האישיות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ובכלל זה גילו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מצבו הרפואי המורכב ומעצרו הממושך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מדגיש כי יש לדחות מכל וכל את הטענה כי יש להקל בעונשו של המערער משום שלא נקט באלימות כלפי המתלוננות תוך הפניה לדברי השופט נ</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הנדל ב</w:t>
      </w:r>
      <w:hyperlink r:id="rId4">
        <w:r>
          <w:rPr>
            <w:rStyle w:val="Hyperlink"/>
            <w:rFonts w:ascii="Times New Roman;Times New Roman" w:hAnsi="Times New Roman;Times New Roman" w:cs="Times New Roman;Times New Roman"/>
            <w:spacing w:val="0"/>
            <w:sz w:val="24"/>
            <w:sz w:val="24"/>
            <w:szCs w:val="26"/>
            <w:rtl w:val="true"/>
          </w:rPr>
          <w:t>ע</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פ</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4713/17</w:t>
        </w:r>
      </w:hyperlink>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עונשו של המערער אינו חורג מרמת הענישה הראויה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המדובר בעבירות שבוצעו לאורך שנים ממושכות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מאז היתה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ילדה קטנה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הסלמה בחומרת המעשים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ככל שהלכה והתבגרה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חלק מן העבירות שביצע בה המערער חמורות ומעבר לכך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בעצם ביצוע המעשים כמכלול לאורך שנים ממושכות למן היותה ילדה ועד שבגרה והגיעה לגיל שמונה עשרה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נודעת חומרה לכשעצמה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כך גם אף כי העבירות שביצע המערער בי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אינן מצויות ברף החומרה העליון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כאשר הן כשלעצמן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הרי שלאור מסכת העבירות שביצע ב</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ואשר החלה בגילאים דומים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יש גם בהן חומרה יתרה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מן הראוי לשוב ולהזכיר כי בעבירות מין בתוך המשפחה המבוצעות בקטינים על העונש לשקף את הסלידה ממעשים מסוג זה</w:t>
      </w:r>
      <w:r>
        <w:rPr>
          <w:rFonts w:cs="Times New Roman;Times New Roman" w:ascii="Times New Roman;Times New Roman" w:hAnsi="Times New Roman;Times New Roman"/>
          <w:spacing w:val="0"/>
          <w:sz w:val="24"/>
          <w:szCs w:val="26"/>
          <w:rtl w:val="true"/>
        </w:rPr>
        <w:t xml:space="preserve">. </w:t>
      </w:r>
    </w:p>
    <w:p>
      <w:pPr>
        <w:pStyle w:val="Ruller31"/>
        <w:spacing w:lineRule="auto" w:line="240"/>
        <w:ind w:end="0"/>
        <w:jc w:val="start"/>
        <w:rPr>
          <w:rFonts w:ascii="Times New Roman;Times New Roman" w:hAnsi="Times New Roman;Times New Roman" w:cs="Times New Roman;Times New Roman"/>
          <w:spacing w:val="0"/>
          <w:sz w:val="24"/>
          <w:szCs w:val="26"/>
        </w:rPr>
      </w:pPr>
      <w:r>
        <w:rPr>
          <w:rFonts w:cs="Times New Roman;Times New Roman"/>
          <w:spacing w:val="0"/>
          <w:sz w:val="24"/>
          <w:szCs w:val="26"/>
          <w:rtl w:val="true"/>
        </w:rPr>
      </w:r>
      <w:bookmarkStart w:id="9" w:name="ABSTRACT_END"/>
      <w:bookmarkStart w:id="10" w:name="ABSTRACT_END"/>
      <w:bookmarkEnd w:id="10"/>
    </w:p>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spacing w:lineRule="auto" w:line="240"/>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p>
            <w:pPr>
              <w:pStyle w:val="DocumentHead"/>
              <w:spacing w:lineRule="auto" w:line="240"/>
              <w:ind w:end="0"/>
              <w:jc w:val="center"/>
              <w:rPr/>
            </w:pPr>
            <w:r>
              <w:rPr>
                <w:rtl w:val="true"/>
              </w:rPr>
            </w:r>
          </w:p>
        </w:tc>
      </w:tr>
    </w:tbl>
    <w:p>
      <w:pPr>
        <w:pStyle w:val="BODYVERDICT"/>
        <w:ind w:end="0"/>
        <w:jc w:val="start"/>
        <w:rPr>
          <w:rFonts w:cs="Miriam"/>
          <w:sz w:val="24"/>
          <w:szCs w:val="24"/>
          <w:u w:val="single"/>
        </w:rPr>
      </w:pPr>
      <w:r>
        <w:rPr>
          <w:rFonts w:cs="Miriam"/>
          <w:sz w:val="24"/>
          <w:szCs w:val="24"/>
          <w:u w:val="single"/>
          <w:rtl w:val="true"/>
        </w:rPr>
      </w:r>
      <w:bookmarkStart w:id="14" w:name="Writer_Name"/>
      <w:bookmarkStart w:id="15" w:name="Writer_Name"/>
      <w:bookmarkEnd w:id="15"/>
    </w:p>
    <w:p>
      <w:pPr>
        <w:pStyle w:val="BODYVERDICT"/>
        <w:ind w:end="0"/>
        <w:jc w:val="start"/>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Century" w:hAnsi="Century" w:cs="Miriam"/>
          <w:b/>
          <w:spacing w:val="0"/>
          <w:szCs w:val="24"/>
        </w:rPr>
      </w:pPr>
      <w:r>
        <w:rPr/>
        <w:t>1</w:t>
      </w:r>
      <w:r>
        <w:rPr>
          <w:rtl w:val="true"/>
        </w:rPr>
        <w:t>.</w:t>
        <w:tab/>
      </w:r>
      <w:r>
        <w:rPr>
          <w:rtl w:val="true"/>
        </w:rPr>
        <w:t>המערער</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בשתי</w:t>
      </w:r>
      <w:r>
        <w:rPr>
          <w:rFonts w:eastAsia="Arial TUR;Arial" w:cs="Arial TUR;Arial"/>
          <w:rtl w:val="true"/>
        </w:rPr>
        <w:t xml:space="preserve"> </w:t>
      </w:r>
      <w:r>
        <w:rPr>
          <w:rtl w:val="true"/>
        </w:rPr>
        <w:t>בנותיו</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קטינות</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tl w:val="true"/>
        </w:rPr>
        <w:t xml:space="preserve">, </w:t>
      </w:r>
      <w:r>
        <w:rPr>
          <w:rtl w:val="true"/>
        </w:rPr>
        <w:t>ונדון</w:t>
      </w:r>
      <w:r>
        <w:rPr>
          <w:rFonts w:eastAsia="Arial TUR;Arial" w:cs="Arial TUR;Arial"/>
          <w:rtl w:val="true"/>
        </w:rPr>
        <w:t xml:space="preserve"> </w:t>
      </w:r>
      <w:r>
        <w:rPr>
          <w:rtl w:val="true"/>
        </w:rPr>
        <w:t>לשתים</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וחצי</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למאסרים</w:t>
      </w:r>
      <w:r>
        <w:rPr>
          <w:rFonts w:eastAsia="Arial TUR;Arial" w:cs="Arial TUR;Arial"/>
          <w:rtl w:val="true"/>
        </w:rPr>
        <w:t xml:space="preserve"> </w:t>
      </w:r>
      <w:r>
        <w:rPr>
          <w:rtl w:val="true"/>
        </w:rPr>
        <w:t>מותנים</w:t>
      </w:r>
      <w:r>
        <w:rPr>
          <w:rFonts w:eastAsia="Arial TUR;Arial" w:cs="Arial TUR;Arial"/>
          <w:rtl w:val="true"/>
        </w:rPr>
        <w:t xml:space="preserve"> </w:t>
      </w:r>
      <w:r>
        <w:rPr>
          <w:rtl w:val="true"/>
        </w:rPr>
        <w:t>ולתשלום</w:t>
      </w:r>
      <w:r>
        <w:rPr>
          <w:rFonts w:eastAsia="Arial TUR;Arial" w:cs="Arial TUR;Arial"/>
          <w:rtl w:val="true"/>
        </w:rPr>
        <w:t xml:space="preserve"> </w:t>
      </w:r>
      <w:r>
        <w:rPr>
          <w:rtl w:val="true"/>
        </w:rPr>
        <w:t>פיצויים</w:t>
      </w:r>
      <w:r>
        <w:rPr>
          <w:rFonts w:eastAsia="Arial TUR;Arial" w:cs="Arial TUR;Arial"/>
          <w:rtl w:val="true"/>
        </w:rPr>
        <w:t xml:space="preserve"> </w:t>
      </w:r>
      <w:r>
        <w:rPr>
          <w:rtl w:val="true"/>
        </w:rPr>
        <w:t>לשתי</w:t>
      </w:r>
      <w:r>
        <w:rPr>
          <w:rFonts w:eastAsia="Arial TUR;Arial" w:cs="Arial TUR;Arial"/>
          <w:rtl w:val="true"/>
        </w:rPr>
        <w:t xml:space="preserve"> </w:t>
      </w:r>
      <w:r>
        <w:rPr>
          <w:rtl w:val="true"/>
        </w:rPr>
        <w:t>הבנות</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של</w:t>
      </w:r>
      <w:r>
        <w:rPr>
          <w:rFonts w:eastAsia="Arial TUR;Arial" w:cs="Arial TUR;Arial"/>
          <w:rtl w:val="true"/>
        </w:rPr>
        <w:t xml:space="preserve"> </w:t>
      </w:r>
      <w:r>
        <w:rPr/>
        <w:t>115,000</w:t>
      </w:r>
      <w:r>
        <w:rPr>
          <w:rtl w:val="true"/>
        </w:rPr>
        <w:t xml:space="preserve"> </w:t>
      </w:r>
      <w:r>
        <w:rPr>
          <w:rtl w:val="true"/>
        </w:rPr>
        <w:t>ש</w:t>
      </w:r>
      <w:r>
        <w:rPr>
          <w:rtl w:val="true"/>
        </w:rPr>
        <w:t>"</w:t>
      </w:r>
      <w:r>
        <w:rPr>
          <w:rtl w:val="true"/>
        </w:rPr>
        <w:t>ח</w:t>
      </w:r>
      <w:r>
        <w:rPr>
          <w:rtl w:val="true"/>
        </w:rPr>
        <w:t xml:space="preserve">. </w:t>
      </w:r>
      <w:r>
        <w:rPr>
          <w:rtl w:val="true"/>
        </w:rPr>
        <w:t>המערער</w:t>
      </w:r>
      <w:r>
        <w:rPr>
          <w:rFonts w:eastAsia="Arial TUR;Arial" w:cs="Arial TUR;Arial"/>
          <w:rtl w:val="true"/>
        </w:rPr>
        <w:t xml:space="preserve"> </w:t>
      </w:r>
      <w:r>
        <w:rPr>
          <w:rtl w:val="true"/>
        </w:rPr>
        <w:t>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ולחילופין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tl w:val="true"/>
        </w:rPr>
        <w:t xml:space="preserve">, </w:t>
      </w:r>
      <w:r>
        <w:rPr>
          <w:rtl w:val="true"/>
        </w:rPr>
        <w:t>שניתנו</w:t>
      </w:r>
      <w:r>
        <w:rPr>
          <w:rFonts w:eastAsia="Arial TUR;Arial" w:cs="Arial TUR;Arial"/>
          <w:rtl w:val="true"/>
        </w:rPr>
        <w:t xml:space="preserve"> </w:t>
      </w:r>
      <w:r>
        <w:rPr>
          <w:rtl w:val="true"/>
        </w:rPr>
        <w:t>ב</w:t>
      </w:r>
      <w:hyperlink r:id="rId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Arial" w:cs="Arial TUR;Arial"/>
            <w:color w:val="0000FF"/>
            <w:u w:val="single"/>
            <w:rtl w:val="true"/>
          </w:rPr>
          <w:t xml:space="preserve"> </w:t>
        </w:r>
        <w:r>
          <w:rPr>
            <w:rStyle w:val="Hyperlink"/>
            <w:color w:val="0000FF"/>
            <w:u w:val="single"/>
            <w:rtl w:val="true"/>
          </w:rPr>
          <w:t>נצ</w:t>
        </w:r>
        <w:r>
          <w:rPr>
            <w:rStyle w:val="Hyperlink"/>
            <w:color w:val="0000FF"/>
            <w:u w:val="single"/>
            <w:rtl w:val="true"/>
          </w:rPr>
          <w:t xml:space="preserve">') </w:t>
        </w:r>
        <w:r>
          <w:rPr>
            <w:rStyle w:val="Hyperlink"/>
            <w:color w:val="0000FF"/>
            <w:u w:val="single"/>
          </w:rPr>
          <w:t>22187-07-15</w:t>
        </w:r>
      </w:hyperlink>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rtl w:val="true"/>
        </w:rPr>
        <w:t>כבוד</w:t>
      </w:r>
      <w:r>
        <w:rPr>
          <w:rFonts w:eastAsia="Arial TUR;Arial" w:cs="Arial TUR;Arial"/>
          <w:rtl w:val="true"/>
        </w:rPr>
        <w:t xml:space="preserve"> </w:t>
      </w:r>
      <w:r>
        <w:rPr>
          <w:rtl w:val="true"/>
        </w:rPr>
        <w:t>השופטת</w:t>
      </w:r>
      <w:r>
        <w:rPr>
          <w:rFonts w:eastAsia="Arial TUR;Arial" w:cs="Arial TUR;Arial"/>
          <w:rtl w:val="true"/>
        </w:rPr>
        <w:t xml:space="preserve"> </w:t>
      </w:r>
      <w:r>
        <w:rPr>
          <w:rtl w:val="true"/>
        </w:rPr>
        <w:t>הבכירה</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הלמן</w:t>
      </w:r>
      <w:r>
        <w:rPr>
          <w:rFonts w:eastAsia="Arial TUR;Arial" w:cs="Arial TUR;Arial"/>
          <w:rtl w:val="true"/>
        </w:rPr>
        <w:t xml:space="preserve"> </w:t>
      </w:r>
      <w:r>
        <w:rPr>
          <w:rtl w:val="true"/>
        </w:rPr>
        <w:t>והשופטים</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קולה</w:t>
      </w:r>
      <w:r>
        <w:rPr>
          <w:rFonts w:ascii="Century" w:hAnsi="Century" w:eastAsia="Century" w:cs="Century"/>
          <w:b/>
          <w:b/>
          <w:spacing w:val="0"/>
          <w:szCs w:val="24"/>
          <w:rtl w:val="true"/>
        </w:rPr>
        <w:t xml:space="preserve"> </w:t>
      </w:r>
      <w:r>
        <w:rPr>
          <w:rFonts w:ascii="Century" w:hAnsi="Century" w:cs="Century"/>
          <w:rtl w:val="true"/>
        </w:rPr>
        <w:t>ו</w:t>
      </w:r>
      <w:r>
        <w:rPr>
          <w:rFonts w:cs="Century" w:ascii="Century" w:hAnsi="Century"/>
          <w:rtl w:val="true"/>
        </w:rPr>
        <w:t>-</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צרפתי</w:t>
      </w:r>
      <w:r>
        <w:rPr>
          <w:rFonts w:cs="Miriam" w:ascii="Century" w:hAnsi="Century"/>
          <w:b/>
          <w:spacing w:val="0"/>
          <w:szCs w:val="24"/>
          <w:rtl w:val="true"/>
        </w:rPr>
        <w:t>)</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2</w:t>
      </w:r>
      <w:r>
        <w:rPr>
          <w:rFonts w:cs="Century" w:ascii="Century" w:hAnsi="Century"/>
          <w:rtl w:val="true"/>
        </w:rPr>
        <w:t>.</w:t>
        <w:tab/>
      </w:r>
      <w:r>
        <w:rPr>
          <w:rFonts w:ascii="Century" w:hAnsi="Century" w:cs="Century"/>
          <w:rtl w:val="true"/>
        </w:rPr>
        <w:t>במועדים הרלבנטיים לכתב האישום היה המערער נשוי לשתי נשים והתגורר בבית אשתו הראשונה ובנותיו</w:t>
      </w:r>
      <w:r>
        <w:rPr>
          <w:rFonts w:cs="Century" w:ascii="Century" w:hAnsi="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י</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המתלוננות</w:t>
      </w:r>
      <w:r>
        <w:rPr>
          <w:rFonts w:cs="Century" w:ascii="Century" w:hAnsi="Century"/>
          <w:rtl w:val="true"/>
        </w:rPr>
        <w:t xml:space="preserve">), </w:t>
      </w:r>
      <w:r>
        <w:rPr>
          <w:rFonts w:ascii="Century" w:hAnsi="Century" w:cs="Century"/>
          <w:rtl w:val="true"/>
        </w:rPr>
        <w:t>התגוררו עם אמן</w:t>
      </w:r>
      <w:r>
        <w:rPr>
          <w:rFonts w:cs="Century" w:ascii="Century" w:hAnsi="Century"/>
          <w:rtl w:val="true"/>
        </w:rPr>
        <w:t xml:space="preserve">, </w:t>
      </w:r>
      <w:r>
        <w:rPr>
          <w:rFonts w:ascii="Century" w:hAnsi="Century" w:cs="Century"/>
          <w:rtl w:val="true"/>
        </w:rPr>
        <w:t>שהיא אשתו השנייה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w:t>
      </w:r>
      <w:r>
        <w:rPr>
          <w:rFonts w:cs="Century" w:ascii="Century" w:hAnsi="Century"/>
          <w:rtl w:val="true"/>
        </w:rPr>
        <w:t>.</w:t>
      </w:r>
      <w:r>
        <w:rPr>
          <w:rFonts w:cs="Century" w:ascii="Century" w:hAnsi="Century"/>
          <w:rtl w:val="true"/>
        </w:rPr>
        <w:tab/>
      </w:r>
      <w:r>
        <w:rPr>
          <w:rFonts w:ascii="Century" w:hAnsi="Century" w:cs="Century"/>
          <w:rtl w:val="true"/>
        </w:rPr>
        <w:t>באישום הראשון יוחסו למערער עבירות שביצע בבתו ג</w:t>
      </w:r>
      <w:r>
        <w:rPr>
          <w:rFonts w:cs="Century" w:ascii="Century" w:hAnsi="Century"/>
          <w:rtl w:val="true"/>
        </w:rPr>
        <w:t xml:space="preserve">' </w:t>
      </w:r>
      <w:r>
        <w:rPr>
          <w:rFonts w:ascii="Century" w:hAnsi="Century" w:cs="Century"/>
          <w:rtl w:val="true"/>
        </w:rPr>
        <w:t>מאז היותה כבת שבע ועד אחרי שמלאו לה שמונה עשרה שנה</w:t>
      </w:r>
      <w:r>
        <w:rPr>
          <w:rFonts w:cs="Century" w:ascii="Century" w:hAnsi="Century"/>
          <w:rtl w:val="true"/>
        </w:rPr>
        <w:t xml:space="preserve">. </w:t>
      </w:r>
      <w:r>
        <w:rPr>
          <w:rFonts w:ascii="Century" w:hAnsi="Century" w:cs="Century"/>
          <w:rtl w:val="true"/>
        </w:rPr>
        <w:t>העבירות בוצעו בשתי תקופות</w:t>
      </w:r>
      <w:r>
        <w:rPr>
          <w:rFonts w:cs="Century" w:ascii="Century" w:hAnsi="Century"/>
          <w:rtl w:val="true"/>
        </w:rPr>
        <w:t xml:space="preserve">. </w:t>
      </w:r>
      <w:r>
        <w:rPr>
          <w:rFonts w:ascii="Century" w:hAnsi="Century" w:cs="Century"/>
          <w:rtl w:val="true"/>
        </w:rPr>
        <w:t>ב</w:t>
      </w:r>
      <w:r>
        <w:rPr>
          <w:rFonts w:ascii="Century" w:hAnsi="Century" w:cs="Miriam"/>
          <w:b/>
          <w:b/>
          <w:spacing w:val="0"/>
          <w:szCs w:val="24"/>
          <w:rtl w:val="true"/>
        </w:rPr>
        <w:t>תקופה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בשנים </w:t>
      </w:r>
      <w:r>
        <w:rPr>
          <w:rFonts w:cs="Century" w:ascii="Century" w:hAnsi="Century"/>
        </w:rPr>
        <w:t>2006-2000</w:t>
      </w:r>
      <w:r>
        <w:rPr>
          <w:rFonts w:cs="Century" w:ascii="Century" w:hAnsi="Century"/>
          <w:rtl w:val="true"/>
        </w:rPr>
        <w:t xml:space="preserve">), </w:t>
      </w:r>
      <w:r>
        <w:rPr>
          <w:rFonts w:ascii="Century" w:hAnsi="Century" w:cs="Century"/>
          <w:rtl w:val="true"/>
        </w:rPr>
        <w:t>מאז הייתה ג</w:t>
      </w:r>
      <w:r>
        <w:rPr>
          <w:rFonts w:cs="Century" w:ascii="Century" w:hAnsi="Century"/>
          <w:rtl w:val="true"/>
        </w:rPr>
        <w:t xml:space="preserve">' </w:t>
      </w:r>
      <w:r>
        <w:rPr>
          <w:rFonts w:ascii="Century" w:hAnsi="Century" w:cs="Century"/>
          <w:rtl w:val="true"/>
        </w:rPr>
        <w:t>כבת שבע ועד שמלאו לה שלוש עשרה שנה</w:t>
      </w:r>
      <w:r>
        <w:rPr>
          <w:rFonts w:cs="Century" w:ascii="Century" w:hAnsi="Century"/>
          <w:rtl w:val="true"/>
        </w:rPr>
        <w:t xml:space="preserve">, </w:t>
      </w:r>
      <w:r>
        <w:rPr>
          <w:rFonts w:ascii="Century" w:hAnsi="Century" w:cs="Century"/>
          <w:rtl w:val="true"/>
        </w:rPr>
        <w:t>ביצע בה המערער מעשים מגונים בעת שבא לבקרה בבית אמה</w:t>
      </w:r>
      <w:r>
        <w:rPr>
          <w:rFonts w:cs="Century" w:ascii="Century" w:hAnsi="Century"/>
          <w:rtl w:val="true"/>
        </w:rPr>
        <w:t xml:space="preserve">, </w:t>
      </w:r>
      <w:r>
        <w:rPr>
          <w:rFonts w:ascii="Century" w:hAnsi="Century" w:cs="Century"/>
          <w:rtl w:val="true"/>
        </w:rPr>
        <w:t>בכך שנהג להושיבה על ברכיו</w:t>
      </w:r>
      <w:r>
        <w:rPr>
          <w:rFonts w:cs="Century" w:ascii="Century" w:hAnsi="Century"/>
          <w:rtl w:val="true"/>
        </w:rPr>
        <w:t xml:space="preserve">, </w:t>
      </w:r>
      <w:r>
        <w:rPr>
          <w:rFonts w:ascii="Century" w:hAnsi="Century" w:cs="Century"/>
          <w:rtl w:val="true"/>
        </w:rPr>
        <w:t>למשש את ידיה</w:t>
      </w:r>
      <w:r>
        <w:rPr>
          <w:rFonts w:cs="Century" w:ascii="Century" w:hAnsi="Century"/>
          <w:rtl w:val="true"/>
        </w:rPr>
        <w:t xml:space="preserve">, </w:t>
      </w:r>
      <w:r>
        <w:rPr>
          <w:rFonts w:ascii="Century" w:hAnsi="Century" w:cs="Century"/>
          <w:rtl w:val="true"/>
        </w:rPr>
        <w:t>רגליה וישבנה ולנשקה על פיה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w:t>
      </w:r>
      <w:r>
        <w:rPr>
          <w:rFonts w:ascii="Century" w:hAnsi="Century" w:cs="Miriam"/>
          <w:b/>
          <w:b/>
          <w:spacing w:val="0"/>
          <w:szCs w:val="24"/>
          <w:rtl w:val="true"/>
        </w:rPr>
        <w:t>תקופה</w:t>
      </w:r>
      <w:r>
        <w:rPr>
          <w:rFonts w:ascii="Century" w:hAnsi="Century" w:eastAsia="Century" w:cs="Century"/>
          <w:b/>
          <w:b/>
          <w:spacing w:val="0"/>
          <w:szCs w:val="24"/>
          <w:rtl w:val="true"/>
        </w:rPr>
        <w:t xml:space="preserve"> </w:t>
      </w:r>
      <w:r>
        <w:rPr>
          <w:rFonts w:ascii="Century" w:hAnsi="Century" w:cs="Miriam"/>
          <w:b/>
          <w:b/>
          <w:spacing w:val="0"/>
          <w:szCs w:val="24"/>
          <w:rtl w:val="true"/>
        </w:rPr>
        <w:t>השנייה</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בשנים </w:t>
      </w:r>
      <w:r>
        <w:rPr>
          <w:rFonts w:cs="Century" w:ascii="Century" w:hAnsi="Century"/>
        </w:rPr>
        <w:t>2012-2006</w:t>
      </w:r>
      <w:r>
        <w:rPr>
          <w:rFonts w:cs="Century" w:ascii="Century" w:hAnsi="Century"/>
          <w:rtl w:val="true"/>
        </w:rPr>
        <w:t xml:space="preserve">) </w:t>
      </w:r>
      <w:r>
        <w:rPr>
          <w:rFonts w:ascii="Century" w:hAnsi="Century" w:cs="Century"/>
          <w:rtl w:val="true"/>
        </w:rPr>
        <w:t>לאחר שמלאו לג</w:t>
      </w:r>
      <w:r>
        <w:rPr>
          <w:rFonts w:cs="Century" w:ascii="Century" w:hAnsi="Century"/>
          <w:rtl w:val="true"/>
        </w:rPr>
        <w:t xml:space="preserve">' </w:t>
      </w:r>
      <w:r>
        <w:rPr>
          <w:rFonts w:ascii="Century" w:hAnsi="Century" w:cs="Century"/>
          <w:rtl w:val="true"/>
        </w:rPr>
        <w:t>שלוש עשרה שנה</w:t>
      </w:r>
      <w:r>
        <w:rPr>
          <w:rFonts w:cs="Century" w:ascii="Century" w:hAnsi="Century"/>
          <w:rtl w:val="true"/>
        </w:rPr>
        <w:t xml:space="preserve">, </w:t>
      </w:r>
      <w:r>
        <w:rPr>
          <w:rFonts w:ascii="Century" w:hAnsi="Century" w:cs="Century"/>
          <w:rtl w:val="true"/>
        </w:rPr>
        <w:t>ביצע בה המערער מעשה אינוס אחד</w:t>
      </w:r>
      <w:r>
        <w:rPr>
          <w:rFonts w:cs="Century" w:ascii="Century" w:hAnsi="Century"/>
          <w:rtl w:val="true"/>
        </w:rPr>
        <w:t xml:space="preserve">, </w:t>
      </w:r>
      <w:r>
        <w:rPr>
          <w:rFonts w:ascii="Century" w:hAnsi="Century" w:cs="Century"/>
          <w:rtl w:val="true"/>
        </w:rPr>
        <w:t>ניסיונות רבים לביצוע מעשי אינוס</w:t>
      </w:r>
      <w:r>
        <w:rPr>
          <w:rFonts w:cs="Century" w:ascii="Century" w:hAnsi="Century"/>
          <w:rtl w:val="true"/>
        </w:rPr>
        <w:t xml:space="preserve">, </w:t>
      </w:r>
      <w:r>
        <w:rPr>
          <w:rFonts w:ascii="Century" w:hAnsi="Century" w:cs="Century"/>
          <w:rtl w:val="true"/>
        </w:rPr>
        <w:t>מעשי סדום רבים ומעשים מגונים רבים</w:t>
      </w:r>
      <w:r>
        <w:rPr>
          <w:rFonts w:cs="Century" w:ascii="Century" w:hAnsi="Century"/>
          <w:rtl w:val="true"/>
        </w:rPr>
        <w:t xml:space="preserve">. </w:t>
      </w:r>
      <w:r>
        <w:rPr>
          <w:rFonts w:ascii="Century" w:hAnsi="Century" w:cs="Century"/>
          <w:rtl w:val="true"/>
        </w:rPr>
        <w:t>בתקופה זו נהג המערער להגיע באופן קבוע</w:t>
      </w:r>
      <w:r>
        <w:rPr>
          <w:rFonts w:cs="Century" w:ascii="Century" w:hAnsi="Century"/>
          <w:rtl w:val="true"/>
        </w:rPr>
        <w:t xml:space="preserve">, </w:t>
      </w:r>
      <w:r>
        <w:rPr>
          <w:rFonts w:ascii="Century" w:hAnsi="Century" w:cs="Century"/>
          <w:rtl w:val="true"/>
        </w:rPr>
        <w:t>במהלך ימות השבוע</w:t>
      </w:r>
      <w:r>
        <w:rPr>
          <w:rFonts w:cs="Century" w:ascii="Century" w:hAnsi="Century"/>
          <w:rtl w:val="true"/>
        </w:rPr>
        <w:t xml:space="preserve">, </w:t>
      </w:r>
      <w:r>
        <w:rPr>
          <w:rFonts w:ascii="Century" w:hAnsi="Century" w:cs="Century"/>
          <w:rtl w:val="true"/>
        </w:rPr>
        <w:t>לאסוף את ג</w:t>
      </w:r>
      <w:r>
        <w:rPr>
          <w:rFonts w:cs="Century" w:ascii="Century" w:hAnsi="Century"/>
          <w:rtl w:val="true"/>
        </w:rPr>
        <w:t xml:space="preserve">' </w:t>
      </w:r>
      <w:r>
        <w:rPr>
          <w:rFonts w:ascii="Century" w:hAnsi="Century" w:cs="Century"/>
          <w:rtl w:val="true"/>
        </w:rPr>
        <w:t>מבית הספר או מבית אמה ולקחתה למקומות ללא אנשים</w:t>
      </w:r>
      <w:r>
        <w:rPr>
          <w:rFonts w:cs="Century" w:ascii="Century" w:hAnsi="Century"/>
          <w:rtl w:val="true"/>
        </w:rPr>
        <w:t xml:space="preserve">, </w:t>
      </w:r>
      <w:r>
        <w:rPr>
          <w:rFonts w:ascii="Century" w:hAnsi="Century" w:cs="Century"/>
          <w:rtl w:val="true"/>
        </w:rPr>
        <w:t>או לחדרו בבית אשתו הראשונה</w:t>
      </w:r>
      <w:r>
        <w:rPr>
          <w:rFonts w:cs="Century" w:ascii="Century" w:hAnsi="Century"/>
          <w:rtl w:val="true"/>
        </w:rPr>
        <w:t xml:space="preserve">, </w:t>
      </w:r>
      <w:r>
        <w:rPr>
          <w:rFonts w:ascii="Century" w:hAnsi="Century" w:cs="Century"/>
          <w:rtl w:val="true"/>
        </w:rPr>
        <w:t>או לבית מכרים ואף לבית מלון וכן – מספר פעמים – נשאר איתה בבית אמה</w:t>
      </w:r>
      <w:r>
        <w:rPr>
          <w:rFonts w:cs="Century" w:ascii="Century" w:hAnsi="Century"/>
          <w:rtl w:val="true"/>
        </w:rPr>
        <w:t xml:space="preserve">. </w:t>
      </w:r>
      <w:r>
        <w:rPr>
          <w:rFonts w:ascii="Century" w:hAnsi="Century" w:cs="Century"/>
          <w:rtl w:val="true"/>
        </w:rPr>
        <w:t>פעמים רבות בשעת ביצוע המעשים בכתה ג</w:t>
      </w:r>
      <w:r>
        <w:rPr>
          <w:rFonts w:cs="Century" w:ascii="Century" w:hAnsi="Century"/>
          <w:rtl w:val="true"/>
        </w:rPr>
        <w:t xml:space="preserve">', </w:t>
      </w:r>
      <w:r>
        <w:rPr>
          <w:rFonts w:ascii="Century" w:hAnsi="Century" w:cs="Century"/>
          <w:rtl w:val="true"/>
        </w:rPr>
        <w:t>אמרה למערער כי אינה רוצה שיבצע בה את המעשים וביקשה ממנו לחדול</w:t>
      </w:r>
      <w:r>
        <w:rPr>
          <w:rFonts w:cs="Century" w:ascii="Century" w:hAnsi="Century"/>
          <w:rtl w:val="true"/>
        </w:rPr>
        <w:t xml:space="preserve">. </w:t>
      </w:r>
      <w:r>
        <w:rPr>
          <w:rFonts w:ascii="Century" w:hAnsi="Century" w:cs="Century"/>
          <w:rtl w:val="true"/>
        </w:rPr>
        <w:t>בתגובה נהג המערער לצעוק עליה או שאמר לה כי המעשים מותרים על פי דתם</w:t>
      </w:r>
      <w:r>
        <w:rPr>
          <w:rFonts w:cs="Century" w:ascii="Century" w:hAnsi="Century"/>
          <w:rtl w:val="true"/>
        </w:rPr>
        <w:t xml:space="preserve">. </w:t>
      </w:r>
      <w:r>
        <w:rPr>
          <w:rFonts w:ascii="Century" w:hAnsi="Century" w:cs="Century"/>
          <w:rtl w:val="true"/>
        </w:rPr>
        <w:t>לעיתים תכופות</w:t>
      </w:r>
      <w:r>
        <w:rPr>
          <w:rFonts w:cs="Century" w:ascii="Century" w:hAnsi="Century"/>
          <w:rtl w:val="true"/>
        </w:rPr>
        <w:t xml:space="preserve">, </w:t>
      </w:r>
      <w:r>
        <w:rPr>
          <w:rFonts w:ascii="Century" w:hAnsi="Century" w:cs="Century"/>
          <w:rtl w:val="true"/>
        </w:rPr>
        <w:t>הזהיר את ג</w:t>
      </w:r>
      <w:r>
        <w:rPr>
          <w:rFonts w:cs="Century" w:ascii="Century" w:hAnsi="Century"/>
          <w:rtl w:val="true"/>
        </w:rPr>
        <w:t xml:space="preserve">' </w:t>
      </w:r>
      <w:r>
        <w:rPr>
          <w:rFonts w:ascii="Century" w:hAnsi="Century" w:cs="Century"/>
          <w:rtl w:val="true"/>
        </w:rPr>
        <w:t>לבל תספר לאיש על מעשיו אחרת יאונה לה רע ומעת לעת נהג לקנות לה מתנות בניסיון להשתיקה ולפייסה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בשל מעשי המערער ניסתה ג</w:t>
      </w:r>
      <w:r>
        <w:rPr>
          <w:rFonts w:cs="Century" w:ascii="Century" w:hAnsi="Century"/>
          <w:rtl w:val="true"/>
        </w:rPr>
        <w:t xml:space="preserve">' </w:t>
      </w:r>
      <w:r>
        <w:rPr>
          <w:rFonts w:ascii="Century" w:hAnsi="Century" w:cs="Century"/>
          <w:rtl w:val="true"/>
        </w:rPr>
        <w:t>לשים קץ לחייה מספר פעמים לאורך השנים</w:t>
      </w:r>
      <w:r>
        <w:rPr>
          <w:rFonts w:cs="Century" w:ascii="Century" w:hAnsi="Century"/>
          <w:rtl w:val="true"/>
        </w:rPr>
        <w:t xml:space="preserve">. </w:t>
      </w:r>
      <w:r>
        <w:rPr>
          <w:rFonts w:ascii="Century" w:hAnsi="Century" w:cs="Century"/>
          <w:rtl w:val="true"/>
        </w:rPr>
        <w:t>ההחלטה להתלונן על מעשי המערער גמלה בלבה של ג</w:t>
      </w:r>
      <w:r>
        <w:rPr>
          <w:rFonts w:cs="Century" w:ascii="Century" w:hAnsi="Century"/>
          <w:rtl w:val="true"/>
        </w:rPr>
        <w:t xml:space="preserve">' </w:t>
      </w:r>
      <w:r>
        <w:rPr>
          <w:rFonts w:ascii="Century" w:hAnsi="Century" w:cs="Century"/>
          <w:rtl w:val="true"/>
        </w:rPr>
        <w:t>לאחר שנודע לה על המעשים שביצע המערער באחותה 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r>
      <w:r>
        <w:rPr>
          <w:rFonts w:cs="Century" w:ascii="Century" w:hAnsi="Century"/>
          <w:rtl w:val="true"/>
        </w:rPr>
        <w:tab/>
      </w:r>
      <w:r>
        <w:rPr>
          <w:rFonts w:ascii="Century" w:hAnsi="Century" w:cs="Century"/>
          <w:rtl w:val="true"/>
        </w:rPr>
        <w:t>באישום השני יוחסו למערער מעשים מגונים בבתו י</w:t>
      </w:r>
      <w:r>
        <w:rPr>
          <w:rFonts w:cs="Century" w:ascii="Century" w:hAnsi="Century"/>
          <w:rtl w:val="true"/>
        </w:rPr>
        <w:t xml:space="preserve">'. </w:t>
      </w:r>
      <w:r>
        <w:rPr>
          <w:rFonts w:ascii="Century" w:hAnsi="Century" w:cs="Century"/>
          <w:rtl w:val="true"/>
        </w:rPr>
        <w:t xml:space="preserve">נטען כי בהיותה כבת שבע </w:t>
      </w:r>
      <w:r>
        <w:rPr>
          <w:rFonts w:cs="Century" w:ascii="Century" w:hAnsi="Century"/>
          <w:rtl w:val="true"/>
        </w:rPr>
        <w:t>(</w:t>
      </w:r>
      <w:r>
        <w:rPr>
          <w:rFonts w:ascii="Century" w:hAnsi="Century" w:cs="Century"/>
          <w:rtl w:val="true"/>
        </w:rPr>
        <w:t xml:space="preserve">בין השנים </w:t>
      </w:r>
      <w:r>
        <w:rPr>
          <w:rFonts w:cs="Century" w:ascii="Century" w:hAnsi="Century"/>
        </w:rPr>
        <w:t>2009-2008</w:t>
      </w:r>
      <w:r>
        <w:rPr>
          <w:rFonts w:cs="Century" w:ascii="Century" w:hAnsi="Century"/>
          <w:rtl w:val="true"/>
        </w:rPr>
        <w:t xml:space="preserve">) </w:t>
      </w:r>
      <w:r>
        <w:rPr>
          <w:rFonts w:ascii="Century" w:hAnsi="Century" w:cs="Century"/>
          <w:rtl w:val="true"/>
        </w:rPr>
        <w:t>הכניס המערער את ידו מתחת לחולצתה</w:t>
      </w:r>
      <w:r>
        <w:rPr>
          <w:rFonts w:cs="Century" w:ascii="Century" w:hAnsi="Century"/>
          <w:rtl w:val="true"/>
        </w:rPr>
        <w:t xml:space="preserve">, </w:t>
      </w:r>
      <w:r>
        <w:rPr>
          <w:rFonts w:ascii="Century" w:hAnsi="Century" w:cs="Century"/>
          <w:rtl w:val="true"/>
        </w:rPr>
        <w:t>מישש את חזה ונישק אותה כשהוא מחדיר את לשונו לפיה</w:t>
      </w:r>
      <w:r>
        <w:rPr>
          <w:rFonts w:cs="Century" w:ascii="Century" w:hAnsi="Century"/>
          <w:rtl w:val="true"/>
        </w:rPr>
        <w:t xml:space="preserve">, </w:t>
      </w:r>
      <w:r>
        <w:rPr>
          <w:rFonts w:ascii="Century" w:hAnsi="Century" w:cs="Century"/>
          <w:rtl w:val="true"/>
        </w:rPr>
        <w:t>וזאת בעת שישבה ברכבו במושב הסמוך למושבו שלו</w:t>
      </w:r>
      <w:r>
        <w:rPr>
          <w:rFonts w:cs="Century" w:ascii="Century" w:hAnsi="Century"/>
          <w:rtl w:val="true"/>
        </w:rPr>
        <w:t xml:space="preserve">. </w:t>
      </w:r>
      <w:r>
        <w:rPr>
          <w:rFonts w:ascii="Century" w:hAnsi="Century" w:cs="Century"/>
          <w:rtl w:val="true"/>
        </w:rPr>
        <w:t>כשנה או שנתיים לאחר מכן</w:t>
      </w:r>
      <w:r>
        <w:rPr>
          <w:rFonts w:cs="Century" w:ascii="Century" w:hAnsi="Century"/>
          <w:rtl w:val="true"/>
        </w:rPr>
        <w:t xml:space="preserve">, </w:t>
      </w:r>
      <w:r>
        <w:rPr>
          <w:rFonts w:ascii="Century" w:hAnsi="Century" w:cs="Century"/>
          <w:rtl w:val="true"/>
        </w:rPr>
        <w:t>במועד מסוים שאינו ידוע</w:t>
      </w:r>
      <w:r>
        <w:rPr>
          <w:rFonts w:cs="Century" w:ascii="Century" w:hAnsi="Century"/>
          <w:rtl w:val="true"/>
        </w:rPr>
        <w:t xml:space="preserve">, </w:t>
      </w:r>
      <w:r>
        <w:rPr>
          <w:rFonts w:ascii="Century" w:hAnsi="Century" w:cs="Century"/>
          <w:rtl w:val="true"/>
        </w:rPr>
        <w:t>נישק המערער את י</w:t>
      </w:r>
      <w:r>
        <w:rPr>
          <w:rFonts w:cs="Century" w:ascii="Century" w:hAnsi="Century"/>
          <w:rtl w:val="true"/>
        </w:rPr>
        <w:t xml:space="preserve">' </w:t>
      </w:r>
      <w:r>
        <w:rPr>
          <w:rFonts w:ascii="Century" w:hAnsi="Century" w:cs="Century"/>
          <w:rtl w:val="true"/>
        </w:rPr>
        <w:t>מספר פעמים בעת שישבה ברכבו</w:t>
      </w:r>
      <w:r>
        <w:rPr>
          <w:rFonts w:cs="Century" w:ascii="Century" w:hAnsi="Century"/>
          <w:rtl w:val="true"/>
        </w:rPr>
        <w:t xml:space="preserve">, </w:t>
      </w:r>
      <w:r>
        <w:rPr>
          <w:rFonts w:ascii="Century" w:hAnsi="Century" w:cs="Century"/>
          <w:rtl w:val="true"/>
        </w:rPr>
        <w:t>כשהוא מחדיר את לשונו לפיה</w:t>
      </w:r>
      <w:r>
        <w:rPr>
          <w:rFonts w:cs="Century" w:ascii="Century" w:hAnsi="Century"/>
          <w:rtl w:val="true"/>
        </w:rPr>
        <w:t xml:space="preserve">. </w:t>
      </w:r>
    </w:p>
    <w:p>
      <w:pPr>
        <w:pStyle w:val="Normal"/>
        <w:ind w:end="0"/>
        <w:jc w:val="start"/>
        <w:rPr>
          <w:rFonts w:ascii="Century" w:hAnsi="Century" w:cs="Miriam"/>
          <w:sz w:val="24"/>
        </w:rPr>
      </w:pPr>
      <w:r>
        <w:rPr>
          <w:rFonts w:cs="Miriam" w:ascii="Century" w:hAnsi="Century"/>
          <w:sz w:val="24"/>
          <w:rtl w:val="true"/>
        </w:rPr>
      </w:r>
    </w:p>
    <w:p>
      <w:pPr>
        <w:pStyle w:val="Normal"/>
        <w:ind w:end="0"/>
        <w:jc w:val="start"/>
        <w:rPr>
          <w:rFonts w:cs="Miriam"/>
          <w:sz w:val="24"/>
        </w:rPr>
      </w:pPr>
      <w:r>
        <w:rPr>
          <w:rFonts w:cs="Miriam"/>
          <w:sz w:val="24"/>
          <w:rtl w:val="true"/>
        </w:rPr>
      </w:r>
    </w:p>
    <w:p>
      <w:pPr>
        <w:pStyle w:val="Normal"/>
        <w:ind w:end="0"/>
        <w:jc w:val="start"/>
        <w:rPr>
          <w:rFonts w:cs="Miriam"/>
          <w:sz w:val="24"/>
        </w:rPr>
      </w:pPr>
      <w:r>
        <w:rPr>
          <w:rFonts w:cs="Miriam"/>
          <w:sz w:val="24"/>
          <w:sz w:val="24"/>
          <w:rtl w:val="true"/>
        </w:rPr>
        <w:t>ההליכים</w:t>
      </w:r>
      <w:r>
        <w:rPr>
          <w:rFonts w:cs="Times New Roman;Times New Roman"/>
          <w:sz w:val="24"/>
          <w:sz w:val="24"/>
          <w:rtl w:val="true"/>
        </w:rPr>
        <w:t xml:space="preserve"> </w:t>
      </w:r>
      <w:r>
        <w:rPr>
          <w:rFonts w:cs="Miriam"/>
          <w:sz w:val="24"/>
          <w:sz w:val="24"/>
          <w:rtl w:val="true"/>
        </w:rPr>
        <w:t>בבית</w:t>
      </w:r>
      <w:r>
        <w:rPr>
          <w:rFonts w:cs="Times New Roman;Times New Roman"/>
          <w:sz w:val="24"/>
          <w:sz w:val="24"/>
          <w:rtl w:val="true"/>
        </w:rPr>
        <w:t xml:space="preserve"> </w:t>
      </w:r>
      <w:r>
        <w:rPr>
          <w:rFonts w:cs="Miriam"/>
          <w:sz w:val="24"/>
          <w:sz w:val="24"/>
          <w:rtl w:val="true"/>
        </w:rPr>
        <w:t>המשפט</w:t>
      </w:r>
      <w:r>
        <w:rPr>
          <w:rFonts w:cs="Times New Roman;Times New Roman"/>
          <w:sz w:val="24"/>
          <w:sz w:val="24"/>
          <w:rtl w:val="true"/>
        </w:rPr>
        <w:t xml:space="preserve"> </w:t>
      </w:r>
      <w:r>
        <w:rPr>
          <w:rFonts w:cs="Miriam"/>
          <w:sz w:val="24"/>
          <w:sz w:val="24"/>
          <w:rtl w:val="true"/>
        </w:rPr>
        <w:t>המחוזי</w:t>
      </w:r>
      <w:r>
        <w:rPr>
          <w:rFonts w:cs="Times New Roman;Times New Roman"/>
          <w:sz w:val="24"/>
          <w:sz w:val="24"/>
          <w:rtl w:val="true"/>
        </w:rPr>
        <w:t xml:space="preserve"> </w:t>
      </w:r>
    </w:p>
    <w:p>
      <w:pPr>
        <w:pStyle w:val="Normal"/>
        <w:ind w:end="0"/>
        <w:jc w:val="start"/>
        <w:rPr>
          <w:rFonts w:cs="Miriam"/>
          <w:sz w:val="24"/>
        </w:rPr>
      </w:pPr>
      <w:r>
        <w:rPr>
          <w:rFonts w:cs="Miriam"/>
          <w:sz w:val="24"/>
          <w:rtl w:val="true"/>
        </w:rPr>
      </w:r>
    </w:p>
    <w:p>
      <w:pPr>
        <w:pStyle w:val="Normal"/>
        <w:ind w:end="0"/>
        <w:jc w:val="start"/>
        <w:rPr>
          <w:rFonts w:cs="Miriam"/>
          <w:sz w:val="24"/>
        </w:rPr>
      </w:pPr>
      <w:r>
        <w:rPr>
          <w:rFonts w:cs="Miriam"/>
          <w:sz w:val="24"/>
          <w:rtl w:val="true"/>
        </w:rPr>
      </w:r>
    </w:p>
    <w:p>
      <w:pPr>
        <w:pStyle w:val="Ruller41"/>
        <w:ind w:end="0"/>
        <w:jc w:val="both"/>
        <w:rPr>
          <w:rFonts w:ascii="Century" w:hAnsi="Century" w:cs="Century"/>
        </w:rPr>
      </w:pPr>
      <w:r>
        <w:rPr>
          <w:rFonts w:cs="Century" w:ascii="Century" w:hAnsi="Century"/>
        </w:rPr>
        <w:t>5</w:t>
      </w:r>
      <w:r>
        <w:rPr>
          <w:rFonts w:cs="Century" w:ascii="Century" w:hAnsi="Century"/>
          <w:rtl w:val="true"/>
        </w:rPr>
        <w:t>.</w:t>
      </w:r>
      <w:r>
        <w:rPr>
          <w:rFonts w:cs="Century" w:ascii="Century" w:hAnsi="Century"/>
          <w:rtl w:val="true"/>
        </w:rPr>
        <w:tab/>
      </w:r>
      <w:r>
        <w:rPr>
          <w:rFonts w:ascii="Century" w:hAnsi="Century" w:cs="Century"/>
          <w:rtl w:val="true"/>
        </w:rPr>
        <w:t>המערער כפר במיוחס לו</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טען כי הרקע לניסיונותיה האובדניים של ג</w:t>
      </w:r>
      <w:r>
        <w:rPr>
          <w:rFonts w:cs="Century" w:ascii="Century" w:hAnsi="Century"/>
          <w:rtl w:val="true"/>
        </w:rPr>
        <w:t xml:space="preserve">' </w:t>
      </w:r>
      <w:r>
        <w:rPr>
          <w:rFonts w:ascii="Century" w:hAnsi="Century" w:cs="Century"/>
          <w:rtl w:val="true"/>
        </w:rPr>
        <w:t>היה עימותים עם אחיה בשל התנהגותה באופן החורג מהמסורת החברתית וכי הגישה את תלונתה רק לאחר שניסתה לסחוט ממנו כסף</w:t>
      </w:r>
      <w:r>
        <w:rPr>
          <w:rFonts w:cs="Century" w:ascii="Century" w:hAnsi="Century"/>
          <w:rtl w:val="true"/>
        </w:rPr>
        <w:t xml:space="preserve">, </w:t>
      </w:r>
      <w:r>
        <w:rPr>
          <w:rFonts w:ascii="Century" w:hAnsi="Century" w:cs="Century"/>
          <w:rtl w:val="true"/>
        </w:rPr>
        <w:t>ללא הצלחה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w:t>
      </w:r>
      <w:r>
        <w:rPr>
          <w:rFonts w:cs="Century" w:ascii="Century" w:hAnsi="Century"/>
          <w:rtl w:val="true"/>
        </w:rPr>
        <w:t>.</w:t>
        <w:tab/>
      </w:r>
      <w:r>
        <w:rPr>
          <w:rFonts w:ascii="Century" w:hAnsi="Century" w:cs="Century"/>
          <w:rtl w:val="true"/>
        </w:rPr>
        <w:t>בית המשפט קמא הרשיע את המערער בכל המיוחס לו לאחר ששמע את עדותה של ג</w:t>
      </w:r>
      <w:r>
        <w:rPr>
          <w:rFonts w:cs="Century" w:ascii="Century" w:hAnsi="Century"/>
          <w:rtl w:val="true"/>
        </w:rPr>
        <w:t xml:space="preserve">', </w:t>
      </w:r>
      <w:r>
        <w:rPr>
          <w:rFonts w:ascii="Century" w:hAnsi="Century" w:cs="Century"/>
          <w:rtl w:val="true"/>
        </w:rPr>
        <w:t>את עדות חוקרת הילדים שחקרה את י</w:t>
      </w:r>
      <w:r>
        <w:rPr>
          <w:rFonts w:cs="Century" w:ascii="Century" w:hAnsi="Century"/>
          <w:rtl w:val="true"/>
        </w:rPr>
        <w:t xml:space="preserve">', </w:t>
      </w:r>
      <w:r>
        <w:rPr>
          <w:rFonts w:ascii="Century" w:hAnsi="Century" w:cs="Century"/>
          <w:rtl w:val="true"/>
        </w:rPr>
        <w:t>את י</w:t>
      </w:r>
      <w:r>
        <w:rPr>
          <w:rFonts w:cs="Century" w:ascii="Century" w:hAnsi="Century"/>
          <w:rtl w:val="true"/>
        </w:rPr>
        <w:t xml:space="preserve">' </w:t>
      </w:r>
      <w:r>
        <w:rPr>
          <w:rFonts w:ascii="Century" w:hAnsi="Century" w:cs="Century"/>
          <w:rtl w:val="true"/>
        </w:rPr>
        <w:t>עצמה</w:t>
      </w:r>
      <w:r>
        <w:rPr>
          <w:rFonts w:cs="Century" w:ascii="Century" w:hAnsi="Century"/>
          <w:rtl w:val="true"/>
        </w:rPr>
        <w:t xml:space="preserve">, </w:t>
      </w:r>
      <w:r>
        <w:rPr>
          <w:rFonts w:ascii="Century" w:hAnsi="Century" w:cs="Century"/>
          <w:rtl w:val="true"/>
        </w:rPr>
        <w:t>שהעידה לאחר שבמהלך המשפט מלאו לה ארבע עשרה שנה</w:t>
      </w:r>
      <w:r>
        <w:rPr>
          <w:rFonts w:cs="Century" w:ascii="Century" w:hAnsi="Century"/>
          <w:rtl w:val="true"/>
        </w:rPr>
        <w:t xml:space="preserve">, </w:t>
      </w:r>
      <w:r>
        <w:rPr>
          <w:rFonts w:ascii="Century" w:hAnsi="Century" w:cs="Century"/>
          <w:rtl w:val="true"/>
        </w:rPr>
        <w:t>את אמן של המתלוננות ועדים נוספים וכן את המערער עצמו ומספר בני משפחה שהעידו מטעמו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ככלל</w:t>
      </w:r>
      <w:r>
        <w:rPr>
          <w:rFonts w:cs="Century" w:ascii="Century" w:hAnsi="Century"/>
          <w:rtl w:val="true"/>
        </w:rPr>
        <w:t xml:space="preserve">, </w:t>
      </w:r>
      <w:r>
        <w:rPr>
          <w:rFonts w:ascii="Century" w:hAnsi="Century" w:cs="Century"/>
          <w:rtl w:val="true"/>
        </w:rPr>
        <w:t>נקבע כי עדותה של ג</w:t>
      </w:r>
      <w:r>
        <w:rPr>
          <w:rFonts w:cs="Century" w:ascii="Century" w:hAnsi="Century"/>
          <w:rtl w:val="true"/>
        </w:rPr>
        <w:t xml:space="preserve">' </w:t>
      </w:r>
      <w:r>
        <w:rPr>
          <w:rFonts w:ascii="Century" w:hAnsi="Century" w:cs="Century"/>
          <w:rtl w:val="true"/>
        </w:rPr>
        <w:t>הותירה רושם מהימן ויש לאמצה במלואה</w:t>
      </w:r>
      <w:r>
        <w:rPr>
          <w:rFonts w:cs="Century" w:ascii="Century" w:hAnsi="Century"/>
          <w:rtl w:val="true"/>
        </w:rPr>
        <w:t xml:space="preserve">. </w:t>
      </w:r>
      <w:r>
        <w:rPr>
          <w:rFonts w:ascii="Century" w:hAnsi="Century" w:cs="Century"/>
          <w:rtl w:val="true"/>
        </w:rPr>
        <w:t>בית המשפט התרשם כי ג</w:t>
      </w:r>
      <w:r>
        <w:rPr>
          <w:rFonts w:cs="Century" w:ascii="Century" w:hAnsi="Century"/>
          <w:rtl w:val="true"/>
        </w:rPr>
        <w:t xml:space="preserve">' </w:t>
      </w:r>
      <w:r>
        <w:rPr>
          <w:rFonts w:ascii="Century" w:hAnsi="Century" w:cs="Century"/>
          <w:rtl w:val="true"/>
        </w:rPr>
        <w:t>לא החסירה פרטים מביכים על אופן התנהלותה</w:t>
      </w:r>
      <w:r>
        <w:rPr>
          <w:rFonts w:cs="Century" w:ascii="Century" w:hAnsi="Century"/>
          <w:rtl w:val="true"/>
        </w:rPr>
        <w:t xml:space="preserve">; </w:t>
      </w:r>
      <w:r>
        <w:rPr>
          <w:rFonts w:ascii="Century" w:hAnsi="Century" w:cs="Century"/>
          <w:rtl w:val="true"/>
        </w:rPr>
        <w:t>לא התחמקה משאלות חודרניות גם כשהציגו אותה באור שלילי</w:t>
      </w:r>
      <w:r>
        <w:rPr>
          <w:rFonts w:cs="Century" w:ascii="Century" w:hAnsi="Century"/>
          <w:rtl w:val="true"/>
        </w:rPr>
        <w:t xml:space="preserve">; </w:t>
      </w:r>
      <w:r>
        <w:rPr>
          <w:rFonts w:ascii="Century" w:hAnsi="Century" w:cs="Century"/>
          <w:rtl w:val="true"/>
        </w:rPr>
        <w:t>לא מיהרה לפנות למשטרה גם לאחר שחשפה את המעשים בפני אחרים ולא ביקשה לנקום במערער</w:t>
      </w:r>
      <w:r>
        <w:rPr>
          <w:rFonts w:cs="Century" w:ascii="Century" w:hAnsi="Century"/>
          <w:rtl w:val="true"/>
        </w:rPr>
        <w:t xml:space="preserve">; </w:t>
      </w:r>
      <w:r>
        <w:rPr>
          <w:rFonts w:ascii="Century" w:hAnsi="Century" w:cs="Century"/>
          <w:rtl w:val="true"/>
        </w:rPr>
        <w:t>לא הגזימה בתיאור המעשים ולא ייחסה למערער אלימות ומעשי אונס וסדום רבים יותר</w:t>
      </w:r>
      <w:r>
        <w:rPr>
          <w:rFonts w:cs="Century" w:ascii="Century" w:hAnsi="Century"/>
          <w:rtl w:val="true"/>
        </w:rPr>
        <w:t xml:space="preserve">. </w:t>
      </w:r>
      <w:r>
        <w:rPr>
          <w:rFonts w:ascii="Century" w:hAnsi="Century" w:cs="Century"/>
          <w:rtl w:val="true"/>
        </w:rPr>
        <w:t>בית המשפט התייחס לקשייה של ג</w:t>
      </w:r>
      <w:r>
        <w:rPr>
          <w:rFonts w:cs="Century" w:ascii="Century" w:hAnsi="Century"/>
          <w:rtl w:val="true"/>
        </w:rPr>
        <w:t xml:space="preserve">' </w:t>
      </w:r>
      <w:r>
        <w:rPr>
          <w:rFonts w:ascii="Century" w:hAnsi="Century" w:cs="Century"/>
          <w:rtl w:val="true"/>
        </w:rPr>
        <w:t>בתיאור פרטי המעשים ולכבישת עדותה</w:t>
      </w:r>
      <w:r>
        <w:rPr>
          <w:rFonts w:cs="Century" w:ascii="Century" w:hAnsi="Century"/>
          <w:rtl w:val="true"/>
        </w:rPr>
        <w:t xml:space="preserve">, </w:t>
      </w:r>
      <w:r>
        <w:rPr>
          <w:rFonts w:ascii="Century" w:hAnsi="Century" w:cs="Century"/>
          <w:rtl w:val="true"/>
        </w:rPr>
        <w:t>וקבע כי אין לזקוף זאת לחובתה לנוכח המאפיינים הייחודיים של פגיעה מעבירות מין בתוך המשפחה</w:t>
      </w:r>
      <w:r>
        <w:rPr>
          <w:rFonts w:cs="Century" w:ascii="Century" w:hAnsi="Century"/>
          <w:rtl w:val="true"/>
        </w:rPr>
        <w:t xml:space="preserve">, </w:t>
      </w:r>
      <w:r>
        <w:rPr>
          <w:rFonts w:ascii="Century" w:hAnsi="Century" w:cs="Century"/>
          <w:rtl w:val="true"/>
        </w:rPr>
        <w:t>כפי שהוכרו בפסיקת בית משפט זה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נקבע כי הגם שגרסתה של ג</w:t>
      </w:r>
      <w:r>
        <w:rPr>
          <w:rFonts w:cs="Century" w:ascii="Century" w:hAnsi="Century"/>
          <w:rtl w:val="true"/>
        </w:rPr>
        <w:t xml:space="preserve">' </w:t>
      </w:r>
      <w:r>
        <w:rPr>
          <w:rFonts w:ascii="Century" w:hAnsi="Century" w:cs="Century"/>
          <w:rtl w:val="true"/>
        </w:rPr>
        <w:t>אינה מפורטת ביחס להזדמנויות הרבות שבהן בוצעו בה העבירות</w:t>
      </w:r>
      <w:r>
        <w:rPr>
          <w:rFonts w:cs="Century" w:ascii="Century" w:hAnsi="Century"/>
          <w:rtl w:val="true"/>
        </w:rPr>
        <w:t xml:space="preserve">, </w:t>
      </w:r>
      <w:r>
        <w:rPr>
          <w:rFonts w:ascii="Century" w:hAnsi="Century" w:cs="Century"/>
          <w:rtl w:val="true"/>
        </w:rPr>
        <w:t>הרי שלא נמצאו סתירות מהותיות בגרסתה</w:t>
      </w:r>
      <w:r>
        <w:rPr>
          <w:rFonts w:cs="Century" w:ascii="Century" w:hAnsi="Century"/>
          <w:rtl w:val="true"/>
        </w:rPr>
        <w:t xml:space="preserve">. </w:t>
      </w:r>
      <w:r>
        <w:rPr>
          <w:rFonts w:ascii="Century" w:hAnsi="Century" w:cs="Century"/>
          <w:rtl w:val="true"/>
        </w:rPr>
        <w:t>הגרסה היתה עקבית וסדורה ונמצאו לה חיזוקים משמעותיים במיוחד</w:t>
      </w:r>
      <w:r>
        <w:rPr>
          <w:rFonts w:cs="Century" w:ascii="Century" w:hAnsi="Century"/>
          <w:rtl w:val="true"/>
        </w:rPr>
        <w:t xml:space="preserve">, </w:t>
      </w:r>
      <w:r>
        <w:rPr>
          <w:rFonts w:ascii="Century" w:hAnsi="Century" w:cs="Century"/>
          <w:rtl w:val="true"/>
        </w:rPr>
        <w:t>אף שאלו לא נדרשים</w:t>
      </w:r>
      <w:r>
        <w:rPr>
          <w:rFonts w:cs="Century" w:ascii="Century" w:hAnsi="Century"/>
          <w:rtl w:val="true"/>
        </w:rPr>
        <w:t xml:space="preserve">, </w:t>
      </w:r>
      <w:r>
        <w:rPr>
          <w:rFonts w:ascii="Century" w:hAnsi="Century" w:cs="Century"/>
          <w:rtl w:val="true"/>
        </w:rPr>
        <w:t>ובכלל זה</w:t>
      </w:r>
      <w:r>
        <w:rPr>
          <w:rFonts w:cs="Century" w:ascii="Century" w:hAnsi="Century"/>
          <w:rtl w:val="true"/>
        </w:rPr>
        <w:t xml:space="preserve">: </w:t>
      </w:r>
      <w:r>
        <w:rPr>
          <w:rFonts w:ascii="Century" w:hAnsi="Century" w:cs="Century"/>
          <w:rtl w:val="true"/>
        </w:rPr>
        <w:t>מצבה הנפשי החריג בנערותה עד כדי ביצוע ניסיונות אובדניים</w:t>
      </w:r>
      <w:r>
        <w:rPr>
          <w:rFonts w:cs="Century" w:ascii="Century" w:hAnsi="Century"/>
          <w:rtl w:val="true"/>
        </w:rPr>
        <w:t xml:space="preserve">; </w:t>
      </w:r>
      <w:r>
        <w:rPr>
          <w:rFonts w:ascii="Century" w:hAnsi="Century" w:cs="Century"/>
          <w:rtl w:val="true"/>
        </w:rPr>
        <w:t xml:space="preserve">התייחסותו המאופקת והסלחנית של המערער להאשמות שהטיחה בו בשיחות טלפוניות ובפגישה שקיים עימה ואשר הוקלטו ללא ידיעתו במסגרת החקירה הסמויה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sz w:val="24"/>
          <w:sz w:val="24"/>
          <w:szCs w:val="24"/>
          <w:rtl w:val="true"/>
        </w:rPr>
        <w:t>השיחות</w:t>
      </w:r>
      <w:r>
        <w:rPr>
          <w:rFonts w:ascii="Century" w:hAnsi="Century" w:eastAsia="Century" w:cs="Century"/>
          <w:sz w:val="24"/>
          <w:sz w:val="24"/>
          <w:szCs w:val="24"/>
          <w:rtl w:val="true"/>
        </w:rPr>
        <w:t xml:space="preserve"> </w:t>
      </w:r>
      <w:r>
        <w:rPr>
          <w:rFonts w:ascii="Century" w:hAnsi="Century" w:cs="Miriam"/>
          <w:sz w:val="24"/>
          <w:sz w:val="24"/>
          <w:szCs w:val="24"/>
          <w:rtl w:val="true"/>
        </w:rPr>
        <w:t>המבוקרות</w:t>
      </w:r>
      <w:r>
        <w:rPr>
          <w:rFonts w:cs="Century" w:ascii="Century" w:hAnsi="Century"/>
          <w:rtl w:val="true"/>
        </w:rPr>
        <w:t xml:space="preserve">); </w:t>
      </w:r>
      <w:r>
        <w:rPr>
          <w:rFonts w:ascii="Century" w:hAnsi="Century" w:cs="Century"/>
          <w:rtl w:val="true"/>
        </w:rPr>
        <w:t>שקרי המערער בעניינים מהותיים ותגובותיו בעימות הספונטני ביניהם במהלך החקירה הסמויה</w:t>
      </w:r>
      <w:r>
        <w:rPr>
          <w:rFonts w:cs="Century" w:ascii="Century" w:hAnsi="Century"/>
          <w:rtl w:val="true"/>
        </w:rPr>
        <w:t xml:space="preserve">; </w:t>
      </w:r>
      <w:r>
        <w:rPr>
          <w:rFonts w:ascii="Century" w:hAnsi="Century" w:cs="Century"/>
          <w:rtl w:val="true"/>
        </w:rPr>
        <w:t>התייחסותה לפרטים אינטימיים מוכמנים שלא יכלו להיות בידיעתה אלמלא ראתה את המערער בעירום</w:t>
      </w:r>
      <w:r>
        <w:rPr>
          <w:rFonts w:cs="Century" w:ascii="Century" w:hAnsi="Century"/>
          <w:rtl w:val="true"/>
        </w:rPr>
        <w:t xml:space="preserve">; </w:t>
      </w:r>
      <w:r>
        <w:rPr>
          <w:rFonts w:ascii="Century" w:hAnsi="Century" w:cs="Century"/>
          <w:rtl w:val="true"/>
        </w:rPr>
        <w:t>וביצוע עבירות דומות כלפי י</w:t>
      </w:r>
      <w:r>
        <w:rPr>
          <w:rFonts w:cs="Century" w:ascii="Century" w:hAnsi="Century"/>
          <w:rtl w:val="true"/>
        </w:rPr>
        <w:t xml:space="preserve">' </w:t>
      </w:r>
      <w:r>
        <w:rPr>
          <w:rFonts w:ascii="Century" w:hAnsi="Century" w:cs="Century"/>
          <w:rtl w:val="true"/>
        </w:rPr>
        <w:t>בגיל צעיר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יחד עם זאת נקבע כי לא עלה בידי המשיבה להוכיח במידה מספקת את הטענה כי המערער ביצע בג</w:t>
      </w:r>
      <w:r>
        <w:rPr>
          <w:rFonts w:cs="Century" w:ascii="Century" w:hAnsi="Century"/>
          <w:rtl w:val="true"/>
        </w:rPr>
        <w:t xml:space="preserve">' </w:t>
      </w:r>
      <w:r>
        <w:rPr>
          <w:rFonts w:ascii="Century" w:hAnsi="Century" w:cs="Century"/>
          <w:rtl w:val="true"/>
        </w:rPr>
        <w:t xml:space="preserve">מעשים מיניים </w:t>
      </w:r>
      <w:r>
        <w:rPr>
          <w:rFonts w:ascii="Century" w:hAnsi="Century" w:cs="Miriam"/>
          <w:b/>
          <w:b/>
          <w:spacing w:val="0"/>
          <w:szCs w:val="24"/>
          <w:rtl w:val="true"/>
        </w:rPr>
        <w:t>בכל</w:t>
      </w:r>
      <w:r>
        <w:rPr>
          <w:rFonts w:ascii="Century" w:hAnsi="Century" w:cs="Century"/>
          <w:rtl w:val="true"/>
        </w:rPr>
        <w:t xml:space="preserve"> המקומות המתוארים בכתב האישום</w:t>
      </w:r>
      <w:r>
        <w:rPr>
          <w:rFonts w:cs="Century" w:ascii="Century" w:hAnsi="Century"/>
          <w:rtl w:val="true"/>
        </w:rPr>
        <w:t xml:space="preserve">, </w:t>
      </w:r>
      <w:r>
        <w:rPr>
          <w:rFonts w:ascii="Century" w:hAnsi="Century" w:cs="Century"/>
          <w:rtl w:val="true"/>
        </w:rPr>
        <w:t>משום שג</w:t>
      </w:r>
      <w:r>
        <w:rPr>
          <w:rFonts w:cs="Century" w:ascii="Century" w:hAnsi="Century"/>
          <w:rtl w:val="true"/>
        </w:rPr>
        <w:t xml:space="preserve">' </w:t>
      </w:r>
      <w:r>
        <w:rPr>
          <w:rFonts w:ascii="Century" w:hAnsi="Century" w:cs="Century"/>
          <w:rtl w:val="true"/>
        </w:rPr>
        <w:t>לא התייחסה אליהם בפירוט הגם שהוכח כי המעשים בוצעו בהזדמנויות רבות באזורים מבודדים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w:t>
      </w:r>
      <w:r>
        <w:rPr>
          <w:rFonts w:cs="Century" w:ascii="Century" w:hAnsi="Century"/>
          <w:rtl w:val="true"/>
        </w:rPr>
        <w:t>.</w:t>
      </w:r>
      <w:r>
        <w:rPr>
          <w:rFonts w:cs="Century" w:ascii="Century" w:hAnsi="Century"/>
          <w:rtl w:val="true"/>
        </w:rPr>
        <w:tab/>
      </w:r>
      <w:r>
        <w:rPr>
          <w:rFonts w:ascii="Century" w:hAnsi="Century" w:cs="Century"/>
          <w:rtl w:val="true"/>
        </w:rPr>
        <w:t>בית המשפט בחן את התשתית הראייתית ביחס לתקופות השונות שבאישום הראשון</w:t>
      </w:r>
      <w:r>
        <w:rPr>
          <w:rFonts w:cs="Century" w:ascii="Century" w:hAnsi="Century"/>
          <w:rtl w:val="true"/>
        </w:rPr>
        <w:t xml:space="preserve">. </w:t>
      </w:r>
      <w:r>
        <w:rPr>
          <w:rFonts w:ascii="Century" w:hAnsi="Century" w:cs="Century"/>
          <w:rtl w:val="true"/>
        </w:rPr>
        <w:t>באשר ל</w:t>
      </w:r>
      <w:r>
        <w:rPr>
          <w:rFonts w:ascii="Century" w:hAnsi="Century" w:cs="Miriam"/>
          <w:b/>
          <w:b/>
          <w:spacing w:val="0"/>
          <w:szCs w:val="24"/>
          <w:rtl w:val="true"/>
        </w:rPr>
        <w:t>תקופה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cs="Century" w:ascii="Century" w:hAnsi="Century"/>
          <w:rtl w:val="true"/>
        </w:rPr>
        <w:t xml:space="preserve">, </w:t>
      </w:r>
      <w:r>
        <w:rPr>
          <w:rFonts w:ascii="Century" w:hAnsi="Century" w:cs="Century"/>
          <w:rtl w:val="true"/>
        </w:rPr>
        <w:t>התבססה הרשעת המערער על עדותה של ג</w:t>
      </w:r>
      <w:r>
        <w:rPr>
          <w:rFonts w:cs="Century" w:ascii="Century" w:hAnsi="Century"/>
          <w:rtl w:val="true"/>
        </w:rPr>
        <w:t xml:space="preserve">', </w:t>
      </w:r>
      <w:r>
        <w:rPr>
          <w:rFonts w:ascii="Century" w:hAnsi="Century" w:cs="Century"/>
          <w:rtl w:val="true"/>
        </w:rPr>
        <w:t>שנתמכה בגרסתה של י</w:t>
      </w:r>
      <w:r>
        <w:rPr>
          <w:rFonts w:cs="Century" w:ascii="Century" w:hAnsi="Century"/>
          <w:rtl w:val="true"/>
        </w:rPr>
        <w:t xml:space="preserve">', </w:t>
      </w:r>
      <w:r>
        <w:rPr>
          <w:rFonts w:ascii="Century" w:hAnsi="Century" w:cs="Century"/>
          <w:rtl w:val="true"/>
        </w:rPr>
        <w:t>שתיארה תיאור דומה של מעשים שנעשו בה</w:t>
      </w:r>
      <w:r>
        <w:rPr>
          <w:rFonts w:cs="Century" w:ascii="Century" w:hAnsi="Century"/>
          <w:rtl w:val="true"/>
        </w:rPr>
        <w:t xml:space="preserve">, </w:t>
      </w:r>
      <w:r>
        <w:rPr>
          <w:rFonts w:ascii="Century" w:hAnsi="Century" w:cs="Century"/>
          <w:rtl w:val="true"/>
        </w:rPr>
        <w:t>ועל התנהגות המערער בתקופה השנייה</w:t>
      </w:r>
      <w:r>
        <w:rPr>
          <w:rFonts w:cs="Century" w:ascii="Century" w:hAnsi="Century"/>
          <w:rtl w:val="true"/>
        </w:rPr>
        <w:t xml:space="preserve">, </w:t>
      </w:r>
      <w:r>
        <w:rPr>
          <w:rFonts w:ascii="Century" w:hAnsi="Century" w:cs="Century"/>
          <w:rtl w:val="true"/>
        </w:rPr>
        <w:t>המחזקת את עדותה של ג</w:t>
      </w:r>
      <w:r>
        <w:rPr>
          <w:rFonts w:cs="Century" w:ascii="Century" w:hAnsi="Century"/>
          <w:rtl w:val="true"/>
        </w:rPr>
        <w:t xml:space="preserve">' </w:t>
      </w:r>
      <w:r>
        <w:rPr>
          <w:rFonts w:ascii="Century" w:hAnsi="Century" w:cs="Century"/>
          <w:rtl w:val="true"/>
        </w:rPr>
        <w:t>ביחס לאופיין המיני של הנגיעות בגיל הרך</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highlight w:val="yellow"/>
        </w:rPr>
      </w:pPr>
      <w:r>
        <w:rPr>
          <w:rFonts w:cs="Century" w:ascii="Century" w:hAnsi="Century"/>
          <w:rtl w:val="true"/>
        </w:rPr>
        <w:tab/>
      </w:r>
      <w:r>
        <w:rPr>
          <w:rFonts w:ascii="Century" w:hAnsi="Century" w:cs="Century"/>
          <w:rtl w:val="true"/>
        </w:rPr>
        <w:t>באשר ל</w:t>
      </w:r>
      <w:r>
        <w:rPr>
          <w:rFonts w:ascii="Century" w:hAnsi="Century" w:cs="Miriam"/>
          <w:b/>
          <w:b/>
          <w:spacing w:val="0"/>
          <w:szCs w:val="24"/>
          <w:rtl w:val="true"/>
        </w:rPr>
        <w:t>תקופה</w:t>
      </w:r>
      <w:r>
        <w:rPr>
          <w:rFonts w:ascii="Century" w:hAnsi="Century" w:eastAsia="Century" w:cs="Century"/>
          <w:b/>
          <w:b/>
          <w:spacing w:val="0"/>
          <w:szCs w:val="24"/>
          <w:rtl w:val="true"/>
        </w:rPr>
        <w:t xml:space="preserve"> </w:t>
      </w:r>
      <w:r>
        <w:rPr>
          <w:rFonts w:ascii="Century" w:hAnsi="Century" w:cs="Miriam"/>
          <w:b/>
          <w:b/>
          <w:spacing w:val="0"/>
          <w:szCs w:val="24"/>
          <w:rtl w:val="true"/>
        </w:rPr>
        <w:t>השנייה</w:t>
      </w:r>
      <w:r>
        <w:rPr>
          <w:rFonts w:ascii="Century" w:hAnsi="Century" w:cs="Century"/>
          <w:rtl w:val="true"/>
        </w:rPr>
        <w:t xml:space="preserve"> נקבע כי היתה למערער הזדמנות לבצע את המעשים כאשר לקח את ג</w:t>
      </w:r>
      <w:r>
        <w:rPr>
          <w:rFonts w:cs="Century" w:ascii="Century" w:hAnsi="Century"/>
          <w:rtl w:val="true"/>
        </w:rPr>
        <w:t xml:space="preserve">' </w:t>
      </w:r>
      <w:r>
        <w:rPr>
          <w:rFonts w:ascii="Century" w:hAnsi="Century" w:cs="Century"/>
          <w:rtl w:val="true"/>
        </w:rPr>
        <w:t>לנסיעות ברכבו כששניהם לבדם</w:t>
      </w:r>
      <w:r>
        <w:rPr>
          <w:rFonts w:cs="Century" w:ascii="Century" w:hAnsi="Century"/>
          <w:rtl w:val="true"/>
        </w:rPr>
        <w:t xml:space="preserve">. </w:t>
      </w:r>
      <w:r>
        <w:rPr>
          <w:rFonts w:ascii="Century" w:hAnsi="Century" w:cs="Century"/>
          <w:rtl w:val="true"/>
        </w:rPr>
        <w:t>בית המשפט מצא חיזוקים שונים לעדותה של ג</w:t>
      </w:r>
      <w:r>
        <w:rPr>
          <w:rFonts w:cs="Century" w:ascii="Century" w:hAnsi="Century"/>
          <w:rtl w:val="true"/>
        </w:rPr>
        <w:t xml:space="preserve">': </w:t>
      </w:r>
      <w:r>
        <w:rPr>
          <w:rFonts w:ascii="Century" w:hAnsi="Century" w:cs="Century"/>
          <w:rtl w:val="true"/>
        </w:rPr>
        <w:t>עדות אמה של ג</w:t>
      </w:r>
      <w:r>
        <w:rPr>
          <w:rFonts w:cs="Century" w:ascii="Century" w:hAnsi="Century"/>
          <w:rtl w:val="true"/>
        </w:rPr>
        <w:t xml:space="preserve">' </w:t>
      </w:r>
      <w:r>
        <w:rPr>
          <w:rFonts w:ascii="Century" w:hAnsi="Century" w:cs="Century"/>
          <w:rtl w:val="true"/>
        </w:rPr>
        <w:t>מהווה חיזוק לטיב הקשר שלה עם המערער ולהשלכתו הרגשית עליה</w:t>
      </w:r>
      <w:r>
        <w:rPr>
          <w:rFonts w:cs="Century" w:ascii="Century" w:hAnsi="Century"/>
          <w:rtl w:val="true"/>
        </w:rPr>
        <w:t xml:space="preserve">; </w:t>
      </w:r>
      <w:r>
        <w:rPr>
          <w:rFonts w:ascii="Century" w:hAnsi="Century" w:cs="Century"/>
          <w:rtl w:val="true"/>
        </w:rPr>
        <w:t>הניסיונות האובדניים שביצעה</w:t>
      </w:r>
      <w:r>
        <w:rPr>
          <w:rFonts w:cs="Century" w:ascii="Century" w:hAnsi="Century"/>
          <w:rtl w:val="true"/>
        </w:rPr>
        <w:t xml:space="preserve">; </w:t>
      </w:r>
      <w:r>
        <w:rPr>
          <w:rFonts w:ascii="Century" w:hAnsi="Century" w:cs="Century"/>
          <w:rtl w:val="true"/>
        </w:rPr>
        <w:t>וחשיפת הפגיעות בה בפני אנשים שונים</w:t>
      </w:r>
      <w:r>
        <w:rPr>
          <w:rFonts w:cs="Century" w:ascii="Century" w:hAnsi="Century"/>
          <w:rtl w:val="true"/>
        </w:rPr>
        <w:t xml:space="preserve">, </w:t>
      </w:r>
      <w:r>
        <w:rPr>
          <w:rFonts w:ascii="Century" w:hAnsi="Century" w:cs="Century"/>
          <w:rtl w:val="true"/>
        </w:rPr>
        <w:t>לרבות גורמים אובייקטיביים</w:t>
      </w:r>
      <w:r>
        <w:rPr>
          <w:rFonts w:cs="Century" w:ascii="Century" w:hAnsi="Century"/>
          <w:rtl w:val="true"/>
        </w:rPr>
        <w:t xml:space="preserve">, </w:t>
      </w:r>
      <w:r>
        <w:rPr>
          <w:rFonts w:ascii="Century" w:hAnsi="Century" w:cs="Century"/>
          <w:rtl w:val="true"/>
        </w:rPr>
        <w:t>עוד בשלב שבו לא רצתה להתלונן במשטרה</w:t>
      </w:r>
      <w:r>
        <w:rPr>
          <w:rFonts w:cs="Century" w:ascii="Century" w:hAnsi="Century"/>
          <w:rtl w:val="true"/>
        </w:rPr>
        <w:t xml:space="preserve">. </w:t>
      </w:r>
    </w:p>
    <w:p>
      <w:pPr>
        <w:pStyle w:val="Ruller41"/>
        <w:ind w:end="0"/>
        <w:jc w:val="both"/>
        <w:rPr>
          <w:highlight w:val="yellow"/>
        </w:rPr>
      </w:pPr>
      <w:r>
        <w:rPr>
          <w:highlight w:val="yellow"/>
          <w:rtl w:val="true"/>
        </w:rPr>
      </w:r>
    </w:p>
    <w:p>
      <w:pPr>
        <w:pStyle w:val="Ruller41"/>
        <w:ind w:end="0"/>
        <w:jc w:val="both"/>
        <w:rPr>
          <w:rFonts w:ascii="Century" w:hAnsi="Century" w:cs="Century"/>
        </w:rPr>
      </w:pPr>
      <w:r>
        <w:rPr>
          <w:rtl w:val="true"/>
        </w:rPr>
        <w:tab/>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Century"/>
          <w:rtl w:val="true"/>
        </w:rPr>
        <w:t xml:space="preserve">עד לשנת </w:t>
      </w:r>
      <w:r>
        <w:rPr>
          <w:rFonts w:cs="Century" w:ascii="Century" w:hAnsi="Century"/>
        </w:rPr>
        <w:t>2013</w:t>
      </w:r>
      <w:r>
        <w:rPr>
          <w:rFonts w:cs="Century" w:ascii="Century" w:hAnsi="Century"/>
          <w:rtl w:val="true"/>
        </w:rPr>
        <w:t xml:space="preserve"> </w:t>
      </w:r>
      <w:r>
        <w:rPr>
          <w:rFonts w:ascii="Century" w:hAnsi="Century" w:cs="Century"/>
          <w:rtl w:val="true"/>
        </w:rPr>
        <w:t>חזרה ג</w:t>
      </w:r>
      <w:r>
        <w:rPr>
          <w:rFonts w:cs="Century" w:ascii="Century" w:hAnsi="Century"/>
          <w:rtl w:val="true"/>
        </w:rPr>
        <w:t xml:space="preserve">' </w:t>
      </w:r>
      <w:r>
        <w:rPr>
          <w:rFonts w:ascii="Century" w:hAnsi="Century" w:cs="Century"/>
          <w:rtl w:val="true"/>
        </w:rPr>
        <w:t>וסיפרה לגורמים שטיפלו בה על מצוקה שנבעה מהגבולות הנוקשים שהציבו לה אחיה ולא סיפרה על פגיעה מינית כלשהי</w:t>
      </w:r>
      <w:r>
        <w:rPr>
          <w:rFonts w:cs="Century" w:ascii="Century" w:hAnsi="Century"/>
          <w:rtl w:val="true"/>
        </w:rPr>
        <w:t xml:space="preserve">. </w:t>
      </w:r>
      <w:r>
        <w:rPr>
          <w:rtl w:val="true"/>
        </w:rPr>
        <w:t>עוד</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שהפגיעה</w:t>
      </w:r>
      <w:r>
        <w:rPr>
          <w:rFonts w:eastAsia="Arial TUR;Arial" w:cs="Arial TUR;Arial"/>
          <w:rtl w:val="true"/>
        </w:rPr>
        <w:t xml:space="preserve"> </w:t>
      </w:r>
      <w:r>
        <w:rPr>
          <w:rtl w:val="true"/>
        </w:rPr>
        <w:t>המינית</w:t>
      </w:r>
      <w:r>
        <w:rPr>
          <w:rFonts w:eastAsia="Arial TUR;Arial" w:cs="Arial TUR;Arial"/>
          <w:rtl w:val="true"/>
        </w:rPr>
        <w:t xml:space="preserve"> </w:t>
      </w:r>
      <w:r>
        <w:rPr>
          <w:rtl w:val="true"/>
        </w:rPr>
        <w:t>בג</w:t>
      </w:r>
      <w:r>
        <w:rPr>
          <w:rtl w:val="true"/>
        </w:rPr>
        <w:t xml:space="preserve">' </w:t>
      </w:r>
      <w:r>
        <w:rPr>
          <w:rtl w:val="true"/>
        </w:rPr>
        <w:t>פסקה</w:t>
      </w:r>
      <w:r>
        <w:rPr>
          <w:rFonts w:eastAsia="Arial TUR;Arial" w:cs="Arial TUR;Arial"/>
          <w:rtl w:val="true"/>
        </w:rPr>
        <w:t xml:space="preserve"> </w:t>
      </w:r>
      <w:r>
        <w:rPr>
          <w:rFonts w:ascii="Century" w:hAnsi="Century" w:cs="Century"/>
          <w:rtl w:val="true"/>
        </w:rPr>
        <w:t>כחודשיים לפני שעזבה את הבית בהיותה ב</w:t>
      </w:r>
      <w:r>
        <w:rPr>
          <w:rFonts w:ascii="Century" w:hAnsi="Century" w:cs="Century"/>
          <w:rtl w:val="true"/>
        </w:rPr>
        <w:t>ת</w:t>
      </w:r>
      <w:r>
        <w:rPr>
          <w:rFonts w:ascii="Century" w:hAnsi="Century" w:cs="Century"/>
          <w:rtl w:val="true"/>
        </w:rPr>
        <w:t xml:space="preserve"> </w:t>
      </w:r>
      <w:r>
        <w:rPr>
          <w:rFonts w:cs="Century" w:ascii="Century" w:hAnsi="Century"/>
        </w:rPr>
        <w:t>19-18</w:t>
      </w:r>
      <w:r>
        <w:rPr>
          <w:rFonts w:cs="Century" w:ascii="Century" w:hAnsi="Century"/>
        </w:rPr>
        <w:t>.5</w:t>
      </w:r>
      <w:r>
        <w:rPr>
          <w:rFonts w:cs="Century" w:ascii="Century" w:hAnsi="Century"/>
          <w:rtl w:val="true"/>
        </w:rPr>
        <w:t xml:space="preserve">, </w:t>
      </w:r>
      <w:r>
        <w:rPr>
          <w:rFonts w:ascii="Century" w:hAnsi="Century" w:cs="Century"/>
          <w:rtl w:val="true"/>
        </w:rPr>
        <w:t>אז ברחה מהבית ועברה להתגורר בבאר שבע עם גיסתה ח</w:t>
      </w:r>
      <w:r>
        <w:rPr>
          <w:rFonts w:cs="Century" w:ascii="Century" w:hAnsi="Century"/>
          <w:rtl w:val="true"/>
        </w:rPr>
        <w:t xml:space="preserve">', </w:t>
      </w:r>
      <w:r>
        <w:rPr>
          <w:rFonts w:ascii="Century" w:hAnsi="Century" w:cs="Century"/>
          <w:rtl w:val="true"/>
        </w:rPr>
        <w:t xml:space="preserve">גרושתו של אחיה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גיסתה</w:t>
      </w:r>
      <w:r>
        <w:rPr>
          <w:rFonts w:ascii="Century" w:hAnsi="Century" w:eastAsia="Century" w:cs="Century"/>
          <w:b/>
          <w:b/>
          <w:spacing w:val="0"/>
          <w:szCs w:val="24"/>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לשם שלמות התמונה יוער</w:t>
      </w:r>
      <w:r>
        <w:rPr>
          <w:rFonts w:cs="Century" w:ascii="Century" w:hAnsi="Century"/>
          <w:rtl w:val="true"/>
        </w:rPr>
        <w:t xml:space="preserve">, </w:t>
      </w:r>
      <w:r>
        <w:rPr>
          <w:rFonts w:ascii="Century" w:hAnsi="Century" w:cs="Century"/>
          <w:rtl w:val="true"/>
        </w:rPr>
        <w:t xml:space="preserve">כי בהמשך ניסו אמה ואחיה להחזירה הביתה ובשל מעשיהם הועמדו לדין פלילי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התיק</w:t>
      </w:r>
      <w:r>
        <w:rPr>
          <w:rFonts w:ascii="Century" w:hAnsi="Century" w:eastAsia="Century" w:cs="Century"/>
          <w:b/>
          <w:b/>
          <w:spacing w:val="0"/>
          <w:szCs w:val="24"/>
          <w:rtl w:val="true"/>
        </w:rPr>
        <w:t xml:space="preserve"> </w:t>
      </w:r>
      <w:r>
        <w:rPr>
          <w:rFonts w:ascii="Century" w:hAnsi="Century" w:cs="Miriam"/>
          <w:b/>
          <w:b/>
          <w:spacing w:val="0"/>
          <w:szCs w:val="24"/>
          <w:rtl w:val="true"/>
        </w:rPr>
        <w:t>בבאר</w:t>
      </w:r>
      <w:r>
        <w:rPr>
          <w:rFonts w:ascii="Century" w:hAnsi="Century" w:eastAsia="Century" w:cs="Century"/>
          <w:b/>
          <w:b/>
          <w:spacing w:val="0"/>
          <w:szCs w:val="24"/>
          <w:rtl w:val="true"/>
        </w:rPr>
        <w:t xml:space="preserve"> </w:t>
      </w:r>
      <w:r>
        <w:rPr>
          <w:rFonts w:ascii="Century" w:hAnsi="Century" w:cs="Miriam"/>
          <w:b/>
          <w:b/>
          <w:spacing w:val="0"/>
          <w:szCs w:val="24"/>
          <w:rtl w:val="true"/>
        </w:rPr>
        <w:t>שבע</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תיק</w:t>
      </w:r>
      <w:r>
        <w:rPr>
          <w:rFonts w:ascii="Century" w:hAnsi="Century" w:eastAsia="Century" w:cs="Century"/>
          <w:b/>
          <w:b/>
          <w:spacing w:val="0"/>
          <w:szCs w:val="24"/>
          <w:rtl w:val="true"/>
        </w:rPr>
        <w:t xml:space="preserve"> </w:t>
      </w:r>
      <w:r>
        <w:rPr>
          <w:rFonts w:ascii="Century" w:hAnsi="Century" w:cs="Miriam"/>
          <w:b/>
          <w:b/>
          <w:spacing w:val="0"/>
          <w:szCs w:val="24"/>
          <w:rtl w:val="true"/>
        </w:rPr>
        <w:t>החטיפה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התייחס לחשיפת הפגיעה המינית בג</w:t>
      </w:r>
      <w:r>
        <w:rPr>
          <w:rFonts w:cs="Century" w:ascii="Century" w:hAnsi="Century"/>
          <w:rtl w:val="true"/>
        </w:rPr>
        <w:t xml:space="preserve">', </w:t>
      </w:r>
      <w:r>
        <w:rPr>
          <w:rFonts w:ascii="Century" w:hAnsi="Century" w:cs="Century"/>
          <w:rtl w:val="true"/>
        </w:rPr>
        <w:t>כפי שעלו הדברים בעדותה ומעדויות גורמים שונים שהוזכרו על ידה</w:t>
      </w:r>
      <w:r>
        <w:rPr>
          <w:rFonts w:cs="Century" w:ascii="Century" w:hAnsi="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העידה כי מאז היותה בת שלוש עשרה חשפה ג</w:t>
      </w:r>
      <w:r>
        <w:rPr>
          <w:rFonts w:cs="Century" w:ascii="Century" w:hAnsi="Century"/>
          <w:rtl w:val="true"/>
        </w:rPr>
        <w:t xml:space="preserve">' </w:t>
      </w:r>
      <w:r>
        <w:rPr>
          <w:rFonts w:ascii="Century" w:hAnsi="Century" w:cs="Century"/>
          <w:rtl w:val="true"/>
        </w:rPr>
        <w:t>את דבר הפגיעה המינית בפני גיסתה ח</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שלא העידה </w:t>
      </w:r>
      <w:r>
        <w:rPr>
          <w:rFonts w:ascii="Century" w:hAnsi="Century" w:cs="Century"/>
          <w:rtl w:val="true"/>
        </w:rPr>
        <w:t>–</w:t>
      </w:r>
      <w:r>
        <w:rPr>
          <w:rFonts w:ascii="Century" w:hAnsi="Century" w:cs="Century"/>
          <w:rtl w:val="true"/>
        </w:rPr>
        <w:t xml:space="preserve"> ואת אמה שיתפה בדבר סמוך לפני שברחה מן הבית</w:t>
      </w:r>
      <w:r>
        <w:rPr>
          <w:rFonts w:cs="Century" w:ascii="Century" w:hAnsi="Century"/>
          <w:rtl w:val="true"/>
        </w:rPr>
        <w:t xml:space="preserve">. </w:t>
      </w:r>
      <w:r>
        <w:rPr>
          <w:rFonts w:ascii="Century" w:hAnsi="Century" w:cs="Century"/>
          <w:rtl w:val="true"/>
        </w:rPr>
        <w:t>בית המשפט עמד על עדותה ממנה עלה כי בעת שהותה בבאר שבע חשפה את הפגיעה בה בפני פסיכולוג שפגש בה בבית החולים</w:t>
      </w:r>
      <w:r>
        <w:rPr>
          <w:rFonts w:cs="Century" w:ascii="Century" w:hAnsi="Century"/>
          <w:rtl w:val="true"/>
        </w:rPr>
        <w:t xml:space="preserve">, </w:t>
      </w:r>
      <w:r>
        <w:rPr>
          <w:rFonts w:ascii="Century" w:hAnsi="Century" w:cs="Century"/>
          <w:rtl w:val="true"/>
        </w:rPr>
        <w:t>מסרה לפסיכיאטר כי סבלה מגילוי עריות</w:t>
      </w:r>
      <w:r>
        <w:rPr>
          <w:rFonts w:cs="Century" w:ascii="Century" w:hAnsi="Century"/>
          <w:rtl w:val="true"/>
        </w:rPr>
        <w:t xml:space="preserve">, </w:t>
      </w:r>
      <w:r>
        <w:rPr>
          <w:rFonts w:ascii="Century" w:hAnsi="Century" w:cs="Century"/>
          <w:rtl w:val="true"/>
        </w:rPr>
        <w:t>מבלי שנקבה בזהות הפוגע</w:t>
      </w:r>
      <w:r>
        <w:rPr>
          <w:rFonts w:cs="Century" w:ascii="Century" w:hAnsi="Century"/>
          <w:rtl w:val="true"/>
        </w:rPr>
        <w:t xml:space="preserve">. </w:t>
      </w:r>
      <w:r>
        <w:rPr>
          <w:rFonts w:ascii="Century" w:hAnsi="Century" w:cs="Century"/>
          <w:rtl w:val="true"/>
        </w:rPr>
        <w:t>כך גם סיפרה למכר בשם א</w:t>
      </w:r>
      <w:r>
        <w:rPr>
          <w:rFonts w:cs="Century" w:ascii="Century" w:hAnsi="Century"/>
          <w:rtl w:val="true"/>
        </w:rPr>
        <w:t xml:space="preserve">' </w:t>
      </w:r>
      <w:r>
        <w:rPr>
          <w:rFonts w:ascii="Century" w:hAnsi="Century" w:cs="Century"/>
          <w:rtl w:val="true"/>
        </w:rPr>
        <w:t>כי המערער אנס אותה ובהמשך</w:t>
      </w:r>
      <w:r>
        <w:rPr>
          <w:rFonts w:cs="Century" w:ascii="Century" w:hAnsi="Century"/>
          <w:rtl w:val="true"/>
        </w:rPr>
        <w:t xml:space="preserve">, </w:t>
      </w:r>
      <w:r>
        <w:rPr>
          <w:rFonts w:ascii="Century" w:hAnsi="Century" w:cs="Century"/>
          <w:rtl w:val="true"/>
        </w:rPr>
        <w:t>לאחר שחזרה לאזור מגורי המשפחה</w:t>
      </w:r>
      <w:r>
        <w:rPr>
          <w:rFonts w:cs="Century" w:ascii="Century" w:hAnsi="Century"/>
          <w:rtl w:val="true"/>
        </w:rPr>
        <w:t xml:space="preserve">, </w:t>
      </w:r>
      <w:r>
        <w:rPr>
          <w:rFonts w:ascii="Century" w:hAnsi="Century" w:cs="Century"/>
          <w:rtl w:val="true"/>
        </w:rPr>
        <w:t>סיפרה את הדברים לכ</w:t>
      </w:r>
      <w:r>
        <w:rPr>
          <w:rFonts w:cs="Century" w:ascii="Century" w:hAnsi="Century"/>
          <w:rtl w:val="true"/>
        </w:rPr>
        <w:t xml:space="preserve">', </w:t>
      </w:r>
      <w:r>
        <w:rPr>
          <w:rFonts w:ascii="Century" w:hAnsi="Century" w:cs="Century"/>
          <w:rtl w:val="true"/>
        </w:rPr>
        <w:t>בן כיתתה לשעבר</w:t>
      </w:r>
      <w:r>
        <w:rPr>
          <w:rFonts w:cs="Century" w:ascii="Century" w:hAnsi="Century"/>
          <w:rtl w:val="true"/>
        </w:rPr>
        <w:t xml:space="preserve">. </w:t>
      </w:r>
      <w:r>
        <w:rPr>
          <w:rFonts w:ascii="Century" w:hAnsi="Century" w:cs="Century"/>
          <w:rtl w:val="true"/>
        </w:rPr>
        <w:t>כך גם חשפה את דבר הפגיעה המינית בפני עובדת סוציאלית ובפני דודהּ ר</w:t>
      </w:r>
      <w:r>
        <w:rPr>
          <w:rFonts w:cs="Century" w:ascii="Century" w:hAnsi="Century"/>
          <w:rtl w:val="true"/>
        </w:rPr>
        <w:t xml:space="preserve">', </w:t>
      </w:r>
      <w:r>
        <w:rPr>
          <w:rFonts w:ascii="Century" w:hAnsi="Century" w:cs="Century"/>
          <w:rtl w:val="true"/>
        </w:rPr>
        <w:t>אחי אביה</w:t>
      </w:r>
      <w:r>
        <w:rPr>
          <w:rFonts w:cs="Century" w:ascii="Century" w:hAnsi="Century"/>
          <w:rtl w:val="true"/>
        </w:rPr>
        <w:t xml:space="preserve">, </w:t>
      </w:r>
      <w:r>
        <w:rPr>
          <w:rFonts w:ascii="Century" w:hAnsi="Century" w:cs="Century"/>
          <w:rtl w:val="true"/>
        </w:rPr>
        <w:t xml:space="preserve">כשלדבריה סיפרה לו על הדברים עוד בהיותה כבת </w:t>
      </w:r>
      <w:r>
        <w:rPr>
          <w:rFonts w:cs="Century" w:ascii="Century" w:hAnsi="Century"/>
        </w:rPr>
        <w:t>13</w:t>
      </w:r>
      <w:r>
        <w:rPr>
          <w:rFonts w:cs="Century" w:ascii="Century" w:hAnsi="Century"/>
          <w:rtl w:val="true"/>
        </w:rPr>
        <w:t xml:space="preserve"> </w:t>
      </w:r>
      <w:r>
        <w:rPr>
          <w:rFonts w:ascii="Century" w:hAnsi="Century" w:cs="Century"/>
          <w:rtl w:val="true"/>
        </w:rPr>
        <w:t>בעוד שלטענתו סיפרה לו עליהם רק לאחר שברחה מן הבית</w:t>
      </w:r>
      <w:r>
        <w:rPr>
          <w:rFonts w:cs="Century" w:ascii="Century" w:hAnsi="Century"/>
          <w:rtl w:val="true"/>
        </w:rPr>
        <w:t>.</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נדרש לעדויותיהם של מעורבים אלו וקבע כי מספר גורמים</w:t>
      </w:r>
      <w:r>
        <w:rPr>
          <w:rFonts w:cs="Century" w:ascii="Century" w:hAnsi="Century"/>
          <w:rtl w:val="true"/>
        </w:rPr>
        <w:t xml:space="preserve">, </w:t>
      </w:r>
      <w:r>
        <w:rPr>
          <w:rFonts w:ascii="Century" w:hAnsi="Century" w:cs="Century"/>
          <w:rtl w:val="true"/>
        </w:rPr>
        <w:t>ביניהם גורמים אובייקטיביים</w:t>
      </w:r>
      <w:r>
        <w:rPr>
          <w:rFonts w:cs="Century" w:ascii="Century" w:hAnsi="Century"/>
          <w:rtl w:val="true"/>
        </w:rPr>
        <w:t xml:space="preserve">, </w:t>
      </w:r>
      <w:r>
        <w:rPr>
          <w:rFonts w:ascii="Century" w:hAnsi="Century" w:cs="Century"/>
          <w:rtl w:val="true"/>
        </w:rPr>
        <w:t>אישרו כי היא חשפה את הפגיעה המינית מצד אביה סמוך לאחר שברחה מהבית ודחתה את הצעותיהם להתלונן במשטרה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חיזוק משמעותי לעדותה של ג</w:t>
      </w:r>
      <w:r>
        <w:rPr>
          <w:rFonts w:cs="Century" w:ascii="Century" w:hAnsi="Century"/>
          <w:rtl w:val="true"/>
        </w:rPr>
        <w:t xml:space="preserve">' </w:t>
      </w:r>
      <w:r>
        <w:rPr>
          <w:rFonts w:ascii="Century" w:hAnsi="Century" w:cs="Century"/>
          <w:rtl w:val="true"/>
        </w:rPr>
        <w:t>מצא בית המשפט בשיחות טלפון מבוקרות ובמפגש יזום בין ג</w:t>
      </w:r>
      <w:r>
        <w:rPr>
          <w:rFonts w:cs="Century" w:ascii="Century" w:hAnsi="Century"/>
          <w:rtl w:val="true"/>
        </w:rPr>
        <w:t xml:space="preserve">' </w:t>
      </w:r>
      <w:r>
        <w:rPr>
          <w:rFonts w:ascii="Century" w:hAnsi="Century" w:cs="Century"/>
          <w:rtl w:val="true"/>
        </w:rPr>
        <w:t>למערער</w:t>
      </w:r>
      <w:r>
        <w:rPr>
          <w:rFonts w:cs="Century" w:ascii="Century" w:hAnsi="Century"/>
          <w:rtl w:val="true"/>
        </w:rPr>
        <w:t xml:space="preserve">, </w:t>
      </w:r>
      <w:r>
        <w:rPr>
          <w:rFonts w:ascii="Century" w:hAnsi="Century" w:cs="Century"/>
          <w:rtl w:val="true"/>
        </w:rPr>
        <w:t>שנערכו</w:t>
      </w:r>
      <w:r>
        <w:rPr>
          <w:rFonts w:ascii="Century" w:hAnsi="Century" w:cs="Century"/>
          <w:rtl w:val="true"/>
        </w:rPr>
        <w:t xml:space="preserve"> </w:t>
      </w:r>
      <w:r>
        <w:rPr>
          <w:rFonts w:ascii="Century" w:hAnsi="Century" w:cs="Century"/>
          <w:rtl w:val="true"/>
        </w:rPr>
        <w:t>בשלב</w:t>
      </w:r>
      <w:r>
        <w:rPr>
          <w:rFonts w:ascii="Century" w:hAnsi="Century" w:cs="Century"/>
          <w:rtl w:val="true"/>
        </w:rPr>
        <w:t xml:space="preserve"> </w:t>
      </w:r>
      <w:r>
        <w:rPr>
          <w:rFonts w:ascii="Century" w:hAnsi="Century" w:cs="Century"/>
          <w:rtl w:val="true"/>
        </w:rPr>
        <w:t>החקירה</w:t>
      </w:r>
      <w:r>
        <w:rPr>
          <w:rFonts w:ascii="Century" w:hAnsi="Century" w:cs="Century"/>
          <w:rtl w:val="true"/>
        </w:rPr>
        <w:t xml:space="preserve"> </w:t>
      </w:r>
      <w:r>
        <w:rPr>
          <w:rFonts w:ascii="Century" w:hAnsi="Century" w:cs="Century"/>
          <w:rtl w:val="true"/>
        </w:rPr>
        <w:t>הסמויה</w:t>
      </w:r>
      <w:r>
        <w:rPr>
          <w:rFonts w:cs="Century" w:ascii="Century" w:hAnsi="Century"/>
          <w:rtl w:val="true"/>
        </w:rPr>
        <w:t xml:space="preserve">, </w:t>
      </w:r>
      <w:r>
        <w:rPr>
          <w:rFonts w:ascii="Century" w:hAnsi="Century" w:cs="Century"/>
          <w:rtl w:val="true"/>
        </w:rPr>
        <w:t>ושבהם</w:t>
      </w:r>
      <w:r>
        <w:rPr>
          <w:rFonts w:ascii="Century" w:hAnsi="Century" w:cs="Century"/>
          <w:rtl w:val="true"/>
        </w:rPr>
        <w:t xml:space="preserve"> הטיחה ג</w:t>
      </w:r>
      <w:r>
        <w:rPr>
          <w:rFonts w:cs="Century" w:ascii="Century" w:hAnsi="Century"/>
          <w:rtl w:val="true"/>
        </w:rPr>
        <w:t xml:space="preserve">' </w:t>
      </w:r>
      <w:r>
        <w:rPr>
          <w:rFonts w:ascii="Century" w:hAnsi="Century" w:cs="Century"/>
          <w:rtl w:val="true"/>
        </w:rPr>
        <w:t>במערער כי אנס אותה בהיותה נערה והמערער</w:t>
      </w:r>
      <w:r>
        <w:rPr>
          <w:rFonts w:cs="Century" w:ascii="Century" w:hAnsi="Century"/>
          <w:rtl w:val="true"/>
        </w:rPr>
        <w:t xml:space="preserve">, </w:t>
      </w:r>
      <w:r>
        <w:rPr>
          <w:rFonts w:ascii="Century" w:hAnsi="Century" w:cs="Century"/>
          <w:rtl w:val="true"/>
        </w:rPr>
        <w:t>מצדו</w:t>
      </w:r>
      <w:r>
        <w:rPr>
          <w:rFonts w:cs="Century" w:ascii="Century" w:hAnsi="Century"/>
          <w:rtl w:val="true"/>
        </w:rPr>
        <w:t xml:space="preserve">, </w:t>
      </w:r>
      <w:r>
        <w:rPr>
          <w:rFonts w:ascii="Century" w:hAnsi="Century" w:cs="Century"/>
          <w:rtl w:val="true"/>
        </w:rPr>
        <w:t>לא הכחיש את האשמותיה</w:t>
      </w:r>
      <w:r>
        <w:rPr>
          <w:rFonts w:cs="Century" w:ascii="Century" w:hAnsi="Century"/>
          <w:rtl w:val="true"/>
        </w:rPr>
        <w:t xml:space="preserve">. </w:t>
      </w:r>
      <w:r>
        <w:rPr>
          <w:rFonts w:ascii="Century" w:hAnsi="Century" w:cs="Century"/>
          <w:rtl w:val="true"/>
        </w:rPr>
        <w:t>חיזוק נוסף נמצא בעימות בין השניים</w:t>
      </w:r>
      <w:r>
        <w:rPr>
          <w:rFonts w:cs="Century" w:ascii="Century" w:hAnsi="Century"/>
          <w:rtl w:val="true"/>
        </w:rPr>
        <w:t xml:space="preserve">, </w:t>
      </w:r>
      <w:r>
        <w:rPr>
          <w:rFonts w:ascii="Century" w:hAnsi="Century" w:cs="Century"/>
          <w:rtl w:val="true"/>
        </w:rPr>
        <w:t xml:space="preserve">שנערך במהלך החקירה המשטרתית ושבו </w:t>
      </w:r>
      <w:r>
        <w:rPr>
          <w:rFonts w:ascii="Century" w:hAnsi="Century" w:cs="Century"/>
          <w:rtl w:val="true"/>
        </w:rPr>
        <w:t>–</w:t>
      </w:r>
      <w:r>
        <w:rPr>
          <w:rFonts w:ascii="Century" w:hAnsi="Century" w:cs="Century"/>
          <w:rtl w:val="true"/>
        </w:rPr>
        <w:t xml:space="preserve"> בניגוד מוחלט לשיחות המבוקרות </w:t>
      </w:r>
      <w:r>
        <w:rPr>
          <w:rFonts w:ascii="Century" w:hAnsi="Century" w:cs="Century"/>
          <w:rtl w:val="true"/>
        </w:rPr>
        <w:t>–</w:t>
      </w:r>
      <w:r>
        <w:rPr>
          <w:rFonts w:ascii="Century" w:hAnsi="Century" w:cs="Century"/>
          <w:rtl w:val="true"/>
        </w:rPr>
        <w:t xml:space="preserve"> התפרץ כלפיה</w:t>
      </w:r>
      <w:r>
        <w:rPr>
          <w:rFonts w:cs="Century" w:ascii="Century" w:hAnsi="Century"/>
          <w:rtl w:val="true"/>
        </w:rPr>
        <w:t xml:space="preserve">, </w:t>
      </w:r>
      <w:r>
        <w:rPr>
          <w:rFonts w:ascii="Century" w:hAnsi="Century" w:cs="Century"/>
          <w:rtl w:val="true"/>
        </w:rPr>
        <w:t>טען כי היא משקרת ומתנקמת בו בשם אמה ואף טען כי היא כלל אינה בתו</w:t>
      </w:r>
      <w:r>
        <w:rPr>
          <w:rFonts w:cs="Century" w:ascii="Century" w:hAnsi="Century"/>
          <w:rtl w:val="true"/>
        </w:rPr>
        <w:t xml:space="preserve">. </w:t>
      </w:r>
      <w:r>
        <w:rPr>
          <w:rFonts w:ascii="Century" w:hAnsi="Century" w:cs="Century"/>
          <w:rtl w:val="true"/>
        </w:rPr>
        <w:t>נוסף על כך מצא בית המשפט חיזוק משמעותי בידיעתה של ג</w:t>
      </w:r>
      <w:r>
        <w:rPr>
          <w:rFonts w:cs="Century" w:ascii="Century" w:hAnsi="Century"/>
          <w:rtl w:val="true"/>
        </w:rPr>
        <w:t xml:space="preserve">' </w:t>
      </w:r>
      <w:r>
        <w:rPr>
          <w:rFonts w:ascii="Century" w:hAnsi="Century" w:cs="Century"/>
          <w:rtl w:val="true"/>
        </w:rPr>
        <w:t>על קיומם של נגעים ייחודיים באזור מבושיו של המערער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לנוכח המארג הראייתי הכולל ובהינתן ריבוי המקרים</w:t>
      </w:r>
      <w:r>
        <w:rPr>
          <w:rFonts w:cs="Century" w:ascii="Century" w:hAnsi="Century"/>
          <w:rtl w:val="true"/>
        </w:rPr>
        <w:t xml:space="preserve">, </w:t>
      </w:r>
      <w:r>
        <w:rPr>
          <w:rFonts w:ascii="Century" w:hAnsi="Century" w:cs="Century"/>
          <w:rtl w:val="true"/>
        </w:rPr>
        <w:t>קבע בית המשפט כי אין בהעדר ייחוס מיקום וזמן למקרים ספציפיים בעדותה של ג</w:t>
      </w:r>
      <w:r>
        <w:rPr>
          <w:rFonts w:cs="Century" w:ascii="Century" w:hAnsi="Century"/>
          <w:rtl w:val="true"/>
        </w:rPr>
        <w:t xml:space="preserve">' </w:t>
      </w:r>
      <w:r>
        <w:rPr>
          <w:rFonts w:ascii="Century" w:hAnsi="Century" w:cs="Century"/>
          <w:rtl w:val="true"/>
        </w:rPr>
        <w:t>כדי לפגוע במידה משמעותית ביכולת לבסס ממצאים על עדותה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r>
      <w:r>
        <w:rPr>
          <w:rFonts w:cs="Century" w:ascii="Century" w:hAnsi="Century"/>
          <w:rtl w:val="true"/>
        </w:rPr>
        <w:tab/>
      </w:r>
      <w:r>
        <w:rPr>
          <w:rFonts w:ascii="Century" w:hAnsi="Century" w:cs="Century"/>
          <w:rtl w:val="true"/>
        </w:rPr>
        <w:t>בית המשפט דחה את טענת הסחיטה והעלילה שהעלה המערער וקבע כי אין כל הסבר מניח את הדעת לטענת העלילה</w:t>
      </w:r>
      <w:r>
        <w:rPr>
          <w:rFonts w:cs="Century" w:ascii="Century" w:hAnsi="Century"/>
          <w:rtl w:val="true"/>
        </w:rPr>
        <w:t xml:space="preserve">, </w:t>
      </w:r>
      <w:r>
        <w:rPr>
          <w:rFonts w:ascii="Century" w:hAnsi="Century" w:cs="Century"/>
          <w:rtl w:val="true"/>
        </w:rPr>
        <w:t>כשהראיות מלמדות עד כמה היה חשוב לג</w:t>
      </w:r>
      <w:r>
        <w:rPr>
          <w:rFonts w:cs="Century" w:ascii="Century" w:hAnsi="Century"/>
          <w:rtl w:val="true"/>
        </w:rPr>
        <w:t xml:space="preserve">' </w:t>
      </w:r>
      <w:r>
        <w:rPr>
          <w:rFonts w:ascii="Century" w:hAnsi="Century" w:cs="Century"/>
          <w:rtl w:val="true"/>
        </w:rPr>
        <w:t>הקשר עם המערער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הרשעת המערער בעבירות שיוחסו לו כלפי י</w:t>
      </w:r>
      <w:r>
        <w:rPr>
          <w:rFonts w:cs="Century" w:ascii="Century" w:hAnsi="Century"/>
          <w:rtl w:val="true"/>
        </w:rPr>
        <w:t xml:space="preserve">' </w:t>
      </w:r>
      <w:r>
        <w:rPr>
          <w:rFonts w:ascii="Century" w:hAnsi="Century" w:cs="Century"/>
          <w:rtl w:val="true"/>
        </w:rPr>
        <w:t>התבססה על מהימנותה ועל העדר הסבר סביר מצד המערער מדוע תרצה להעליל עליו</w:t>
      </w:r>
      <w:r>
        <w:rPr>
          <w:rFonts w:cs="Century" w:ascii="Century" w:hAnsi="Century"/>
          <w:rtl w:val="true"/>
        </w:rPr>
        <w:t xml:space="preserve">. </w:t>
      </w:r>
      <w:r>
        <w:rPr>
          <w:rFonts w:ascii="Century" w:hAnsi="Century" w:cs="Century"/>
          <w:rtl w:val="true"/>
        </w:rPr>
        <w:t>חיזוק לגרסתה נמצא בעדותה של ג</w:t>
      </w:r>
      <w:r>
        <w:rPr>
          <w:rFonts w:cs="Century" w:ascii="Century" w:hAnsi="Century"/>
          <w:rtl w:val="true"/>
        </w:rPr>
        <w:t xml:space="preserve">' </w:t>
      </w:r>
      <w:r>
        <w:rPr>
          <w:rFonts w:ascii="Century" w:hAnsi="Century" w:cs="Century"/>
          <w:rtl w:val="true"/>
        </w:rPr>
        <w:t>שתיארה מעשים דומים שהמערער ביצע בה בעת שהיתה בגילה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w:t>
      </w:r>
      <w:r>
        <w:rPr>
          <w:rFonts w:cs="Century" w:ascii="Century" w:hAnsi="Century"/>
          <w:rtl w:val="true"/>
        </w:rPr>
        <w:t>.</w:t>
      </w:r>
      <w:r>
        <w:rPr>
          <w:rFonts w:cs="Century" w:ascii="Century" w:hAnsi="Century"/>
          <w:rtl w:val="true"/>
        </w:rPr>
        <w:tab/>
      </w:r>
      <w:r>
        <w:rPr>
          <w:rFonts w:ascii="Century" w:hAnsi="Century" w:cs="Century"/>
          <w:rtl w:val="true"/>
        </w:rPr>
        <w:t>לבסוף</w:t>
      </w:r>
      <w:r>
        <w:rPr>
          <w:rFonts w:cs="Century" w:ascii="Century" w:hAnsi="Century"/>
          <w:rtl w:val="true"/>
        </w:rPr>
        <w:t xml:space="preserve">, </w:t>
      </w:r>
      <w:r>
        <w:rPr>
          <w:rFonts w:ascii="Century" w:hAnsi="Century" w:cs="Century"/>
          <w:rtl w:val="true"/>
        </w:rPr>
        <w:t>דחה בית המשפט את טענת המערער למחדלי חקירה בהפסקת העימות ובאי</w:t>
      </w:r>
      <w:r>
        <w:rPr>
          <w:rFonts w:cs="Century" w:ascii="Century" w:hAnsi="Century"/>
          <w:rtl w:val="true"/>
        </w:rPr>
        <w:t>-</w:t>
      </w:r>
      <w:r>
        <w:rPr>
          <w:rFonts w:ascii="Century" w:hAnsi="Century" w:cs="Century"/>
          <w:rtl w:val="true"/>
        </w:rPr>
        <w:t>הזמנת חומר חקירה מהתיק בבאר שבע ונקבע כי ההגנה לא הצביעה על מחדל חקירה שיכול היה לגרום לעיוות 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sz w:val="24"/>
          <w:szCs w:val="24"/>
        </w:rPr>
      </w:pPr>
      <w:r>
        <w:rPr>
          <w:rFonts w:ascii="Century" w:hAnsi="Century" w:cs="Miriam"/>
          <w:sz w:val="24"/>
          <w:sz w:val="24"/>
          <w:szCs w:val="24"/>
          <w:rtl w:val="true"/>
        </w:rPr>
        <w:t>עיקרי</w:t>
      </w:r>
      <w:r>
        <w:rPr>
          <w:rFonts w:ascii="Century" w:hAnsi="Century" w:eastAsia="Century" w:cs="Century"/>
          <w:sz w:val="24"/>
          <w:sz w:val="24"/>
          <w:szCs w:val="24"/>
          <w:rtl w:val="true"/>
        </w:rPr>
        <w:t xml:space="preserve"> </w:t>
      </w:r>
      <w:r>
        <w:rPr>
          <w:rFonts w:ascii="Century" w:hAnsi="Century" w:cs="Miriam"/>
          <w:sz w:val="24"/>
          <w:sz w:val="24"/>
          <w:szCs w:val="24"/>
          <w:rtl w:val="true"/>
        </w:rPr>
        <w:t>גזר</w:t>
      </w:r>
      <w:r>
        <w:rPr>
          <w:rFonts w:ascii="Century" w:hAnsi="Century" w:eastAsia="Century" w:cs="Century"/>
          <w:sz w:val="24"/>
          <w:sz w:val="24"/>
          <w:szCs w:val="24"/>
          <w:rtl w:val="true"/>
        </w:rPr>
        <w:t xml:space="preserve"> </w:t>
      </w:r>
      <w:r>
        <w:rPr>
          <w:rFonts w:ascii="Century" w:hAnsi="Century" w:cs="Miriam"/>
          <w:sz w:val="24"/>
          <w:sz w:val="24"/>
          <w:szCs w:val="24"/>
          <w:rtl w:val="true"/>
        </w:rPr>
        <w:t>הדין</w:t>
      </w:r>
      <w:r>
        <w:rPr>
          <w:rFonts w:ascii="Century" w:hAnsi="Century" w:eastAsia="Century" w:cs="Century"/>
          <w:sz w:val="24"/>
          <w:sz w:val="24"/>
          <w:szCs w:val="24"/>
          <w:rtl w:val="true"/>
        </w:rPr>
        <w:t xml:space="preserve"> </w:t>
      </w:r>
    </w:p>
    <w:p>
      <w:pPr>
        <w:pStyle w:val="Ruller41"/>
        <w:ind w:end="0"/>
        <w:jc w:val="both"/>
        <w:rPr>
          <w:rFonts w:ascii="Century" w:hAnsi="Century" w:cs="Century"/>
          <w:sz w:val="24"/>
          <w:szCs w:val="24"/>
        </w:rPr>
      </w:pPr>
      <w:r>
        <w:rPr>
          <w:rFonts w:cs="Century" w:ascii="Century" w:hAnsi="Century"/>
          <w:sz w:val="24"/>
          <w:szCs w:val="24"/>
          <w:rtl w:val="true"/>
        </w:rPr>
      </w:r>
    </w:p>
    <w:p>
      <w:pPr>
        <w:pStyle w:val="Ruller41"/>
        <w:ind w:end="0"/>
        <w:jc w:val="both"/>
        <w:rPr>
          <w:rFonts w:ascii="Century" w:hAnsi="Century" w:cs="Century"/>
        </w:rPr>
      </w:pPr>
      <w:r>
        <w:rPr>
          <w:rFonts w:cs="Century" w:ascii="Century" w:hAnsi="Century"/>
        </w:rPr>
        <w:t>12</w:t>
      </w:r>
      <w:r>
        <w:rPr>
          <w:rFonts w:cs="Century" w:ascii="Century" w:hAnsi="Century"/>
          <w:rtl w:val="true"/>
        </w:rPr>
        <w:t>.</w:t>
      </w:r>
      <w:r>
        <w:rPr>
          <w:rFonts w:cs="Century" w:ascii="Century" w:hAnsi="Century"/>
          <w:rtl w:val="true"/>
        </w:rPr>
        <w:tab/>
      </w:r>
      <w:r>
        <w:rPr>
          <w:rFonts w:ascii="Century" w:hAnsi="Century" w:cs="Century"/>
          <w:rtl w:val="true"/>
        </w:rPr>
        <w:t>בקביעת מתחם העונש ההולם עמד בית המשפט קמא על מדיניות הענישה המחמירה ועל הנסיבות הכרוכות בביצוע העבירות</w:t>
      </w:r>
      <w:r>
        <w:rPr>
          <w:rFonts w:cs="Century" w:ascii="Century" w:hAnsi="Century"/>
          <w:rtl w:val="true"/>
        </w:rPr>
        <w:t xml:space="preserve">. </w:t>
      </w:r>
      <w:r>
        <w:rPr>
          <w:rFonts w:ascii="Century" w:hAnsi="Century" w:cs="Century"/>
          <w:rtl w:val="true"/>
        </w:rPr>
        <w:t>בכלל זה הובאו בחשבון</w:t>
      </w:r>
      <w:r>
        <w:rPr>
          <w:rFonts w:cs="Century" w:ascii="Century" w:hAnsi="Century"/>
          <w:rtl w:val="true"/>
        </w:rPr>
        <w:t xml:space="preserve">, </w:t>
      </w:r>
      <w:r>
        <w:rPr>
          <w:rFonts w:ascii="Century" w:hAnsi="Century" w:cs="Century"/>
          <w:rtl w:val="true"/>
        </w:rPr>
        <w:t>ביצוע המעשים בג</w:t>
      </w:r>
      <w:r>
        <w:rPr>
          <w:rFonts w:cs="Century" w:ascii="Century" w:hAnsi="Century"/>
          <w:rtl w:val="true"/>
        </w:rPr>
        <w:t xml:space="preserve">' </w:t>
      </w:r>
      <w:r>
        <w:rPr>
          <w:rFonts w:ascii="Century" w:hAnsi="Century" w:cs="Century"/>
          <w:rtl w:val="true"/>
        </w:rPr>
        <w:t>לאורך תקופה ארוכה תוך הסלמה בחומרתם וביצוע מעשים בי</w:t>
      </w:r>
      <w:r>
        <w:rPr>
          <w:rFonts w:cs="Century" w:ascii="Century" w:hAnsi="Century"/>
          <w:rtl w:val="true"/>
        </w:rPr>
        <w:t xml:space="preserve">' </w:t>
      </w:r>
      <w:r>
        <w:rPr>
          <w:rFonts w:ascii="Century" w:hAnsi="Century" w:cs="Century"/>
          <w:rtl w:val="true"/>
        </w:rPr>
        <w:t>ברף חומרה נמוך</w:t>
      </w:r>
      <w:r>
        <w:rPr>
          <w:rFonts w:cs="Century" w:ascii="Century" w:hAnsi="Century"/>
          <w:rtl w:val="true"/>
        </w:rPr>
        <w:t xml:space="preserve">; </w:t>
      </w:r>
      <w:r>
        <w:rPr>
          <w:rFonts w:ascii="Century" w:hAnsi="Century" w:cs="Century"/>
          <w:rtl w:val="true"/>
        </w:rPr>
        <w:t>ניצול התלות והאמון של בנותיו</w:t>
      </w:r>
      <w:r>
        <w:rPr>
          <w:rFonts w:cs="Century" w:ascii="Century" w:hAnsi="Century"/>
          <w:rtl w:val="true"/>
        </w:rPr>
        <w:t xml:space="preserve">; </w:t>
      </w:r>
      <w:r>
        <w:rPr>
          <w:rFonts w:ascii="Century" w:hAnsi="Century" w:cs="Century"/>
          <w:rtl w:val="true"/>
        </w:rPr>
        <w:t>ביצוע העבירות לשם סיפוק יצריו המיניים תוך התעלמות</w:t>
      </w:r>
      <w:r>
        <w:rPr>
          <w:rFonts w:ascii="Century" w:hAnsi="Century" w:cs="Century"/>
          <w:rtl w:val="true"/>
        </w:rPr>
        <w:t xml:space="preserve"> </w:t>
      </w:r>
      <w:r>
        <w:rPr>
          <w:rFonts w:ascii="Century" w:hAnsi="Century" w:cs="Century"/>
          <w:rtl w:val="true"/>
        </w:rPr>
        <w:t>מבכייה של ג</w:t>
      </w:r>
      <w:r>
        <w:rPr>
          <w:rFonts w:cs="Century" w:ascii="Century" w:hAnsi="Century"/>
          <w:rtl w:val="true"/>
        </w:rPr>
        <w:t xml:space="preserve">', </w:t>
      </w:r>
      <w:r>
        <w:rPr>
          <w:rFonts w:ascii="Century" w:hAnsi="Century" w:cs="Century"/>
          <w:rtl w:val="true"/>
        </w:rPr>
        <w:t>מהסבל שגרם לה ומהשלכות מעשיו</w:t>
      </w:r>
      <w:r>
        <w:rPr>
          <w:rFonts w:cs="Century" w:ascii="Century" w:hAnsi="Century"/>
          <w:rtl w:val="true"/>
        </w:rPr>
        <w:t xml:space="preserve">; </w:t>
      </w:r>
      <w:r>
        <w:rPr>
          <w:rFonts w:ascii="Century" w:hAnsi="Century" w:cs="Century"/>
          <w:rtl w:val="true"/>
        </w:rPr>
        <w:t>קשר השתיקה שגזר המערער על בנותיו</w:t>
      </w:r>
      <w:r>
        <w:rPr>
          <w:rFonts w:cs="Century" w:ascii="Century" w:hAnsi="Century"/>
          <w:rtl w:val="true"/>
        </w:rPr>
        <w:t xml:space="preserve">; </w:t>
      </w:r>
      <w:r>
        <w:rPr>
          <w:rFonts w:ascii="Century" w:hAnsi="Century" w:cs="Century"/>
          <w:rtl w:val="true"/>
        </w:rPr>
        <w:t>ועוצמת הפגיעה הקשה העולה מתסקירי נפגעות עבירה</w:t>
      </w:r>
      <w:r>
        <w:rPr>
          <w:rFonts w:cs="Century" w:ascii="Century" w:hAnsi="Century"/>
          <w:rtl w:val="true"/>
        </w:rPr>
        <w:t xml:space="preserve">. </w:t>
      </w:r>
      <w:r>
        <w:rPr>
          <w:rFonts w:ascii="Century" w:hAnsi="Century" w:cs="Century"/>
          <w:rtl w:val="true"/>
        </w:rPr>
        <w:t>בהתאם לכך</w:t>
      </w:r>
      <w:r>
        <w:rPr>
          <w:rFonts w:cs="Century" w:ascii="Century" w:hAnsi="Century"/>
          <w:rtl w:val="true"/>
        </w:rPr>
        <w:t xml:space="preserve">, </w:t>
      </w:r>
      <w:r>
        <w:rPr>
          <w:rFonts w:ascii="Century" w:hAnsi="Century" w:cs="Century"/>
          <w:rtl w:val="true"/>
        </w:rPr>
        <w:t>קבע בית המשפט מתחמי עבירה נפרדים</w:t>
      </w:r>
      <w:r>
        <w:rPr>
          <w:rFonts w:cs="Century" w:ascii="Century" w:hAnsi="Century"/>
          <w:rtl w:val="true"/>
        </w:rPr>
        <w:t xml:space="preserve">: </w:t>
      </w:r>
      <w:r>
        <w:rPr>
          <w:rFonts w:ascii="Century" w:hAnsi="Century" w:cs="Century"/>
          <w:rtl w:val="true"/>
        </w:rPr>
        <w:t xml:space="preserve">באישום הראשון </w:t>
      </w:r>
      <w:r>
        <w:rPr>
          <w:rFonts w:cs="Century" w:ascii="Century" w:hAnsi="Century"/>
        </w:rPr>
        <w:t>15-9</w:t>
      </w:r>
      <w:r>
        <w:rPr>
          <w:rFonts w:cs="Century" w:ascii="Century" w:hAnsi="Century"/>
          <w:rtl w:val="true"/>
        </w:rPr>
        <w:t xml:space="preserve"> </w:t>
      </w:r>
      <w:r>
        <w:rPr>
          <w:rFonts w:ascii="Century" w:hAnsi="Century" w:cs="Century"/>
          <w:rtl w:val="true"/>
        </w:rPr>
        <w:t xml:space="preserve">שנות מאסר ובאישום השני </w:t>
      </w:r>
      <w:r>
        <w:rPr>
          <w:rFonts w:cs="Century" w:ascii="Century" w:hAnsi="Century"/>
        </w:rPr>
        <w:t>24-12</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בקביעת העונש בתוך מתחם הענישה התייחס בית המשפט</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לכך שהמערער לא הודה ולא נטל אחריות על מעשיו</w:t>
      </w:r>
      <w:r>
        <w:rPr>
          <w:rFonts w:cs="Century" w:ascii="Century" w:hAnsi="Century"/>
          <w:rtl w:val="true"/>
        </w:rPr>
        <w:t xml:space="preserve">, </w:t>
      </w:r>
      <w:r>
        <w:rPr>
          <w:rFonts w:ascii="Century" w:hAnsi="Century" w:cs="Century"/>
          <w:rtl w:val="true"/>
        </w:rPr>
        <w:t>להעדר הרשעות קודמות</w:t>
      </w:r>
      <w:r>
        <w:rPr>
          <w:rFonts w:cs="Century" w:ascii="Century" w:hAnsi="Century"/>
          <w:rtl w:val="true"/>
        </w:rPr>
        <w:t xml:space="preserve">, </w:t>
      </w:r>
      <w:r>
        <w:rPr>
          <w:rFonts w:ascii="Century" w:hAnsi="Century" w:cs="Century"/>
          <w:rtl w:val="true"/>
        </w:rPr>
        <w:t>למצבו הרפואי המורכב בגינו הוא נאלץ להסתייע באחרים לצורך התנהלותו היומיומית</w:t>
      </w:r>
      <w:r>
        <w:rPr>
          <w:rFonts w:cs="Century" w:ascii="Century" w:hAnsi="Century"/>
          <w:rtl w:val="true"/>
        </w:rPr>
        <w:t xml:space="preserve">, </w:t>
      </w:r>
      <w:r>
        <w:rPr>
          <w:rFonts w:ascii="Century" w:hAnsi="Century" w:cs="Century"/>
          <w:rtl w:val="true"/>
        </w:rPr>
        <w:t>לגילו ולמעצרו הממושך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sz w:val="24"/>
          <w:szCs w:val="24"/>
        </w:rPr>
      </w:pPr>
      <w:r>
        <w:rPr>
          <w:rFonts w:ascii="Century" w:hAnsi="Century" w:cs="Miriam"/>
          <w:sz w:val="24"/>
          <w:sz w:val="24"/>
          <w:szCs w:val="24"/>
          <w:rtl w:val="true"/>
        </w:rPr>
        <w:t>טענות</w:t>
      </w:r>
      <w:r>
        <w:rPr>
          <w:rFonts w:ascii="Century" w:hAnsi="Century" w:eastAsia="Century" w:cs="Century"/>
          <w:sz w:val="24"/>
          <w:sz w:val="24"/>
          <w:szCs w:val="24"/>
          <w:rtl w:val="true"/>
        </w:rPr>
        <w:t xml:space="preserve"> </w:t>
      </w:r>
      <w:r>
        <w:rPr>
          <w:rFonts w:ascii="Century" w:hAnsi="Century" w:cs="Miriam"/>
          <w:sz w:val="24"/>
          <w:sz w:val="24"/>
          <w:szCs w:val="24"/>
          <w:rtl w:val="true"/>
        </w:rPr>
        <w:t>המערער</w:t>
      </w:r>
    </w:p>
    <w:p>
      <w:pPr>
        <w:pStyle w:val="Ruller41"/>
        <w:ind w:end="0"/>
        <w:jc w:val="both"/>
        <w:rPr>
          <w:rFonts w:ascii="Century" w:hAnsi="Century" w:cs="Century"/>
          <w:sz w:val="24"/>
          <w:szCs w:val="24"/>
        </w:rPr>
      </w:pPr>
      <w:r>
        <w:rPr>
          <w:rFonts w:cs="Century" w:ascii="Century" w:hAnsi="Century"/>
          <w:sz w:val="24"/>
          <w:szCs w:val="24"/>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r>
      <w:r>
        <w:rPr>
          <w:rFonts w:cs="Century" w:ascii="Century" w:hAnsi="Century"/>
          <w:rtl w:val="true"/>
        </w:rPr>
        <w:tab/>
      </w:r>
      <w:r>
        <w:rPr>
          <w:rFonts w:ascii="Century" w:hAnsi="Century" w:cs="Century"/>
          <w:rtl w:val="true"/>
        </w:rPr>
        <w:t>טענות המערער נסובות בעיקרן על קביעות המהימנות של בית המשפט קמא</w:t>
      </w:r>
      <w:r>
        <w:rPr>
          <w:rFonts w:cs="Century" w:ascii="Century" w:hAnsi="Century"/>
          <w:rtl w:val="true"/>
        </w:rPr>
        <w:t xml:space="preserve">, </w:t>
      </w:r>
      <w:r>
        <w:rPr>
          <w:rFonts w:ascii="Century" w:hAnsi="Century" w:cs="Century"/>
          <w:rtl w:val="true"/>
        </w:rPr>
        <w:t>בייחוד ביחס לעדותה של ג</w:t>
      </w:r>
      <w:r>
        <w:rPr>
          <w:rFonts w:cs="Century" w:ascii="Century" w:hAnsi="Century"/>
          <w:rtl w:val="true"/>
        </w:rPr>
        <w:t xml:space="preserve">', </w:t>
      </w:r>
      <w:r>
        <w:rPr>
          <w:rFonts w:ascii="Century" w:hAnsi="Century" w:cs="Century"/>
          <w:rtl w:val="true"/>
        </w:rPr>
        <w:t>שלטענתו</w:t>
      </w:r>
      <w:r>
        <w:rPr>
          <w:rFonts w:cs="Century" w:ascii="Century" w:hAnsi="Century"/>
          <w:rtl w:val="true"/>
        </w:rPr>
        <w:t xml:space="preserve">, </w:t>
      </w:r>
      <w:r>
        <w:rPr>
          <w:rFonts w:ascii="Century" w:hAnsi="Century" w:cs="Century"/>
          <w:rtl w:val="true"/>
        </w:rPr>
        <w:t>רצופת סתירות רבות ומהותיות ובלתי סבירה</w:t>
      </w:r>
      <w:r>
        <w:rPr>
          <w:rFonts w:cs="Century" w:ascii="Century" w:hAnsi="Century"/>
          <w:rtl w:val="true"/>
        </w:rPr>
        <w:t xml:space="preserve">. </w:t>
      </w:r>
      <w:r>
        <w:rPr>
          <w:rFonts w:ascii="Century" w:hAnsi="Century" w:cs="Century"/>
          <w:rtl w:val="true"/>
        </w:rPr>
        <w:t>בין היתר טען לסתירות בעדותה של ג</w:t>
      </w:r>
      <w:r>
        <w:rPr>
          <w:rFonts w:cs="Century" w:ascii="Century" w:hAnsi="Century"/>
          <w:rtl w:val="true"/>
        </w:rPr>
        <w:t xml:space="preserve">' </w:t>
      </w:r>
      <w:r>
        <w:rPr>
          <w:rFonts w:ascii="Century" w:hAnsi="Century" w:cs="Century"/>
          <w:rtl w:val="true"/>
        </w:rPr>
        <w:t>ביחס לתדירות מפגשיה עם המערער</w:t>
      </w:r>
      <w:r>
        <w:rPr>
          <w:rFonts w:cs="Century" w:ascii="Century" w:hAnsi="Century"/>
          <w:rtl w:val="true"/>
        </w:rPr>
        <w:t xml:space="preserve">; </w:t>
      </w:r>
      <w:r>
        <w:rPr>
          <w:rFonts w:ascii="Century" w:hAnsi="Century" w:cs="Century"/>
          <w:rtl w:val="true"/>
        </w:rPr>
        <w:t>לסיבות שהביאו אותה לבצע ניסיונות אובדניים ולברוח מהבית</w:t>
      </w:r>
      <w:r>
        <w:rPr>
          <w:rFonts w:cs="Century" w:ascii="Century" w:hAnsi="Century"/>
          <w:rtl w:val="true"/>
        </w:rPr>
        <w:t xml:space="preserve">; </w:t>
      </w:r>
      <w:r>
        <w:rPr>
          <w:rFonts w:ascii="Century" w:hAnsi="Century" w:cs="Century"/>
          <w:rtl w:val="true"/>
        </w:rPr>
        <w:t>לסיבה להגשת התלונה במשטרה בחלוף שנים רבות מהמעשים הנטענים</w:t>
      </w:r>
      <w:r>
        <w:rPr>
          <w:rFonts w:cs="Century" w:ascii="Century" w:hAnsi="Century"/>
          <w:rtl w:val="true"/>
        </w:rPr>
        <w:t xml:space="preserve">; </w:t>
      </w:r>
      <w:r>
        <w:rPr>
          <w:rFonts w:ascii="Century" w:hAnsi="Century" w:cs="Century"/>
          <w:rtl w:val="true"/>
        </w:rPr>
        <w:t>ולתיאור המעשים שנעשו ב</w:t>
      </w:r>
      <w:r>
        <w:rPr>
          <w:rFonts w:cs="Century" w:ascii="Century" w:hAnsi="Century"/>
          <w:rtl w:val="true"/>
        </w:rPr>
        <w:t>-</w:t>
      </w:r>
      <w:r>
        <w:rPr>
          <w:rFonts w:ascii="Century" w:hAnsi="Century" w:cs="Century"/>
          <w:rtl w:val="true"/>
        </w:rPr>
        <w:t>י</w:t>
      </w:r>
      <w:r>
        <w:rPr>
          <w:rFonts w:cs="Century" w:ascii="Century" w:hAnsi="Century"/>
          <w:rtl w:val="true"/>
        </w:rPr>
        <w:t xml:space="preserve">'. </w:t>
      </w:r>
      <w:r>
        <w:rPr>
          <w:rFonts w:ascii="Century" w:hAnsi="Century" w:cs="Century"/>
          <w:rtl w:val="true"/>
        </w:rPr>
        <w:t>טענה נוספת של המערער</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היא כי העדר הפירוט ביחס לפגיעות המיניות</w:t>
      </w:r>
      <w:r>
        <w:rPr>
          <w:rFonts w:cs="Century" w:ascii="Century" w:hAnsi="Century"/>
          <w:rtl w:val="true"/>
        </w:rPr>
        <w:t xml:space="preserve">, </w:t>
      </w:r>
      <w:r>
        <w:rPr>
          <w:rFonts w:ascii="Century" w:hAnsi="Century" w:cs="Century"/>
          <w:rtl w:val="true"/>
        </w:rPr>
        <w:t>לרבות ייחוס זמן ומקום לכל אחת מהפגיעות</w:t>
      </w:r>
      <w:r>
        <w:rPr>
          <w:rFonts w:cs="Century" w:ascii="Century" w:hAnsi="Century"/>
          <w:rtl w:val="true"/>
        </w:rPr>
        <w:t xml:space="preserve">, </w:t>
      </w:r>
      <w:r>
        <w:rPr>
          <w:rFonts w:ascii="Century" w:hAnsi="Century" w:cs="Century"/>
          <w:rtl w:val="true"/>
        </w:rPr>
        <w:t>ואף לא למעשה הראשון והאחרון שבהם</w:t>
      </w:r>
      <w:r>
        <w:rPr>
          <w:rFonts w:cs="Century" w:ascii="Century" w:hAnsi="Century"/>
          <w:rtl w:val="true"/>
        </w:rPr>
        <w:t xml:space="preserve">, </w:t>
      </w:r>
      <w:r>
        <w:rPr>
          <w:rFonts w:ascii="Century" w:hAnsi="Century" w:cs="Century"/>
          <w:rtl w:val="true"/>
        </w:rPr>
        <w:t>מעיד על חוסר מהימנותה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lang w:val="en-GB"/>
        </w:rPr>
      </w:pPr>
      <w:r>
        <w:rPr>
          <w:rFonts w:cs="Century" w:ascii="Century" w:hAnsi="Century"/>
          <w:rtl w:val="true"/>
          <w:lang w:val="en-GB"/>
        </w:rPr>
        <w:tab/>
      </w:r>
      <w:r>
        <w:rPr>
          <w:rFonts w:ascii="Century" w:hAnsi="Century" w:cs="Century"/>
          <w:rtl w:val="true"/>
          <w:lang w:val="en-GB"/>
        </w:rPr>
        <w:t>לשיטת המערער</w:t>
      </w:r>
      <w:r>
        <w:rPr>
          <w:rFonts w:cs="Century" w:ascii="Century" w:hAnsi="Century"/>
          <w:rtl w:val="true"/>
          <w:lang w:val="en-GB"/>
        </w:rPr>
        <w:t xml:space="preserve">, </w:t>
      </w:r>
      <w:r>
        <w:rPr>
          <w:rFonts w:ascii="Century" w:hAnsi="Century" w:cs="Century"/>
          <w:rtl w:val="true"/>
          <w:lang w:val="en-GB"/>
        </w:rPr>
        <w:t>לא ניתן היה לראות באמינות ג</w:t>
      </w:r>
      <w:r>
        <w:rPr>
          <w:rFonts w:cs="Century" w:ascii="Century" w:hAnsi="Century"/>
          <w:rtl w:val="true"/>
          <w:lang w:val="en-GB"/>
        </w:rPr>
        <w:t xml:space="preserve">' </w:t>
      </w:r>
      <w:r>
        <w:rPr>
          <w:rFonts w:ascii="Century" w:hAnsi="Century" w:cs="Century"/>
          <w:rtl w:val="true"/>
          <w:lang w:val="en-GB"/>
        </w:rPr>
        <w:t>ביחס לתקופה השנייה כתמיכה לדבריה ביחס לתקופה הראשונה</w:t>
      </w:r>
      <w:r>
        <w:rPr>
          <w:rFonts w:cs="Century" w:ascii="Century" w:hAnsi="Century"/>
          <w:rtl w:val="true"/>
          <w:lang w:val="en-GB"/>
        </w:rPr>
        <w:t xml:space="preserve">, </w:t>
      </w:r>
      <w:r>
        <w:rPr>
          <w:rFonts w:ascii="Century" w:hAnsi="Century" w:cs="Century"/>
          <w:rtl w:val="true"/>
          <w:lang w:val="en-GB"/>
        </w:rPr>
        <w:t>כפי שנעשה</w:t>
      </w:r>
      <w:r>
        <w:rPr>
          <w:rFonts w:cs="Century" w:ascii="Century" w:hAnsi="Century"/>
          <w:rtl w:val="true"/>
          <w:lang w:val="en-GB"/>
        </w:rPr>
        <w:t xml:space="preserve">. </w:t>
      </w:r>
      <w:r>
        <w:rPr>
          <w:rFonts w:ascii="Century" w:hAnsi="Century" w:cs="Century"/>
          <w:rtl w:val="true"/>
          <w:lang w:val="en-GB"/>
        </w:rPr>
        <w:t>עוד נטען כי בית המשפט התעלם מראיות אובייקטיביות שפגעו במהימנות ג</w:t>
      </w:r>
      <w:r>
        <w:rPr>
          <w:rFonts w:cs="Century" w:ascii="Century" w:hAnsi="Century"/>
          <w:rtl w:val="true"/>
          <w:lang w:val="en-GB"/>
        </w:rPr>
        <w:t xml:space="preserve">' </w:t>
      </w:r>
      <w:r>
        <w:rPr>
          <w:rFonts w:ascii="Century" w:hAnsi="Century" w:cs="Century"/>
          <w:rtl w:val="true"/>
          <w:lang w:val="en-GB"/>
        </w:rPr>
        <w:t>ומצא להם הסברים להכשרת עדותה בהסתמכו על סברות שכלל לא נטענו</w:t>
      </w:r>
      <w:r>
        <w:rPr>
          <w:rFonts w:cs="Century" w:ascii="Century" w:hAnsi="Century"/>
          <w:rtl w:val="true"/>
          <w:lang w:val="en-GB"/>
        </w:rPr>
        <w:t xml:space="preserve">, </w:t>
      </w:r>
      <w:r>
        <w:rPr>
          <w:rFonts w:ascii="Century" w:hAnsi="Century" w:cs="Century"/>
          <w:rtl w:val="true"/>
          <w:lang w:val="en-GB"/>
        </w:rPr>
        <w:t>כדי להסביר</w:t>
      </w:r>
      <w:r>
        <w:rPr>
          <w:rFonts w:cs="Century" w:ascii="Century" w:hAnsi="Century"/>
          <w:rtl w:val="true"/>
          <w:lang w:val="en-GB"/>
        </w:rPr>
        <w:t xml:space="preserve">, </w:t>
      </w:r>
      <w:r>
        <w:rPr>
          <w:rFonts w:ascii="Century" w:hAnsi="Century" w:cs="Century"/>
          <w:rtl w:val="true"/>
          <w:lang w:val="en-GB"/>
        </w:rPr>
        <w:t>למשל</w:t>
      </w:r>
      <w:r>
        <w:rPr>
          <w:rFonts w:cs="Century" w:ascii="Century" w:hAnsi="Century"/>
          <w:rtl w:val="true"/>
          <w:lang w:val="en-GB"/>
        </w:rPr>
        <w:t xml:space="preserve">, </w:t>
      </w:r>
      <w:r>
        <w:rPr>
          <w:rFonts w:ascii="Century" w:hAnsi="Century" w:cs="Century"/>
          <w:rtl w:val="true"/>
          <w:lang w:val="en-GB"/>
        </w:rPr>
        <w:t>מדוע ג</w:t>
      </w:r>
      <w:r>
        <w:rPr>
          <w:rFonts w:cs="Century" w:ascii="Century" w:hAnsi="Century"/>
          <w:rtl w:val="true"/>
          <w:lang w:val="en-GB"/>
        </w:rPr>
        <w:t xml:space="preserve">' </w:t>
      </w:r>
      <w:r>
        <w:rPr>
          <w:rFonts w:ascii="Century" w:hAnsi="Century" w:cs="Century"/>
          <w:rtl w:val="true"/>
          <w:lang w:val="en-GB"/>
        </w:rPr>
        <w:t>לא העלתה את הפגיעה ב</w:t>
      </w:r>
      <w:r>
        <w:rPr>
          <w:rFonts w:cs="Century" w:ascii="Century" w:hAnsi="Century"/>
          <w:rtl w:val="true"/>
          <w:lang w:val="en-GB"/>
        </w:rPr>
        <w:t>-</w:t>
      </w:r>
      <w:r>
        <w:rPr>
          <w:rFonts w:ascii="Century" w:hAnsi="Century" w:cs="Century"/>
          <w:rtl w:val="true"/>
          <w:lang w:val="en-GB"/>
        </w:rPr>
        <w:t>י</w:t>
      </w:r>
      <w:r>
        <w:rPr>
          <w:rFonts w:cs="Century" w:ascii="Century" w:hAnsi="Century"/>
          <w:rtl w:val="true"/>
          <w:lang w:val="en-GB"/>
        </w:rPr>
        <w:t xml:space="preserve">' </w:t>
      </w:r>
      <w:r>
        <w:rPr>
          <w:rFonts w:ascii="Century" w:hAnsi="Century" w:cs="Century"/>
          <w:rtl w:val="true"/>
          <w:lang w:val="en-GB"/>
        </w:rPr>
        <w:t>בשלוש ההודעות הראשונות שמסרה במשטרה אף שלטענתה היה זה המניע לתלונתה</w:t>
      </w:r>
      <w:r>
        <w:rPr>
          <w:rFonts w:cs="Century" w:ascii="Century" w:hAnsi="Century"/>
          <w:rtl w:val="true"/>
          <w:lang w:val="en-GB"/>
        </w:rPr>
        <w:t xml:space="preserve">. </w:t>
      </w:r>
    </w:p>
    <w:p>
      <w:pPr>
        <w:pStyle w:val="Ruller41"/>
        <w:ind w:end="0"/>
        <w:jc w:val="both"/>
        <w:rPr>
          <w:rFonts w:ascii="Century" w:hAnsi="Century" w:cs="Century"/>
          <w:lang w:val="en-GB"/>
        </w:rPr>
      </w:pPr>
      <w:r>
        <w:rPr>
          <w:rFonts w:cs="Century" w:ascii="Century" w:hAnsi="Century"/>
          <w:rtl w:val="true"/>
          <w:lang w:val="en-GB"/>
        </w:rPr>
        <w:tab/>
      </w:r>
    </w:p>
    <w:p>
      <w:pPr>
        <w:pStyle w:val="Ruller41"/>
        <w:ind w:end="0"/>
        <w:jc w:val="both"/>
        <w:rPr>
          <w:rFonts w:ascii="Century" w:hAnsi="Century" w:cs="Century"/>
          <w:lang w:val="en-GB"/>
        </w:rPr>
      </w:pPr>
      <w:r>
        <w:rPr>
          <w:rFonts w:cs="Century" w:ascii="Century" w:hAnsi="Century"/>
          <w:lang w:val="en-GB"/>
        </w:rPr>
        <w:t>14</w:t>
      </w:r>
      <w:r>
        <w:rPr>
          <w:rFonts w:cs="Century" w:ascii="Century" w:hAnsi="Century"/>
          <w:rtl w:val="true"/>
          <w:lang w:val="en-GB"/>
        </w:rPr>
        <w:t>.</w:t>
      </w:r>
      <w:r>
        <w:rPr>
          <w:rFonts w:cs="Century" w:ascii="Century" w:hAnsi="Century"/>
          <w:rtl w:val="true"/>
          <w:lang w:val="en-GB"/>
        </w:rPr>
        <w:tab/>
      </w:r>
      <w:r>
        <w:rPr>
          <w:rFonts w:ascii="Century" w:hAnsi="Century" w:cs="Century"/>
          <w:rtl w:val="true"/>
          <w:lang w:val="en-GB"/>
        </w:rPr>
        <w:t>המערער גם טען כי בית המשפט הסתמך על קטעים קצרים מהשיחות המבוקרות</w:t>
      </w:r>
      <w:r>
        <w:rPr>
          <w:rFonts w:cs="Century" w:ascii="Century" w:hAnsi="Century"/>
          <w:rtl w:val="true"/>
          <w:lang w:val="en-GB"/>
        </w:rPr>
        <w:t xml:space="preserve">, </w:t>
      </w:r>
      <w:r>
        <w:rPr>
          <w:rFonts w:ascii="Century" w:hAnsi="Century" w:cs="Century"/>
          <w:rtl w:val="true"/>
          <w:lang w:val="en-GB"/>
        </w:rPr>
        <w:t>שמהם למד כי המערער לא התכחש להאשמותיה של ג</w:t>
      </w:r>
      <w:r>
        <w:rPr>
          <w:rFonts w:cs="Century" w:ascii="Century" w:hAnsi="Century"/>
          <w:rtl w:val="true"/>
          <w:lang w:val="en-GB"/>
        </w:rPr>
        <w:t xml:space="preserve">' </w:t>
      </w:r>
      <w:r>
        <w:rPr>
          <w:rFonts w:ascii="Century" w:hAnsi="Century" w:cs="Century"/>
          <w:rtl w:val="true"/>
          <w:lang w:val="en-GB"/>
        </w:rPr>
        <w:t>אך לא התייחס לקטעים אחרים בשיחות שבהם דחה המערער את ההאשמות</w:t>
      </w:r>
      <w:r>
        <w:rPr>
          <w:rFonts w:cs="Century" w:ascii="Century" w:hAnsi="Century"/>
          <w:rtl w:val="true"/>
          <w:lang w:val="en-GB"/>
        </w:rPr>
        <w:t xml:space="preserve">. </w:t>
      </w:r>
      <w:r>
        <w:rPr>
          <w:rFonts w:ascii="Century" w:hAnsi="Century" w:cs="Century"/>
          <w:rtl w:val="true"/>
          <w:lang w:val="en-GB"/>
        </w:rPr>
        <w:t>נטען כי בשל לקות השמיעה של המערער אין לייחס משקל לאמירות מסבכות לכאורה בשיחות האלו וכי בית המשפט דחה את לקות השמיעה של המערער כתירוץ אף שקיומה הוכח בראיות ועולה מעדויות</w:t>
      </w:r>
      <w:r>
        <w:rPr>
          <w:rFonts w:cs="Century" w:ascii="Century" w:hAnsi="Century"/>
          <w:rtl w:val="true"/>
          <w:lang w:val="en-GB"/>
        </w:rPr>
        <w:t>.</w:t>
      </w:r>
    </w:p>
    <w:p>
      <w:pPr>
        <w:pStyle w:val="Ruller41"/>
        <w:ind w:end="0"/>
        <w:jc w:val="both"/>
        <w:rPr>
          <w:rFonts w:ascii="Century" w:hAnsi="Century" w:cs="Century"/>
          <w:lang w:val="en-GB"/>
        </w:rPr>
      </w:pPr>
      <w:r>
        <w:rPr>
          <w:rFonts w:cs="Century" w:ascii="Century" w:hAnsi="Century"/>
          <w:rtl w:val="true"/>
          <w:lang w:val="en-GB"/>
        </w:rPr>
      </w:r>
    </w:p>
    <w:p>
      <w:pPr>
        <w:pStyle w:val="Ruller41"/>
        <w:ind w:end="0"/>
        <w:jc w:val="both"/>
        <w:rPr>
          <w:rFonts w:ascii="Century" w:hAnsi="Century" w:cs="Century"/>
          <w:lang w:val="en-GB"/>
        </w:rPr>
      </w:pPr>
      <w:r>
        <w:rPr>
          <w:rFonts w:cs="Century" w:ascii="Century" w:hAnsi="Century"/>
        </w:rPr>
        <w:t>15</w:t>
      </w:r>
      <w:r>
        <w:rPr>
          <w:rFonts w:cs="Century" w:ascii="Century" w:hAnsi="Century"/>
          <w:rtl w:val="true"/>
        </w:rPr>
        <w:t>.</w:t>
      </w:r>
      <w:r>
        <w:rPr>
          <w:rFonts w:cs="Century" w:ascii="Century" w:hAnsi="Century"/>
          <w:rtl w:val="true"/>
        </w:rPr>
        <w:tab/>
      </w:r>
      <w:r>
        <w:rPr>
          <w:rFonts w:ascii="Century" w:hAnsi="Century" w:cs="Century"/>
          <w:rtl w:val="true"/>
        </w:rPr>
        <w:t>נוסף על כך טען המערער לקיומם של מחדלי חקירה שקיפחו את הגנתו</w:t>
      </w:r>
      <w:r>
        <w:rPr>
          <w:rFonts w:cs="Century" w:ascii="Century" w:hAnsi="Century"/>
          <w:rtl w:val="true"/>
        </w:rPr>
        <w:t xml:space="preserve">, </w:t>
      </w:r>
      <w:r>
        <w:rPr>
          <w:rFonts w:ascii="Century" w:hAnsi="Century" w:cs="Century"/>
          <w:rtl w:val="true"/>
        </w:rPr>
        <w:t>ובכלל זה העדר תיעוד התנהלותם של המערער ושל ג</w:t>
      </w:r>
      <w:r>
        <w:rPr>
          <w:rFonts w:cs="Century" w:ascii="Century" w:hAnsi="Century"/>
          <w:rtl w:val="true"/>
        </w:rPr>
        <w:t xml:space="preserve">' </w:t>
      </w:r>
      <w:r>
        <w:rPr>
          <w:rFonts w:ascii="Century" w:hAnsi="Century" w:cs="Century"/>
          <w:rtl w:val="true"/>
        </w:rPr>
        <w:t>במהלך הפגישה היזומה ביניהם</w:t>
      </w:r>
      <w:r>
        <w:rPr>
          <w:rFonts w:cs="Century" w:ascii="Century" w:hAnsi="Century"/>
          <w:rtl w:val="true"/>
        </w:rPr>
        <w:t xml:space="preserve">; </w:t>
      </w:r>
      <w:r>
        <w:rPr>
          <w:rFonts w:ascii="Century" w:hAnsi="Century" w:cs="Century"/>
          <w:rtl w:val="true"/>
        </w:rPr>
        <w:t>העדר תמלול העימות בינו לבין ג</w:t>
      </w:r>
      <w:r>
        <w:rPr>
          <w:rFonts w:cs="Century" w:ascii="Century" w:hAnsi="Century"/>
          <w:rtl w:val="true"/>
        </w:rPr>
        <w:t xml:space="preserve">' </w:t>
      </w:r>
      <w:r>
        <w:rPr>
          <w:rFonts w:ascii="Century" w:hAnsi="Century" w:cs="Century"/>
          <w:rtl w:val="true"/>
        </w:rPr>
        <w:t>והשמטת דברים רבים מדו</w:t>
      </w:r>
      <w:r>
        <w:rPr>
          <w:rFonts w:cs="Century" w:ascii="Century" w:hAnsi="Century"/>
          <w:rtl w:val="true"/>
        </w:rPr>
        <w:t>"</w:t>
      </w:r>
      <w:r>
        <w:rPr>
          <w:rFonts w:ascii="Century" w:hAnsi="Century" w:cs="Century"/>
          <w:rtl w:val="true"/>
        </w:rPr>
        <w:t>ח העימות</w:t>
      </w:r>
      <w:r>
        <w:rPr>
          <w:rFonts w:cs="Century" w:ascii="Century" w:hAnsi="Century"/>
          <w:rtl w:val="true"/>
        </w:rPr>
        <w:t xml:space="preserve">; </w:t>
      </w:r>
      <w:r>
        <w:rPr>
          <w:rFonts w:ascii="Century" w:hAnsi="Century" w:cs="Century"/>
          <w:rtl w:val="true"/>
        </w:rPr>
        <w:t>קטיעת העימות באיבו מבלי שניתנה לו הזדמנות להטיח בג</w:t>
      </w:r>
      <w:r>
        <w:rPr>
          <w:rFonts w:cs="Century" w:ascii="Century" w:hAnsi="Century"/>
          <w:rtl w:val="true"/>
        </w:rPr>
        <w:t xml:space="preserve">' </w:t>
      </w:r>
      <w:r>
        <w:rPr>
          <w:rFonts w:ascii="Century" w:hAnsi="Century" w:cs="Century"/>
          <w:rtl w:val="true"/>
        </w:rPr>
        <w:t>עובדות שיחשפו את שקריה</w:t>
      </w:r>
      <w:r>
        <w:rPr>
          <w:rFonts w:cs="Century" w:ascii="Century" w:hAnsi="Century"/>
          <w:rtl w:val="true"/>
        </w:rPr>
        <w:t>.</w:t>
      </w:r>
    </w:p>
    <w:p>
      <w:pPr>
        <w:pStyle w:val="Ruller41"/>
        <w:ind w:end="0"/>
        <w:jc w:val="both"/>
        <w:rPr>
          <w:rFonts w:ascii="Century" w:hAnsi="Century" w:cs="Century"/>
          <w:lang w:val="en-GB"/>
        </w:rPr>
      </w:pPr>
      <w:r>
        <w:rPr>
          <w:rFonts w:cs="Century" w:ascii="Century" w:hAnsi="Century"/>
          <w:rtl w:val="true"/>
          <w:lang w:val="en-GB"/>
        </w:rPr>
      </w:r>
    </w:p>
    <w:p>
      <w:pPr>
        <w:pStyle w:val="Ruller41"/>
        <w:ind w:end="0"/>
        <w:jc w:val="both"/>
        <w:rPr>
          <w:rFonts w:ascii="Century" w:hAnsi="Century" w:cs="Century"/>
        </w:rPr>
      </w:pPr>
      <w:r>
        <w:rPr>
          <w:rFonts w:cs="Century" w:ascii="Century" w:hAnsi="Century"/>
        </w:rPr>
        <w:t>16</w:t>
      </w:r>
      <w:r>
        <w:rPr>
          <w:rFonts w:cs="Century" w:ascii="Century" w:hAnsi="Century"/>
          <w:rtl w:val="true"/>
        </w:rPr>
        <w:t>.</w:t>
      </w:r>
      <w:r>
        <w:rPr>
          <w:rFonts w:cs="Century" w:ascii="Century" w:hAnsi="Century"/>
          <w:rtl w:val="true"/>
        </w:rPr>
        <w:tab/>
      </w:r>
      <w:r>
        <w:rPr>
          <w:rFonts w:ascii="Century" w:hAnsi="Century" w:cs="Century"/>
          <w:rtl w:val="true"/>
        </w:rPr>
        <w:t>לבסוף</w:t>
      </w:r>
      <w:r>
        <w:rPr>
          <w:rFonts w:cs="Century" w:ascii="Century" w:hAnsi="Century"/>
          <w:rtl w:val="true"/>
        </w:rPr>
        <w:t xml:space="preserve">, </w:t>
      </w:r>
      <w:r>
        <w:rPr>
          <w:rFonts w:ascii="Century" w:hAnsi="Century" w:cs="Century"/>
          <w:rtl w:val="true"/>
        </w:rPr>
        <w:t xml:space="preserve">טען </w:t>
      </w:r>
      <w:r>
        <w:rPr>
          <w:rFonts w:ascii="Century" w:hAnsi="Century" w:cs="Century"/>
          <w:rtl w:val="true"/>
        </w:rPr>
        <w:t xml:space="preserve">המערער </w:t>
      </w:r>
      <w:r>
        <w:rPr>
          <w:rFonts w:ascii="Century" w:hAnsi="Century" w:cs="Century"/>
          <w:rtl w:val="true"/>
        </w:rPr>
        <w:t xml:space="preserve">כי קביעת בית המשפט לפיה לא הצליחה המשיבה להוכיח כי המערער ביצע את המעשים </w:t>
      </w:r>
      <w:r>
        <w:rPr>
          <w:rFonts w:ascii="Century" w:hAnsi="Century" w:cs="Miriam"/>
          <w:b/>
          <w:b/>
          <w:spacing w:val="0"/>
          <w:szCs w:val="24"/>
          <w:rtl w:val="true"/>
        </w:rPr>
        <w:t>בכל</w:t>
      </w:r>
      <w:r>
        <w:rPr>
          <w:rFonts w:ascii="Century" w:hAnsi="Century" w:cs="Century"/>
          <w:rtl w:val="true"/>
        </w:rPr>
        <w:t xml:space="preserve"> המקומות המתוארים בכתב האישום</w:t>
      </w:r>
      <w:r>
        <w:rPr>
          <w:rFonts w:cs="Century" w:ascii="Century" w:hAnsi="Century"/>
          <w:rtl w:val="true"/>
        </w:rPr>
        <w:t xml:space="preserve">, </w:t>
      </w:r>
      <w:r>
        <w:rPr>
          <w:rFonts w:ascii="Century" w:hAnsi="Century" w:cs="Century"/>
          <w:rtl w:val="true"/>
        </w:rPr>
        <w:t>מדגישה את קיומו של הספק ולא היה מקום להרשיעו בכל המיוחס לו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r>
      <w:r>
        <w:rPr>
          <w:rFonts w:cs="Century" w:ascii="Century" w:hAnsi="Century"/>
          <w:rtl w:val="true"/>
        </w:rPr>
        <w:tab/>
      </w:r>
      <w:r>
        <w:rPr>
          <w:rFonts w:ascii="Century" w:hAnsi="Century" w:cs="Century"/>
          <w:rtl w:val="true"/>
        </w:rPr>
        <w:t xml:space="preserve">טענות </w:t>
      </w:r>
      <w:r>
        <w:rPr>
          <w:rFonts w:ascii="Century" w:hAnsi="Century" w:cs="Century"/>
          <w:rtl w:val="true"/>
        </w:rPr>
        <w:t>המערער נגד חומרת העונש הן כי העונש אינו משקף את מצבו הבריאותי</w:t>
      </w:r>
      <w:r>
        <w:rPr>
          <w:rFonts w:cs="Century" w:ascii="Century" w:hAnsi="Century"/>
          <w:rtl w:val="true"/>
        </w:rPr>
        <w:t xml:space="preserve">; </w:t>
      </w:r>
      <w:r>
        <w:rPr>
          <w:rFonts w:ascii="Century" w:hAnsi="Century" w:cs="Century"/>
          <w:rtl w:val="true"/>
        </w:rPr>
        <w:t>את גילו ואת העדר העבר הפלילי</w:t>
      </w:r>
      <w:r>
        <w:rPr>
          <w:rFonts w:cs="Century" w:ascii="Century" w:hAnsi="Century"/>
          <w:rtl w:val="true"/>
        </w:rPr>
        <w:t xml:space="preserve">, </w:t>
      </w:r>
      <w:r>
        <w:rPr>
          <w:rFonts w:ascii="Century" w:hAnsi="Century" w:cs="Century"/>
          <w:rtl w:val="true"/>
        </w:rPr>
        <w:t>כמו גם את העובדה כי המעשים שבהם הורשע לא נעשו תוך שימוש באלימות והמעשים המיניים הם ברף החומרה הנמוך</w:t>
      </w:r>
      <w:r>
        <w:rPr>
          <w:rFonts w:cs="Century" w:ascii="Century" w:hAnsi="Century"/>
          <w:rtl w:val="true"/>
        </w:rPr>
        <w:t xml:space="preserve">. </w:t>
      </w:r>
      <w:r>
        <w:rPr>
          <w:rFonts w:ascii="Century" w:hAnsi="Century" w:cs="Century"/>
          <w:rtl w:val="true"/>
        </w:rPr>
        <w:t>כמו כן טען כי העונש אינו משקף את קביעת בית המשפט קמא כי המשיבה לא הוכיחה את כל העובדות המפורטות בכתב האישום</w:t>
      </w:r>
      <w:r>
        <w:rPr>
          <w:rFonts w:cs="Century" w:ascii="Century" w:hAnsi="Century"/>
          <w:rtl w:val="true"/>
        </w:rPr>
        <w:t xml:space="preserve">. </w:t>
      </w:r>
      <w:r>
        <w:rPr>
          <w:rFonts w:ascii="Century" w:hAnsi="Century" w:cs="Century"/>
          <w:rtl w:val="true"/>
        </w:rPr>
        <w:t>עוד  הוסיף וטען כי אין ליחס לו את מצבה הנפשי הירוד של ג</w:t>
      </w:r>
      <w:r>
        <w:rPr>
          <w:rFonts w:cs="Century" w:ascii="Century" w:hAnsi="Century"/>
          <w:rtl w:val="true"/>
        </w:rPr>
        <w:t xml:space="preserve">', </w:t>
      </w:r>
      <w:r>
        <w:rPr>
          <w:rFonts w:ascii="Century" w:hAnsi="Century" w:cs="Century"/>
          <w:rtl w:val="true"/>
        </w:rPr>
        <w:t>שהוא אינו הסיבה העיקרית לו וכן כי הוא אינו מהווה סכנה לג</w:t>
      </w:r>
      <w:r>
        <w:rPr>
          <w:rFonts w:cs="Century" w:ascii="Century" w:hAnsi="Century"/>
          <w:rtl w:val="true"/>
        </w:rPr>
        <w:t xml:space="preserve">' </w:t>
      </w:r>
      <w:r>
        <w:rPr>
          <w:rFonts w:ascii="Century" w:hAnsi="Century" w:cs="Century"/>
          <w:rtl w:val="true"/>
        </w:rPr>
        <w:t>לנוכח מצבו הבריאותי</w:t>
      </w:r>
      <w:r>
        <w:rPr>
          <w:rFonts w:cs="Century" w:ascii="Century" w:hAnsi="Century"/>
          <w:rtl w:val="true"/>
        </w:rPr>
        <w:t xml:space="preserve">, </w:t>
      </w:r>
      <w:r>
        <w:rPr>
          <w:rFonts w:ascii="Century" w:hAnsi="Century" w:cs="Century"/>
          <w:rtl w:val="true"/>
        </w:rPr>
        <w:t xml:space="preserve">מה גם ששנים ארוכות </w:t>
      </w:r>
      <w:r>
        <w:rPr>
          <w:rFonts w:ascii="Century" w:hAnsi="Century" w:cs="Century"/>
          <w:rtl w:val="true"/>
        </w:rPr>
        <w:t>–</w:t>
      </w:r>
      <w:r>
        <w:rPr>
          <w:rFonts w:ascii="Century" w:hAnsi="Century" w:cs="Century"/>
          <w:rtl w:val="true"/>
        </w:rPr>
        <w:t xml:space="preserve"> מאז נפסקו המעשים ועד הגשת התלונה </w:t>
      </w:r>
      <w:r>
        <w:rPr>
          <w:rFonts w:ascii="Century" w:hAnsi="Century" w:cs="Century"/>
          <w:rtl w:val="true"/>
        </w:rPr>
        <w:t>–</w:t>
      </w:r>
      <w:r>
        <w:rPr>
          <w:rFonts w:ascii="Century" w:hAnsi="Century" w:cs="Century"/>
          <w:rtl w:val="true"/>
        </w:rPr>
        <w:t xml:space="preserve"> לא ביצע בה מעשים נוספים</w:t>
      </w:r>
      <w:r>
        <w:rPr>
          <w:rFonts w:cs="Century" w:ascii="Century" w:hAnsi="Century"/>
          <w:rtl w:val="true"/>
        </w:rPr>
        <w:t xml:space="preserve">. </w:t>
      </w:r>
      <w:r>
        <w:rPr>
          <w:rFonts w:ascii="Century" w:hAnsi="Century" w:cs="Century"/>
          <w:rtl w:val="true"/>
        </w:rPr>
        <w:t>לשיטת המערער</w:t>
      </w:r>
      <w:r>
        <w:rPr>
          <w:rFonts w:cs="Century" w:ascii="Century" w:hAnsi="Century"/>
          <w:rtl w:val="true"/>
        </w:rPr>
        <w:t xml:space="preserve">, </w:t>
      </w:r>
      <w:r>
        <w:rPr>
          <w:rFonts w:ascii="Century" w:hAnsi="Century" w:cs="Century"/>
          <w:rtl w:val="true"/>
        </w:rPr>
        <w:t>יש להקל בדינו משום ש</w:t>
      </w:r>
      <w:r>
        <w:rPr>
          <w:rFonts w:cs="Century" w:ascii="Century" w:hAnsi="Century"/>
          <w:rtl w:val="true"/>
        </w:rPr>
        <w:t>"</w:t>
      </w:r>
      <w:r>
        <w:rPr>
          <w:rFonts w:ascii="Century" w:hAnsi="Century" w:cs="Century"/>
          <w:rtl w:val="true"/>
        </w:rPr>
        <w:t>המתלוננת שכחה כבר מזמן את העבירות שנעשו בה</w:t>
      </w:r>
      <w:r>
        <w:rPr>
          <w:rFonts w:cs="Century" w:ascii="Century" w:hAnsi="Century"/>
          <w:rtl w:val="true"/>
        </w:rPr>
        <w:t xml:space="preserve">" </w:t>
      </w:r>
      <w:r>
        <w:rPr>
          <w:rFonts w:ascii="Century" w:hAnsi="Century" w:cs="Century"/>
          <w:rtl w:val="true"/>
        </w:rPr>
        <w:t>וכלל אינה יכולה לפרטן</w:t>
      </w:r>
      <w:r>
        <w:rPr>
          <w:rFonts w:cs="Century" w:ascii="Century" w:hAnsi="Century"/>
          <w:rtl w:val="true"/>
        </w:rPr>
        <w:t xml:space="preserve">. </w:t>
      </w:r>
      <w:r>
        <w:rPr>
          <w:rFonts w:ascii="Century" w:hAnsi="Century" w:cs="Century"/>
          <w:rtl w:val="true"/>
        </w:rPr>
        <w:t xml:space="preserve">המערער טען למתחם ענישה הנע בין </w:t>
      </w:r>
      <w:r>
        <w:rPr>
          <w:rFonts w:cs="Century" w:ascii="Century" w:hAnsi="Century"/>
        </w:rPr>
        <w:t>25</w:t>
      </w:r>
      <w:r>
        <w:rPr>
          <w:rFonts w:cs="Century" w:ascii="Century" w:hAnsi="Century"/>
          <w:rtl w:val="true"/>
        </w:rPr>
        <w:t xml:space="preserve"> </w:t>
      </w:r>
      <w:r>
        <w:rPr>
          <w:rFonts w:ascii="Century" w:hAnsi="Century" w:cs="Century"/>
          <w:rtl w:val="true"/>
        </w:rPr>
        <w:t>חודשי מאסר לבין מספר שנות מאסר בגדרו היה מקום להטיל עליו עונש מאסר ברף התחתון ולנכות את תקופת מעצרו מתקופת המאסר</w:t>
      </w:r>
      <w:r>
        <w:rPr>
          <w:rFonts w:cs="Century" w:ascii="Century" w:hAnsi="Century"/>
          <w:rtl w:val="true"/>
        </w:rPr>
        <w:t xml:space="preserve">. </w:t>
      </w:r>
      <w:r>
        <w:rPr>
          <w:rFonts w:ascii="Century" w:hAnsi="Century" w:cs="Century"/>
          <w:rtl w:val="true"/>
        </w:rPr>
        <w:t>המערער גם ביקש להפחית מסכומי הקנס והפיצוי לנוכח מצבו הכלכלי הקשה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Miriam"/>
          <w:sz w:val="24"/>
          <w:szCs w:val="24"/>
        </w:rPr>
      </w:pPr>
      <w:r>
        <w:rPr>
          <w:rFonts w:ascii="Century" w:hAnsi="Century" w:cs="Miriam"/>
          <w:sz w:val="24"/>
          <w:sz w:val="24"/>
          <w:szCs w:val="24"/>
          <w:rtl w:val="true"/>
        </w:rPr>
        <w:t>עמדת</w:t>
      </w:r>
      <w:r>
        <w:rPr>
          <w:rFonts w:ascii="Century" w:hAnsi="Century" w:eastAsia="Century" w:cs="Century"/>
          <w:sz w:val="24"/>
          <w:sz w:val="24"/>
          <w:szCs w:val="24"/>
          <w:rtl w:val="true"/>
        </w:rPr>
        <w:t xml:space="preserve"> </w:t>
      </w:r>
      <w:r>
        <w:rPr>
          <w:rFonts w:ascii="Century" w:hAnsi="Century" w:cs="Miriam"/>
          <w:sz w:val="24"/>
          <w:sz w:val="24"/>
          <w:szCs w:val="24"/>
          <w:rtl w:val="true"/>
        </w:rPr>
        <w:t>המשיבה</w:t>
      </w:r>
    </w:p>
    <w:p>
      <w:pPr>
        <w:pStyle w:val="Ruller41"/>
        <w:ind w:end="0"/>
        <w:jc w:val="both"/>
        <w:rPr>
          <w:rFonts w:ascii="Century" w:hAnsi="Century" w:cs="Century"/>
          <w:sz w:val="24"/>
          <w:szCs w:val="24"/>
        </w:rPr>
      </w:pPr>
      <w:r>
        <w:rPr>
          <w:rFonts w:cs="Century" w:ascii="Century" w:hAnsi="Century"/>
          <w:sz w:val="24"/>
          <w:szCs w:val="24"/>
          <w:rtl w:val="true"/>
        </w:rPr>
      </w:r>
    </w:p>
    <w:p>
      <w:pPr>
        <w:pStyle w:val="Ruller41"/>
        <w:ind w:end="0"/>
        <w:jc w:val="both"/>
        <w:rPr>
          <w:rFonts w:ascii="Century" w:hAnsi="Century" w:cs="Century"/>
        </w:rPr>
      </w:pPr>
      <w:r>
        <w:rPr>
          <w:rFonts w:cs="Century" w:ascii="Century" w:hAnsi="Century"/>
        </w:rPr>
        <w:t>18</w:t>
      </w:r>
      <w:r>
        <w:rPr>
          <w:rFonts w:cs="Century" w:ascii="Century" w:hAnsi="Century"/>
          <w:rtl w:val="true"/>
        </w:rPr>
        <w:t>.</w:t>
        <w:tab/>
      </w:r>
      <w:r>
        <w:rPr>
          <w:rFonts w:ascii="Century" w:hAnsi="Century" w:cs="Century"/>
          <w:rtl w:val="true"/>
        </w:rPr>
        <w:t>לשיטת המשיבה</w:t>
      </w:r>
      <w:r>
        <w:rPr>
          <w:rFonts w:cs="Century" w:ascii="Century" w:hAnsi="Century"/>
          <w:rtl w:val="true"/>
        </w:rPr>
        <w:t xml:space="preserve">, </w:t>
      </w:r>
      <w:r>
        <w:rPr>
          <w:rFonts w:ascii="Century" w:hAnsi="Century" w:cs="Century"/>
          <w:rtl w:val="true"/>
        </w:rPr>
        <w:t>יש לדחות את הערעור על שני חלקיו</w:t>
      </w:r>
      <w:r>
        <w:rPr>
          <w:rFonts w:cs="Century" w:ascii="Century" w:hAnsi="Century"/>
          <w:rtl w:val="true"/>
        </w:rPr>
        <w:t xml:space="preserve">. </w:t>
      </w:r>
      <w:r>
        <w:rPr>
          <w:rFonts w:ascii="Century" w:hAnsi="Century" w:cs="Century"/>
          <w:rtl w:val="true"/>
        </w:rPr>
        <w:t>טענות המערער זכו למענה מפורט ומנומק בהכרעת הדין ואין כל עילה להתערב בה</w:t>
      </w:r>
      <w:r>
        <w:rPr>
          <w:rFonts w:cs="Century" w:ascii="Century" w:hAnsi="Century"/>
          <w:rtl w:val="true"/>
        </w:rPr>
        <w:t xml:space="preserve">. </w:t>
      </w:r>
      <w:r>
        <w:rPr>
          <w:rFonts w:ascii="Century" w:hAnsi="Century" w:cs="Century"/>
          <w:rtl w:val="true"/>
        </w:rPr>
        <w:t>עיקר הטענות מכוונות לערעור על ממצאי מהימנות שנקבעו ואינן מגלות כל עילה להתערבות</w:t>
      </w:r>
      <w:r>
        <w:rPr>
          <w:rFonts w:cs="Century" w:ascii="Century" w:hAnsi="Century"/>
          <w:rtl w:val="true"/>
        </w:rPr>
        <w:t xml:space="preserve">. </w:t>
      </w:r>
      <w:r>
        <w:rPr>
          <w:rFonts w:ascii="Century" w:hAnsi="Century" w:cs="Century"/>
          <w:rtl w:val="true"/>
        </w:rPr>
        <w:t>באופן כללי</w:t>
      </w:r>
      <w:r>
        <w:rPr>
          <w:rFonts w:cs="Century" w:ascii="Century" w:hAnsi="Century"/>
          <w:rtl w:val="true"/>
        </w:rPr>
        <w:t xml:space="preserve">, </w:t>
      </w:r>
      <w:r>
        <w:rPr>
          <w:rFonts w:ascii="Century" w:hAnsi="Century" w:cs="Century"/>
          <w:rtl w:val="true"/>
        </w:rPr>
        <w:t>טענה המשיבה כי לא נפלה כל טעות במסקנות בית המשפט קמא</w:t>
      </w:r>
      <w:r>
        <w:rPr>
          <w:rFonts w:cs="Century" w:ascii="Century" w:hAnsi="Century"/>
          <w:rtl w:val="true"/>
        </w:rPr>
        <w:t xml:space="preserve">, </w:t>
      </w:r>
      <w:r>
        <w:rPr>
          <w:rFonts w:ascii="Century" w:hAnsi="Century" w:cs="Century"/>
          <w:rtl w:val="true"/>
        </w:rPr>
        <w:t>שהתרשם באופן בלתי ישיר מעדויות שתי הבנות</w:t>
      </w:r>
      <w:r>
        <w:rPr>
          <w:rFonts w:cs="Century" w:ascii="Century" w:hAnsi="Century"/>
          <w:rtl w:val="true"/>
        </w:rPr>
        <w:t xml:space="preserve">. </w:t>
      </w:r>
      <w:r>
        <w:rPr>
          <w:rFonts w:ascii="Century" w:hAnsi="Century" w:cs="Century"/>
          <w:rtl w:val="true"/>
        </w:rPr>
        <w:t>העדויות תומכות האחת בשנייה ומחזקות זו את זו</w:t>
      </w:r>
      <w:r>
        <w:rPr>
          <w:rFonts w:cs="Century" w:ascii="Century" w:hAnsi="Century"/>
          <w:rtl w:val="true"/>
        </w:rPr>
        <w:t xml:space="preserve">. </w:t>
      </w:r>
      <w:r>
        <w:rPr>
          <w:rFonts w:ascii="Century" w:hAnsi="Century" w:cs="Century"/>
          <w:rtl w:val="true"/>
        </w:rPr>
        <w:t>נוסף על כך קיימים חיזוקים ראייתיים</w:t>
      </w:r>
      <w:r>
        <w:rPr>
          <w:rFonts w:cs="Century" w:ascii="Century" w:hAnsi="Century"/>
          <w:rtl w:val="true"/>
        </w:rPr>
        <w:t xml:space="preserve">, </w:t>
      </w:r>
      <w:r>
        <w:rPr>
          <w:rFonts w:ascii="Century" w:hAnsi="Century" w:cs="Century"/>
          <w:rtl w:val="true"/>
        </w:rPr>
        <w:t>והם</w:t>
      </w:r>
      <w:r>
        <w:rPr>
          <w:rFonts w:cs="Century" w:ascii="Century" w:hAnsi="Century"/>
          <w:rtl w:val="true"/>
        </w:rPr>
        <w:t xml:space="preserve">: </w:t>
      </w:r>
      <w:r>
        <w:rPr>
          <w:rFonts w:ascii="Century" w:hAnsi="Century" w:cs="Century"/>
          <w:rtl w:val="true"/>
        </w:rPr>
        <w:t>ראיות בדבר מצבה הנפשי החריג של ג</w:t>
      </w:r>
      <w:r>
        <w:rPr>
          <w:rFonts w:cs="Century" w:ascii="Century" w:hAnsi="Century"/>
          <w:rtl w:val="true"/>
        </w:rPr>
        <w:t xml:space="preserve">'; </w:t>
      </w:r>
      <w:r>
        <w:rPr>
          <w:rFonts w:ascii="Century" w:hAnsi="Century" w:cs="Century"/>
          <w:rtl w:val="true"/>
        </w:rPr>
        <w:t>שקרי המערער ותגובותיו הספונטניות בשיחות המוקלטות</w:t>
      </w:r>
      <w:r>
        <w:rPr>
          <w:rFonts w:cs="Century" w:ascii="Century" w:hAnsi="Century"/>
          <w:rtl w:val="true"/>
        </w:rPr>
        <w:t xml:space="preserve">; </w:t>
      </w:r>
      <w:r>
        <w:rPr>
          <w:rFonts w:ascii="Century" w:hAnsi="Century" w:cs="Century"/>
          <w:rtl w:val="true"/>
        </w:rPr>
        <w:t>ידיעתה של ג</w:t>
      </w:r>
      <w:r>
        <w:rPr>
          <w:rFonts w:cs="Century" w:ascii="Century" w:hAnsi="Century"/>
          <w:rtl w:val="true"/>
        </w:rPr>
        <w:t xml:space="preserve">' </w:t>
      </w:r>
      <w:r>
        <w:rPr>
          <w:rFonts w:ascii="Century" w:hAnsi="Century" w:cs="Century"/>
          <w:rtl w:val="true"/>
        </w:rPr>
        <w:t>על פרטים אינטימיים בגופו של המערער</w:t>
      </w:r>
      <w:r>
        <w:rPr>
          <w:rFonts w:cs="Century" w:ascii="Century" w:hAnsi="Century"/>
          <w:rtl w:val="true"/>
        </w:rPr>
        <w:t xml:space="preserve">; </w:t>
      </w:r>
      <w:r>
        <w:rPr>
          <w:rFonts w:ascii="Century" w:hAnsi="Century" w:cs="Century"/>
          <w:rtl w:val="true"/>
        </w:rPr>
        <w:t>הדמיון בביצוע המעשים בשתי הבנות באותו גיל</w:t>
      </w:r>
      <w:r>
        <w:rPr>
          <w:rFonts w:cs="Century" w:ascii="Century" w:hAnsi="Century"/>
          <w:rtl w:val="true"/>
        </w:rPr>
        <w:t xml:space="preserve">; </w:t>
      </w:r>
      <w:r>
        <w:rPr>
          <w:rFonts w:ascii="Century" w:hAnsi="Century" w:cs="Century"/>
          <w:rtl w:val="true"/>
        </w:rPr>
        <w:t>חוסר מהימנות עדות המערער</w:t>
      </w:r>
      <w:r>
        <w:rPr>
          <w:rFonts w:cs="Century" w:ascii="Century" w:hAnsi="Century"/>
          <w:rtl w:val="true"/>
        </w:rPr>
        <w:t xml:space="preserve">; </w:t>
      </w:r>
      <w:r>
        <w:rPr>
          <w:rFonts w:ascii="Century" w:hAnsi="Century" w:cs="Century"/>
          <w:rtl w:val="true"/>
        </w:rPr>
        <w:t>העדר מניע אפשרי לעלילה נגדו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כך גם גרסה המשיבה כי עונשו של המערער מבטא את חומרת המעשים ואת סלידת החברה מהם</w:t>
      </w:r>
      <w:r>
        <w:rPr>
          <w:rFonts w:cs="Century" w:ascii="Century" w:hAnsi="Century"/>
          <w:rtl w:val="true"/>
        </w:rPr>
        <w:t xml:space="preserve">, </w:t>
      </w:r>
      <w:r>
        <w:rPr>
          <w:rFonts w:ascii="Century" w:hAnsi="Century" w:cs="Century"/>
          <w:rtl w:val="true"/>
        </w:rPr>
        <w:t>ואין כל מקום להתערב בו</w:t>
      </w:r>
      <w:r>
        <w:rPr>
          <w:rFonts w:cs="Century" w:ascii="Century" w:hAnsi="Century"/>
          <w:rtl w:val="true"/>
        </w:rPr>
        <w:t>.</w:t>
      </w:r>
    </w:p>
    <w:p>
      <w:pPr>
        <w:pStyle w:val="Ruller41"/>
        <w:ind w:end="0"/>
        <w:jc w:val="both"/>
        <w:rPr>
          <w:rFonts w:ascii="Century" w:hAnsi="Century" w:cs="Miriam"/>
          <w:sz w:val="24"/>
          <w:szCs w:val="24"/>
        </w:rPr>
      </w:pPr>
      <w:r>
        <w:rPr>
          <w:rFonts w:cs="Miriam" w:ascii="Century" w:hAnsi="Century"/>
          <w:sz w:val="24"/>
          <w:szCs w:val="24"/>
          <w:rtl w:val="true"/>
        </w:rPr>
      </w:r>
    </w:p>
    <w:p>
      <w:pPr>
        <w:pStyle w:val="Ruller41"/>
        <w:ind w:end="0"/>
        <w:jc w:val="both"/>
        <w:rPr>
          <w:rFonts w:ascii="Century" w:hAnsi="Century" w:cs="Miriam"/>
          <w:sz w:val="24"/>
          <w:szCs w:val="24"/>
        </w:rPr>
      </w:pPr>
      <w:r>
        <w:rPr>
          <w:rFonts w:ascii="Century" w:hAnsi="Century" w:cs="Miriam"/>
          <w:sz w:val="24"/>
          <w:sz w:val="24"/>
          <w:szCs w:val="24"/>
          <w:rtl w:val="true"/>
        </w:rPr>
        <w:t>דיון</w:t>
      </w:r>
      <w:r>
        <w:rPr>
          <w:rFonts w:ascii="Century" w:hAnsi="Century" w:eastAsia="Century" w:cs="Century"/>
          <w:sz w:val="24"/>
          <w:sz w:val="24"/>
          <w:szCs w:val="24"/>
          <w:rtl w:val="true"/>
        </w:rPr>
        <w:t xml:space="preserve"> </w:t>
      </w:r>
      <w:r>
        <w:rPr>
          <w:rFonts w:ascii="Century" w:hAnsi="Century" w:cs="Miriam"/>
          <w:sz w:val="24"/>
          <w:sz w:val="24"/>
          <w:szCs w:val="24"/>
          <w:rtl w:val="true"/>
        </w:rPr>
        <w:t>והכרעה</w:t>
      </w:r>
      <w:r>
        <w:rPr>
          <w:rFonts w:ascii="Century" w:hAnsi="Century" w:eastAsia="Century" w:cs="Century"/>
          <w:sz w:val="24"/>
          <w:sz w:val="24"/>
          <w:szCs w:val="24"/>
          <w:rtl w:val="true"/>
        </w:rPr>
        <w:t xml:space="preserve"> </w:t>
      </w:r>
    </w:p>
    <w:p>
      <w:pPr>
        <w:pStyle w:val="Ruller41"/>
        <w:ind w:end="0"/>
        <w:jc w:val="both"/>
        <w:rPr>
          <w:rFonts w:ascii="Century" w:hAnsi="Century" w:cs="Miriam"/>
          <w:sz w:val="24"/>
          <w:szCs w:val="24"/>
        </w:rPr>
      </w:pPr>
      <w:r>
        <w:rPr>
          <w:rFonts w:cs="Miriam" w:ascii="Century" w:hAnsi="Century"/>
          <w:sz w:val="24"/>
          <w:szCs w:val="24"/>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tab/>
      </w:r>
      <w:r>
        <w:rPr>
          <w:rFonts w:ascii="Century" w:hAnsi="Century" w:cs="Century"/>
          <w:rtl w:val="true"/>
        </w:rPr>
        <w:t>דין הערעור להידחות על שני חלקיו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20</w:t>
      </w:r>
      <w:r>
        <w:rPr>
          <w:rFonts w:cs="Century" w:ascii="Century" w:hAnsi="Century"/>
          <w:rtl w:val="true"/>
        </w:rPr>
        <w:t>.</w:t>
      </w:r>
      <w:r>
        <w:rPr>
          <w:rFonts w:cs="Century" w:ascii="Century" w:hAnsi="Century"/>
          <w:rtl w:val="true"/>
        </w:rPr>
        <w:tab/>
      </w:r>
      <w:r>
        <w:rPr>
          <w:rFonts w:ascii="Century" w:hAnsi="Century" w:cs="Century"/>
          <w:rtl w:val="true"/>
        </w:rPr>
        <w:t>לאחר עיון בפסק הדין</w:t>
      </w:r>
      <w:r>
        <w:rPr>
          <w:rFonts w:cs="Century" w:ascii="Century" w:hAnsi="Century"/>
          <w:rtl w:val="true"/>
        </w:rPr>
        <w:t xml:space="preserve">, </w:t>
      </w:r>
      <w:r>
        <w:rPr>
          <w:rFonts w:ascii="Century" w:hAnsi="Century" w:cs="Century"/>
          <w:rtl w:val="true"/>
        </w:rPr>
        <w:t>בטענות המערער</w:t>
      </w:r>
      <w:r>
        <w:rPr>
          <w:rFonts w:cs="Century" w:ascii="Century" w:hAnsi="Century"/>
          <w:rtl w:val="true"/>
        </w:rPr>
        <w:t xml:space="preserve">, </w:t>
      </w:r>
      <w:r>
        <w:rPr>
          <w:rFonts w:ascii="Century" w:hAnsi="Century" w:cs="Century"/>
          <w:rtl w:val="true"/>
        </w:rPr>
        <w:t>בכתב ובעל פה</w:t>
      </w:r>
      <w:r>
        <w:rPr>
          <w:rFonts w:cs="Century" w:ascii="Century" w:hAnsi="Century"/>
          <w:rtl w:val="true"/>
        </w:rPr>
        <w:t xml:space="preserve">, </w:t>
      </w:r>
      <w:r>
        <w:rPr>
          <w:rFonts w:ascii="Century" w:hAnsi="Century" w:cs="Century"/>
          <w:rtl w:val="true"/>
        </w:rPr>
        <w:t xml:space="preserve">במוצגים </w:t>
      </w:r>
      <w:r>
        <w:rPr>
          <w:rFonts w:ascii="Century" w:hAnsi="Century" w:cs="Century"/>
          <w:rtl w:val="true"/>
        </w:rPr>
        <w:t>–</w:t>
      </w:r>
      <w:r>
        <w:rPr>
          <w:rFonts w:ascii="Century" w:hAnsi="Century" w:cs="Century"/>
          <w:rtl w:val="true"/>
        </w:rPr>
        <w:t xml:space="preserve"> לרבות האזנה להקלטות השיחות המבוקרות בין ג</w:t>
      </w:r>
      <w:r>
        <w:rPr>
          <w:rFonts w:cs="Century" w:ascii="Century" w:hAnsi="Century"/>
          <w:rtl w:val="true"/>
        </w:rPr>
        <w:t xml:space="preserve">' </w:t>
      </w:r>
      <w:r>
        <w:rPr>
          <w:rFonts w:ascii="Century" w:hAnsi="Century" w:cs="Century"/>
          <w:rtl w:val="true"/>
        </w:rPr>
        <w:t>לבין המערער וצפייה בחקירות המערער ובעימות בינו לבין ג</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כמו גם עיון בהודעתה של י</w:t>
      </w:r>
      <w:r>
        <w:rPr>
          <w:rFonts w:cs="Century" w:ascii="Century" w:hAnsi="Century"/>
          <w:rtl w:val="true"/>
        </w:rPr>
        <w:t xml:space="preserve">' </w:t>
      </w:r>
      <w:r>
        <w:rPr>
          <w:rFonts w:ascii="Century" w:hAnsi="Century" w:cs="Century"/>
          <w:rtl w:val="true"/>
        </w:rPr>
        <w:t>שנגבתה על ידי חוקרת הנוער</w:t>
      </w:r>
      <w:r>
        <w:rPr>
          <w:rFonts w:cs="Century" w:ascii="Century" w:hAnsi="Century"/>
          <w:rtl w:val="true"/>
        </w:rPr>
        <w:t xml:space="preserve">, </w:t>
      </w:r>
      <w:r>
        <w:rPr>
          <w:rFonts w:ascii="Century" w:hAnsi="Century" w:cs="Century"/>
          <w:rtl w:val="true"/>
        </w:rPr>
        <w:t>לא מצאתי כי יש עילה להתערב בקביעות בית המשפט קמא שעליהן התבססה הרשעת המערער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sz w:val="24"/>
          <w:szCs w:val="24"/>
        </w:rPr>
      </w:pPr>
      <w:r>
        <w:rPr>
          <w:rFonts w:ascii="Century" w:hAnsi="Century" w:cs="Miriam"/>
          <w:sz w:val="24"/>
          <w:sz w:val="24"/>
          <w:szCs w:val="24"/>
          <w:rtl w:val="true"/>
        </w:rPr>
        <w:t>הטענות</w:t>
      </w:r>
      <w:r>
        <w:rPr>
          <w:rFonts w:ascii="Century" w:hAnsi="Century" w:eastAsia="Century" w:cs="Century"/>
          <w:sz w:val="24"/>
          <w:sz w:val="24"/>
          <w:szCs w:val="24"/>
          <w:rtl w:val="true"/>
        </w:rPr>
        <w:t xml:space="preserve"> </w:t>
      </w:r>
      <w:r>
        <w:rPr>
          <w:rFonts w:ascii="Century" w:hAnsi="Century" w:cs="Miriam"/>
          <w:sz w:val="24"/>
          <w:sz w:val="24"/>
          <w:szCs w:val="24"/>
          <w:rtl w:val="true"/>
        </w:rPr>
        <w:t>הנוגעות</w:t>
      </w:r>
      <w:r>
        <w:rPr>
          <w:rFonts w:ascii="Century" w:hAnsi="Century" w:eastAsia="Century" w:cs="Century"/>
          <w:sz w:val="24"/>
          <w:sz w:val="24"/>
          <w:szCs w:val="24"/>
          <w:rtl w:val="true"/>
        </w:rPr>
        <w:t xml:space="preserve"> </w:t>
      </w:r>
      <w:r>
        <w:rPr>
          <w:rFonts w:ascii="Century" w:hAnsi="Century" w:cs="Miriam"/>
          <w:sz w:val="24"/>
          <w:sz w:val="24"/>
          <w:szCs w:val="24"/>
          <w:rtl w:val="true"/>
        </w:rPr>
        <w:t>למהימנותן</w:t>
      </w:r>
      <w:r>
        <w:rPr>
          <w:rFonts w:ascii="Century" w:hAnsi="Century" w:eastAsia="Century" w:cs="Century"/>
          <w:sz w:val="24"/>
          <w:sz w:val="24"/>
          <w:szCs w:val="24"/>
          <w:rtl w:val="true"/>
        </w:rPr>
        <w:t xml:space="preserve"> </w:t>
      </w:r>
      <w:r>
        <w:rPr>
          <w:rFonts w:ascii="Century" w:hAnsi="Century" w:cs="Miriam"/>
          <w:sz w:val="24"/>
          <w:sz w:val="24"/>
          <w:szCs w:val="24"/>
          <w:rtl w:val="true"/>
        </w:rPr>
        <w:t>של</w:t>
      </w:r>
      <w:r>
        <w:rPr>
          <w:rFonts w:ascii="Century" w:hAnsi="Century" w:eastAsia="Century" w:cs="Century"/>
          <w:sz w:val="24"/>
          <w:sz w:val="24"/>
          <w:szCs w:val="24"/>
          <w:rtl w:val="true"/>
        </w:rPr>
        <w:t xml:space="preserve"> </w:t>
      </w:r>
      <w:r>
        <w:rPr>
          <w:rFonts w:ascii="Century" w:hAnsi="Century" w:cs="Miriam"/>
          <w:sz w:val="24"/>
          <w:sz w:val="24"/>
          <w:szCs w:val="24"/>
          <w:rtl w:val="true"/>
        </w:rPr>
        <w:t>הבנות</w:t>
      </w:r>
      <w:r>
        <w:rPr>
          <w:rFonts w:ascii="Century" w:hAnsi="Century" w:eastAsia="Century" w:cs="Century"/>
          <w:sz w:val="24"/>
          <w:sz w:val="24"/>
          <w:szCs w:val="24"/>
          <w:rtl w:val="true"/>
        </w:rPr>
        <w:t xml:space="preserve">  </w:t>
      </w:r>
    </w:p>
    <w:p>
      <w:pPr>
        <w:pStyle w:val="Ruller41"/>
        <w:ind w:end="0"/>
        <w:jc w:val="both"/>
        <w:rPr>
          <w:rFonts w:ascii="Century" w:hAnsi="Century" w:cs="Century"/>
          <w:sz w:val="24"/>
          <w:szCs w:val="24"/>
        </w:rPr>
      </w:pPr>
      <w:r>
        <w:rPr>
          <w:rFonts w:cs="Century" w:ascii="Century" w:hAnsi="Century"/>
          <w:sz w:val="24"/>
          <w:szCs w:val="24"/>
          <w:rtl w:val="true"/>
        </w:rPr>
      </w:r>
    </w:p>
    <w:p>
      <w:pPr>
        <w:pStyle w:val="Ruller41"/>
        <w:ind w:end="0"/>
        <w:jc w:val="both"/>
        <w:rPr>
          <w:rFonts w:ascii="Century" w:hAnsi="Century" w:cs="Century"/>
        </w:rPr>
      </w:pPr>
      <w:r>
        <w:rPr>
          <w:rFonts w:cs="Century" w:ascii="Century" w:hAnsi="Century"/>
        </w:rPr>
        <w:t>21</w:t>
      </w:r>
      <w:r>
        <w:rPr>
          <w:rFonts w:cs="Century" w:ascii="Century" w:hAnsi="Century"/>
          <w:rtl w:val="true"/>
        </w:rPr>
        <w:t>.</w:t>
      </w:r>
      <w:r>
        <w:rPr>
          <w:rFonts w:cs="Century" w:ascii="Century" w:hAnsi="Century"/>
          <w:rtl w:val="true"/>
        </w:rPr>
        <w:tab/>
      </w:r>
      <w:r>
        <w:rPr>
          <w:rFonts w:ascii="Century" w:hAnsi="Century" w:cs="Century"/>
          <w:rtl w:val="true"/>
        </w:rPr>
        <w:t>בלב הכרעת הדין מצויה הקביעה כי עדותה של ג</w:t>
      </w:r>
      <w:r>
        <w:rPr>
          <w:rFonts w:cs="Century" w:ascii="Century" w:hAnsi="Century"/>
          <w:rtl w:val="true"/>
        </w:rPr>
        <w:t xml:space="preserve">' </w:t>
      </w:r>
      <w:r>
        <w:rPr>
          <w:rFonts w:ascii="Century" w:hAnsi="Century" w:cs="Century"/>
          <w:rtl w:val="true"/>
        </w:rPr>
        <w:t>מהימנה ויש לאמצה במלואה</w:t>
      </w:r>
      <w:r>
        <w:rPr>
          <w:rFonts w:cs="Century" w:ascii="Century" w:hAnsi="Century"/>
          <w:rtl w:val="true"/>
        </w:rPr>
        <w:t xml:space="preserve">. </w:t>
      </w:r>
      <w:r>
        <w:rPr>
          <w:rFonts w:ascii="Century" w:hAnsi="Century" w:cs="Century"/>
          <w:rtl w:val="true"/>
        </w:rPr>
        <w:t>קביעה זו נומקה באופן מפורט</w:t>
      </w:r>
      <w:r>
        <w:rPr>
          <w:rFonts w:cs="Century" w:ascii="Century" w:hAnsi="Century"/>
          <w:rtl w:val="true"/>
        </w:rPr>
        <w:t xml:space="preserve">, </w:t>
      </w:r>
      <w:r>
        <w:rPr>
          <w:rFonts w:ascii="Century" w:hAnsi="Century" w:cs="Century"/>
          <w:rtl w:val="true"/>
        </w:rPr>
        <w:t>תוך התייחסות לכלל טענות המערער כפי שעלו בבית המשפט קמא ושעליהן חזר גם בערעור שלפנינו</w:t>
      </w:r>
      <w:r>
        <w:rPr>
          <w:rFonts w:cs="Century" w:ascii="Century" w:hAnsi="Century"/>
          <w:rtl w:val="true"/>
        </w:rPr>
        <w:t xml:space="preserve">. </w:t>
      </w:r>
      <w:r>
        <w:rPr>
          <w:rFonts w:ascii="Century" w:hAnsi="Century" w:cs="Century"/>
          <w:rtl w:val="true"/>
        </w:rPr>
        <w:t>נוסף על כך נקבע כי י</w:t>
      </w:r>
      <w:r>
        <w:rPr>
          <w:rFonts w:cs="Century" w:ascii="Century" w:hAnsi="Century"/>
          <w:rtl w:val="true"/>
        </w:rPr>
        <w:t xml:space="preserve">' </w:t>
      </w:r>
      <w:r>
        <w:rPr>
          <w:rFonts w:ascii="Century" w:hAnsi="Century" w:cs="Century"/>
          <w:rtl w:val="true"/>
        </w:rPr>
        <w:t>היא עדה מהימנה שמסרה תיאור עקבי</w:t>
      </w:r>
      <w:r>
        <w:rPr>
          <w:rFonts w:cs="Century" w:ascii="Century" w:hAnsi="Century"/>
          <w:rtl w:val="true"/>
        </w:rPr>
        <w:t xml:space="preserve">, </w:t>
      </w:r>
      <w:r>
        <w:rPr>
          <w:rFonts w:ascii="Century" w:hAnsi="Century" w:cs="Century"/>
          <w:rtl w:val="true"/>
        </w:rPr>
        <w:t>תוך שהשיבה בפתיחות ובכנות על שנשאלה וניסתה להימנע מהגזמה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 מבקש כי בית משפט זה יתערב בקביעות המהימנות וידחה את עדויותיהן כבלתי מהימנות</w:t>
      </w:r>
      <w:r>
        <w:rPr>
          <w:rFonts w:cs="Century" w:ascii="Century" w:hAnsi="Century"/>
          <w:rtl w:val="true"/>
        </w:rPr>
        <w:t xml:space="preserve">. </w:t>
      </w:r>
    </w:p>
    <w:p>
      <w:pPr>
        <w:pStyle w:val="Ruller41"/>
        <w:ind w:end="0"/>
        <w:jc w:val="both"/>
        <w:rPr>
          <w:rFonts w:ascii="Century" w:hAnsi="Century" w:cs="Miriam"/>
          <w:sz w:val="24"/>
          <w:szCs w:val="24"/>
        </w:rPr>
      </w:pPr>
      <w:r>
        <w:rPr>
          <w:rFonts w:cs="Miriam" w:ascii="Century" w:hAnsi="Century"/>
          <w:sz w:val="24"/>
          <w:szCs w:val="24"/>
          <w:rtl w:val="true"/>
        </w:rPr>
      </w:r>
    </w:p>
    <w:p>
      <w:pPr>
        <w:pStyle w:val="Ruller41"/>
        <w:ind w:end="0"/>
        <w:jc w:val="both"/>
        <w:rPr>
          <w:rFonts w:ascii="Century" w:hAnsi="Century" w:cs="Century"/>
        </w:rPr>
      </w:pPr>
      <w:r>
        <w:rPr>
          <w:rFonts w:cs="Century" w:ascii="Century" w:hAnsi="Century"/>
        </w:rPr>
        <w:t>22</w:t>
      </w:r>
      <w:r>
        <w:rPr>
          <w:rFonts w:cs="Century" w:ascii="Century" w:hAnsi="Century"/>
          <w:rtl w:val="true"/>
        </w:rPr>
        <w:t>.</w:t>
      </w:r>
      <w:r>
        <w:rPr>
          <w:rFonts w:cs="Century" w:ascii="Century" w:hAnsi="Century"/>
          <w:rtl w:val="true"/>
        </w:rPr>
        <w:tab/>
      </w:r>
      <w:r>
        <w:rPr>
          <w:rFonts w:ascii="Century" w:hAnsi="Century" w:cs="Century"/>
          <w:rtl w:val="true"/>
        </w:rPr>
        <w:t>כידוע</w:t>
      </w:r>
      <w:r>
        <w:rPr>
          <w:rFonts w:cs="Century" w:ascii="Century" w:hAnsi="Century"/>
          <w:rtl w:val="true"/>
        </w:rPr>
        <w:t xml:space="preserve">, </w:t>
      </w:r>
      <w:r>
        <w:rPr>
          <w:rFonts w:ascii="Century" w:hAnsi="Century" w:cs="Century"/>
          <w:rtl w:val="true"/>
        </w:rPr>
        <w:t>ערכאת הערעור אינה נוטה להתערב בממצאי מהימנות ועובדה שנקבעו על ידי הערכאה הדיונית על בסיס התרשמות בלתי אמצעית</w:t>
      </w:r>
      <w:r>
        <w:rPr>
          <w:rFonts w:cs="Century" w:ascii="Century" w:hAnsi="Century"/>
          <w:rtl w:val="true"/>
        </w:rPr>
        <w:t xml:space="preserve">, </w:t>
      </w:r>
      <w:r>
        <w:rPr>
          <w:rFonts w:ascii="Century" w:hAnsi="Century" w:cs="Century"/>
          <w:rtl w:val="true"/>
        </w:rPr>
        <w:t>אלא בהתקיים חריגים מסויימים</w:t>
      </w:r>
      <w:r>
        <w:rPr>
          <w:rFonts w:cs="Century" w:ascii="Century" w:hAnsi="Century"/>
          <w:rtl w:val="true"/>
        </w:rPr>
        <w:t xml:space="preserve">, </w:t>
      </w:r>
      <w:r>
        <w:rPr>
          <w:rFonts w:ascii="Century" w:hAnsi="Century" w:cs="Century"/>
          <w:rtl w:val="true"/>
        </w:rPr>
        <w:t xml:space="preserve">שעניינו של המערער אינו נמנה עליהם </w:t>
      </w:r>
      <w:r>
        <w:rPr>
          <w:rFonts w:cs="Century" w:ascii="Century" w:hAnsi="Century"/>
          <w:rtl w:val="true"/>
        </w:rPr>
        <w:t>(</w:t>
      </w:r>
      <w:r>
        <w:rPr>
          <w:rFonts w:ascii="Century" w:hAnsi="Century" w:cs="Century"/>
          <w:rtl w:val="true"/>
        </w:rPr>
        <w:t xml:space="preserve">לפירוט ראו </w:t>
      </w:r>
      <w:hyperlink r:id="rId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8050/17</w:t>
        </w:r>
      </w:hyperlink>
      <w:r>
        <w:rPr>
          <w:rFonts w:cs="Century" w:ascii="Century" w:hAnsi="Century"/>
          <w:rtl w:val="true"/>
        </w:rPr>
        <w:t xml:space="preserve"> </w:t>
      </w:r>
      <w:r>
        <w:rPr>
          <w:rFonts w:ascii="Century" w:hAnsi="Century" w:cs="Miriam"/>
          <w:sz w:val="24"/>
          <w:sz w:val="24"/>
          <w:szCs w:val="24"/>
          <w:rtl w:val="true"/>
        </w:rPr>
        <w:t>פלוני</w:t>
      </w:r>
      <w:r>
        <w:rPr>
          <w:rFonts w:ascii="Century" w:hAnsi="Century" w:eastAsia="Century" w:cs="Century"/>
          <w:sz w:val="24"/>
          <w:sz w:val="24"/>
          <w:szCs w:val="24"/>
          <w:rtl w:val="true"/>
        </w:rPr>
        <w:t xml:space="preserve"> </w:t>
      </w:r>
      <w:r>
        <w:rPr>
          <w:rFonts w:ascii="Century" w:hAnsi="Century" w:cs="Miriam"/>
          <w:sz w:val="24"/>
          <w:sz w:val="24"/>
          <w:szCs w:val="24"/>
          <w:rtl w:val="true"/>
        </w:rPr>
        <w:t>נ</w:t>
      </w:r>
      <w:r>
        <w:rPr>
          <w:rFonts w:cs="Miriam" w:ascii="Century" w:hAnsi="Century"/>
          <w:sz w:val="24"/>
          <w:szCs w:val="24"/>
          <w:rtl w:val="true"/>
        </w:rPr>
        <w:t xml:space="preserve">' </w:t>
      </w:r>
      <w:r>
        <w:rPr>
          <w:rFonts w:ascii="Century" w:hAnsi="Century" w:cs="Miriam"/>
          <w:sz w:val="24"/>
          <w:sz w:val="24"/>
          <w:szCs w:val="24"/>
          <w:rtl w:val="true"/>
        </w:rPr>
        <w:t>מדינת</w:t>
      </w:r>
      <w:r>
        <w:rPr>
          <w:rFonts w:ascii="Century" w:hAnsi="Century" w:eastAsia="Century" w:cs="Century"/>
          <w:sz w:val="24"/>
          <w:sz w:val="24"/>
          <w:szCs w:val="24"/>
          <w:rtl w:val="true"/>
        </w:rPr>
        <w:t xml:space="preserve"> </w:t>
      </w:r>
      <w:r>
        <w:rPr>
          <w:rFonts w:ascii="Century" w:hAnsi="Century" w:cs="Miriam"/>
          <w:sz w:val="24"/>
          <w:sz w:val="24"/>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28</w:t>
      </w:r>
      <w:r>
        <w:rPr>
          <w:rFonts w:cs="Century" w:ascii="Century" w:hAnsi="Century"/>
          <w:rtl w:val="true"/>
        </w:rPr>
        <w:t xml:space="preserve"> (</w:t>
      </w:r>
      <w:r>
        <w:rPr>
          <w:rFonts w:cs="Century" w:ascii="Century" w:hAnsi="Century"/>
        </w:rPr>
        <w:t>31.10.2018</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sz w:val="28"/>
        </w:rPr>
      </w:pPr>
      <w:r>
        <w:rPr>
          <w:rFonts w:cs="Century" w:ascii="Century" w:hAnsi="Century"/>
        </w:rPr>
        <w:t>23</w:t>
      </w:r>
      <w:r>
        <w:rPr>
          <w:rFonts w:cs="Century" w:ascii="Century" w:hAnsi="Century"/>
          <w:rtl w:val="true"/>
        </w:rPr>
        <w:t>.</w:t>
      </w:r>
      <w:r>
        <w:rPr>
          <w:rFonts w:cs="Century" w:ascii="Century" w:hAnsi="Century"/>
          <w:rtl w:val="true"/>
        </w:rPr>
        <w:tab/>
      </w:r>
      <w:r>
        <w:rPr>
          <w:rFonts w:ascii="Century" w:hAnsi="Century" w:cs="Century"/>
          <w:rtl w:val="true"/>
        </w:rPr>
        <w:t>טענתו העיקרית של המערער בהקשר זה היא כי העדר הפירוט ביחס לפגיעות המיניות</w:t>
      </w:r>
      <w:r>
        <w:rPr>
          <w:rFonts w:cs="Century" w:ascii="Century" w:hAnsi="Century"/>
          <w:rtl w:val="true"/>
        </w:rPr>
        <w:t xml:space="preserve">, </w:t>
      </w:r>
      <w:r>
        <w:rPr>
          <w:rFonts w:ascii="Century" w:hAnsi="Century" w:cs="Century"/>
          <w:rtl w:val="true"/>
        </w:rPr>
        <w:t>לרבות ייחוס זמן ומקום לכל אחת מהפגיעות</w:t>
      </w:r>
      <w:r>
        <w:rPr>
          <w:rFonts w:cs="Century" w:ascii="Century" w:hAnsi="Century"/>
          <w:rtl w:val="true"/>
        </w:rPr>
        <w:t xml:space="preserve">, </w:t>
      </w:r>
      <w:r>
        <w:rPr>
          <w:rFonts w:ascii="Century" w:hAnsi="Century" w:cs="Century"/>
          <w:rtl w:val="true"/>
        </w:rPr>
        <w:t>ואף לא למעשה הראשון והאחרון שבהם</w:t>
      </w:r>
      <w:r>
        <w:rPr>
          <w:rFonts w:cs="Century" w:ascii="Century" w:hAnsi="Century"/>
          <w:rtl w:val="true"/>
        </w:rPr>
        <w:t xml:space="preserve">, </w:t>
      </w:r>
      <w:r>
        <w:rPr>
          <w:rFonts w:ascii="Century" w:hAnsi="Century" w:cs="Century"/>
          <w:rtl w:val="true"/>
        </w:rPr>
        <w:t>מעיד על חוסר מהימנותה של ג</w:t>
      </w:r>
      <w:r>
        <w:rPr>
          <w:rFonts w:cs="Century" w:ascii="Century" w:hAnsi="Century"/>
          <w:rtl w:val="true"/>
        </w:rPr>
        <w:t xml:space="preserve">'. </w:t>
      </w:r>
      <w:r>
        <w:rPr>
          <w:rFonts w:ascii="Century" w:hAnsi="Century" w:cs="Century"/>
          <w:rtl w:val="true"/>
        </w:rPr>
        <w:t xml:space="preserve">טענה זו נדחתה על ידי בית המשפט קמא שקבע כי הדבר מעורר קושי אך אינו פוגם באופן משמעותי ביכולת לבסס ממצאים על עדותה </w:t>
      </w:r>
      <w:r>
        <w:rPr>
          <w:rFonts w:cs="Century" w:ascii="Century" w:hAnsi="Century"/>
          <w:rtl w:val="true"/>
        </w:rPr>
        <w:t>(</w:t>
      </w:r>
      <w:r>
        <w:rPr>
          <w:rFonts w:ascii="Century" w:hAnsi="Century" w:cs="Century"/>
          <w:rtl w:val="true"/>
        </w:rPr>
        <w:t xml:space="preserve">סעיף </w:t>
      </w:r>
      <w:r>
        <w:rPr>
          <w:rFonts w:cs="Century" w:ascii="Century" w:hAnsi="Century"/>
        </w:rPr>
        <w:t>63</w:t>
      </w:r>
      <w:r>
        <w:rPr>
          <w:rFonts w:ascii="Century" w:hAnsi="Century" w:cs="Century"/>
          <w:rtl w:val="true"/>
        </w:rPr>
        <w:t>א להכרעת הדין</w:t>
      </w:r>
      <w:r>
        <w:rPr>
          <w:rFonts w:cs="Century" w:ascii="Century" w:hAnsi="Century"/>
          <w:rtl w:val="true"/>
        </w:rPr>
        <w:t xml:space="preserve">). </w:t>
      </w:r>
      <w:r>
        <w:rPr>
          <w:rFonts w:ascii="Century" w:hAnsi="Century" w:cs="Century"/>
          <w:rtl w:val="true"/>
        </w:rPr>
        <w:t>כפי שצוין</w:t>
      </w:r>
      <w:r>
        <w:rPr>
          <w:rFonts w:cs="Century" w:ascii="Century" w:hAnsi="Century"/>
          <w:rtl w:val="true"/>
        </w:rPr>
        <w:t xml:space="preserve">, </w:t>
      </w:r>
      <w:r>
        <w:rPr>
          <w:rFonts w:ascii="Century" w:hAnsi="Century" w:cs="Century"/>
          <w:rtl w:val="true"/>
        </w:rPr>
        <w:t>מעשיו של המערער בוצעו לאורך שנים ארוכות</w:t>
      </w:r>
      <w:r>
        <w:rPr>
          <w:rFonts w:cs="Century" w:ascii="Century" w:hAnsi="Century"/>
          <w:rtl w:val="true"/>
        </w:rPr>
        <w:t xml:space="preserve">, </w:t>
      </w:r>
      <w:r>
        <w:rPr>
          <w:rFonts w:ascii="Century" w:hAnsi="Century" w:cs="Century"/>
          <w:rtl w:val="true"/>
        </w:rPr>
        <w:t>בדפוס התנהלות דומה</w:t>
      </w:r>
      <w:r>
        <w:rPr>
          <w:rFonts w:cs="Century" w:ascii="Century" w:hAnsi="Century"/>
          <w:rtl w:val="true"/>
        </w:rPr>
        <w:t xml:space="preserve">. </w:t>
      </w:r>
      <w:r>
        <w:rPr>
          <w:rFonts w:ascii="Century" w:hAnsi="Century" w:cs="Century"/>
          <w:rtl w:val="true"/>
        </w:rPr>
        <w:t>מכלל המקרים זכרה ג</w:t>
      </w:r>
      <w:r>
        <w:rPr>
          <w:rFonts w:cs="Century" w:ascii="Century" w:hAnsi="Century"/>
          <w:rtl w:val="true"/>
        </w:rPr>
        <w:t xml:space="preserve">' </w:t>
      </w:r>
      <w:r>
        <w:rPr>
          <w:rFonts w:ascii="Century" w:hAnsi="Century" w:cs="Century"/>
          <w:rtl w:val="true"/>
        </w:rPr>
        <w:t>מקרים חריגים והעידה עליהם</w:t>
      </w:r>
      <w:r>
        <w:rPr>
          <w:rFonts w:cs="Century" w:ascii="Century" w:hAnsi="Century"/>
          <w:rtl w:val="true"/>
        </w:rPr>
        <w:t xml:space="preserve">:  </w:t>
      </w:r>
      <w:r>
        <w:rPr>
          <w:rFonts w:ascii="Century" w:hAnsi="Century" w:cs="Century"/>
          <w:rtl w:val="true"/>
        </w:rPr>
        <w:t>במקרה אחד בלבד ניסה המערער לקיים איתה יחסי מין מלאים והכאיב לה ובמקרה אחר נתקע רכבו של המערער והוא ביקש ממנה ללכת ברגל כדי שלא יראו אותם יחדיו</w:t>
      </w:r>
      <w:r>
        <w:rPr>
          <w:rFonts w:cs="Century" w:ascii="Century" w:hAnsi="Century"/>
          <w:rtl w:val="true"/>
        </w:rPr>
        <w:t xml:space="preserve">. </w:t>
      </w:r>
      <w:r>
        <w:rPr>
          <w:rFonts w:ascii="Century" w:hAnsi="Century" w:cs="Century"/>
          <w:rtl w:val="true"/>
        </w:rPr>
        <w:t>מעדותה עולה כי ג</w:t>
      </w:r>
      <w:r>
        <w:rPr>
          <w:rFonts w:cs="Century" w:ascii="Century" w:hAnsi="Century"/>
          <w:rtl w:val="true"/>
        </w:rPr>
        <w:t xml:space="preserve">' </w:t>
      </w:r>
      <w:r>
        <w:rPr>
          <w:rFonts w:ascii="Century" w:hAnsi="Century" w:cs="Century"/>
          <w:rtl w:val="true"/>
        </w:rPr>
        <w:t xml:space="preserve">לא רצתה להיזכר באירועים לפרטי פרטים וכשהתבקשה לפרט היכן אירע המקרה האחרון השיבה </w:t>
      </w:r>
      <w:r>
        <w:rPr>
          <w:rFonts w:cs="Century" w:ascii="Century" w:hAnsi="Century"/>
          <w:rtl w:val="true"/>
        </w:rPr>
        <w:t>"</w:t>
      </w:r>
      <w:r>
        <w:rPr>
          <w:rFonts w:ascii="Century" w:hAnsi="Century" w:cs="Century"/>
          <w:rtl w:val="true"/>
        </w:rPr>
        <w:t>אם אני אשב קצת ולוחצת על המוח שלי אני אזכור אבל עכשיו עכשיו ברגע הזה אני לא זוכרת</w:t>
      </w:r>
      <w:r>
        <w:rPr>
          <w:rFonts w:cs="Century" w:ascii="Century" w:hAnsi="Century"/>
          <w:rtl w:val="true"/>
        </w:rPr>
        <w:t>" (</w:t>
      </w:r>
      <w:r>
        <w:rPr>
          <w:rFonts w:ascii="Century" w:hAnsi="Century" w:cs="Century"/>
          <w:rtl w:val="true"/>
        </w:rPr>
        <w:t xml:space="preserve">עמוד </w:t>
      </w:r>
      <w:r>
        <w:rPr>
          <w:rFonts w:cs="Century" w:ascii="Century" w:hAnsi="Century"/>
        </w:rPr>
        <w:t>420</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לא נפל כל פגם בקביעת בית המשפט קמא כי הדבר נעוץ גם ברצונה להימנע מלחזור לרגעים הקשים שחוותה</w:t>
      </w:r>
      <w:r>
        <w:rPr>
          <w:rFonts w:cs="Century" w:ascii="Century" w:hAnsi="Century"/>
          <w:rtl w:val="true"/>
        </w:rPr>
        <w:t xml:space="preserve">. </w:t>
      </w:r>
      <w:r>
        <w:rPr>
          <w:rFonts w:ascii="Century" w:hAnsi="Century" w:cs="Century"/>
          <w:rtl w:val="true"/>
        </w:rPr>
        <w:t xml:space="preserve">לא אחת חזר בית משפט זה והכיר בקושי של קורבנות לעבירות מין במשפחה </w:t>
      </w:r>
      <w:r>
        <w:rPr>
          <w:rFonts w:ascii="Century" w:hAnsi="Century" w:cs="Century"/>
          <w:rtl w:val="true"/>
        </w:rPr>
        <w:t>–</w:t>
      </w:r>
      <w:r>
        <w:rPr>
          <w:rFonts w:ascii="Century" w:hAnsi="Century" w:cs="Century"/>
          <w:rtl w:val="true"/>
        </w:rPr>
        <w:t xml:space="preserve"> עבירות המתבצעות לאורך שנים ארוכות </w:t>
      </w:r>
      <w:r>
        <w:rPr>
          <w:rFonts w:ascii="Century" w:hAnsi="Century" w:cs="Century"/>
          <w:rtl w:val="true"/>
        </w:rPr>
        <w:t>–</w:t>
      </w:r>
      <w:r>
        <w:rPr>
          <w:rFonts w:ascii="Century" w:hAnsi="Century" w:cs="Century"/>
          <w:rtl w:val="true"/>
        </w:rPr>
        <w:t xml:space="preserve"> למסור עדות מפורטת וסדורה </w:t>
      </w:r>
      <w:r>
        <w:rPr>
          <w:rFonts w:cs="Century" w:ascii="Century" w:hAnsi="Century"/>
          <w:rtl w:val="true"/>
        </w:rPr>
        <w:t>(</w:t>
      </w:r>
      <w:r>
        <w:rPr>
          <w:rFonts w:ascii="Century" w:hAnsi="Century" w:cs="Century"/>
          <w:rtl w:val="true"/>
        </w:rPr>
        <w:t xml:space="preserve">ראו למשל </w:t>
      </w:r>
      <w:hyperlink r:id="rId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6577/10</w:t>
        </w:r>
      </w:hyperlink>
      <w:r>
        <w:rPr>
          <w:rFonts w:cs="Century" w:ascii="Century" w:hAnsi="Century"/>
          <w:rtl w:val="true"/>
        </w:rPr>
        <w:t xml:space="preserve"> </w:t>
      </w:r>
      <w:r>
        <w:rPr>
          <w:rFonts w:ascii="Century" w:hAnsi="Century" w:cs="Miriam"/>
          <w:sz w:val="24"/>
          <w:sz w:val="24"/>
          <w:szCs w:val="24"/>
          <w:rtl w:val="true"/>
        </w:rPr>
        <w:t>פלוני</w:t>
      </w:r>
      <w:r>
        <w:rPr>
          <w:rFonts w:ascii="Century" w:hAnsi="Century" w:eastAsia="Century" w:cs="Century"/>
          <w:sz w:val="24"/>
          <w:sz w:val="24"/>
          <w:szCs w:val="24"/>
          <w:rtl w:val="true"/>
        </w:rPr>
        <w:t xml:space="preserve"> </w:t>
      </w:r>
      <w:r>
        <w:rPr>
          <w:rFonts w:ascii="Century" w:hAnsi="Century" w:cs="Miriam"/>
          <w:sz w:val="24"/>
          <w:sz w:val="24"/>
          <w:szCs w:val="24"/>
          <w:rtl w:val="true"/>
        </w:rPr>
        <w:t>נ</w:t>
      </w:r>
      <w:r>
        <w:rPr>
          <w:rFonts w:cs="Miriam" w:ascii="Century" w:hAnsi="Century"/>
          <w:sz w:val="24"/>
          <w:szCs w:val="24"/>
          <w:rtl w:val="true"/>
        </w:rPr>
        <w:t xml:space="preserve">' </w:t>
      </w:r>
      <w:r>
        <w:rPr>
          <w:rFonts w:ascii="Century" w:hAnsi="Century" w:cs="Miriam"/>
          <w:sz w:val="24"/>
          <w:sz w:val="24"/>
          <w:szCs w:val="24"/>
          <w:rtl w:val="true"/>
        </w:rPr>
        <w:t>מדינת</w:t>
      </w:r>
      <w:r>
        <w:rPr>
          <w:rFonts w:ascii="Century" w:hAnsi="Century" w:eastAsia="Century" w:cs="Century"/>
          <w:sz w:val="24"/>
          <w:sz w:val="24"/>
          <w:szCs w:val="24"/>
          <w:rtl w:val="true"/>
        </w:rPr>
        <w:t xml:space="preserve"> </w:t>
      </w:r>
      <w:r>
        <w:rPr>
          <w:rFonts w:ascii="Century" w:hAnsi="Century" w:cs="Miriam"/>
          <w:sz w:val="24"/>
          <w:sz w:val="24"/>
          <w:szCs w:val="24"/>
          <w:rtl w:val="true"/>
        </w:rPr>
        <w:t>ישראל</w:t>
      </w:r>
      <w:r>
        <w:rPr>
          <w:rFonts w:ascii="Century" w:hAnsi="Century" w:eastAsia="Century" w:cs="Century"/>
          <w:sz w:val="24"/>
          <w:sz w:val="24"/>
          <w:szCs w:val="24"/>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Century" w:ascii="Century" w:hAnsi="Century"/>
          <w:sz w:val="28"/>
          <w:rtl w:val="true"/>
        </w:rPr>
        <w:t>(</w:t>
      </w:r>
      <w:r>
        <w:rPr>
          <w:rFonts w:cs="Century" w:ascii="Century" w:hAnsi="Century"/>
          <w:sz w:val="28"/>
        </w:rPr>
        <w:t>28.11.2013</w:t>
      </w:r>
      <w:r>
        <w:rPr>
          <w:rFonts w:cs="Century" w:ascii="Century" w:hAnsi="Century"/>
          <w:sz w:val="28"/>
          <w:rtl w:val="true"/>
        </w:rPr>
        <w:t xml:space="preserve">); </w:t>
      </w:r>
      <w:hyperlink r:id="rId8">
        <w:r>
          <w:rPr>
            <w:rStyle w:val="Hyperlink"/>
            <w:rFonts w:ascii="Century" w:hAnsi="Century" w:cs="Century"/>
            <w:color w:val="0000FF"/>
            <w:sz w:val="28"/>
            <w:sz w:val="28"/>
            <w:u w:val="single"/>
            <w:rtl w:val="true"/>
          </w:rPr>
          <w:t>ע</w:t>
        </w:r>
        <w:r>
          <w:rPr>
            <w:rStyle w:val="Hyperlink"/>
            <w:rFonts w:cs="Century" w:ascii="Century" w:hAnsi="Century"/>
            <w:color w:val="0000FF"/>
            <w:sz w:val="28"/>
            <w:u w:val="single"/>
            <w:rtl w:val="true"/>
          </w:rPr>
          <w:t>"</w:t>
        </w:r>
        <w:r>
          <w:rPr>
            <w:rStyle w:val="Hyperlink"/>
            <w:rFonts w:ascii="Century" w:hAnsi="Century" w:cs="Century"/>
            <w:color w:val="0000FF"/>
            <w:sz w:val="28"/>
            <w:sz w:val="28"/>
            <w:u w:val="single"/>
            <w:rtl w:val="true"/>
          </w:rPr>
          <w:t>פ</w:t>
        </w:r>
        <w:r>
          <w:rPr>
            <w:rStyle w:val="Hyperlink"/>
            <w:rFonts w:ascii="Century" w:hAnsi="Century" w:cs="Century"/>
            <w:color w:val="0000FF"/>
            <w:sz w:val="28"/>
            <w:sz w:val="28"/>
            <w:u w:val="single"/>
            <w:rtl w:val="true"/>
          </w:rPr>
          <w:t xml:space="preserve"> </w:t>
        </w:r>
        <w:r>
          <w:rPr>
            <w:rStyle w:val="Hyperlink"/>
            <w:rFonts w:cs="Century" w:ascii="Century" w:hAnsi="Century"/>
            <w:color w:val="0000FF"/>
            <w:sz w:val="28"/>
            <w:u w:val="single"/>
          </w:rPr>
          <w:t>2068/16</w:t>
        </w:r>
      </w:hyperlink>
      <w:r>
        <w:rPr>
          <w:rFonts w:cs="Century" w:ascii="Century" w:hAnsi="Century"/>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Century" w:ascii="Century" w:hAnsi="Century"/>
          <w:rtl w:val="true"/>
        </w:rPr>
        <w:t>(</w:t>
      </w:r>
      <w:r>
        <w:rPr>
          <w:rFonts w:cs="Century" w:ascii="Century" w:hAnsi="Century"/>
        </w:rPr>
        <w:t>1.1.2018</w:t>
      </w:r>
      <w:r>
        <w:rPr>
          <w:rFonts w:cs="Century" w:ascii="Century" w:hAnsi="Century"/>
          <w:rtl w:val="true"/>
        </w:rPr>
        <w:t>)</w:t>
      </w:r>
      <w:r>
        <w:rPr>
          <w:rFonts w:cs="Century" w:ascii="Century" w:hAnsi="Century"/>
          <w:sz w:val="28"/>
          <w:rtl w:val="true"/>
        </w:rPr>
        <w:t xml:space="preserve">) </w:t>
      </w:r>
      <w:r>
        <w:rPr>
          <w:rFonts w:ascii="Century" w:hAnsi="Century" w:cs="Century"/>
          <w:sz w:val="28"/>
          <w:sz w:val="28"/>
          <w:rtl w:val="true"/>
        </w:rPr>
        <w:t>ומקרה זה אינו שונה</w:t>
      </w:r>
      <w:r>
        <w:rPr>
          <w:rFonts w:cs="Century" w:ascii="Century" w:hAnsi="Century"/>
          <w:sz w:val="28"/>
          <w:rtl w:val="true"/>
        </w:rPr>
        <w:t>.</w:t>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rFonts w:ascii="Century" w:hAnsi="Century" w:cs="Century"/>
        </w:rPr>
      </w:pPr>
      <w:r>
        <w:rPr>
          <w:rFonts w:cs="Century" w:ascii="Century" w:hAnsi="Century"/>
        </w:rPr>
        <w:t>24</w:t>
      </w:r>
      <w:r>
        <w:rPr>
          <w:rFonts w:cs="Century" w:ascii="Century" w:hAnsi="Century"/>
          <w:rtl w:val="true"/>
        </w:rPr>
        <w:t>.</w:t>
      </w:r>
      <w:r>
        <w:rPr>
          <w:rFonts w:cs="Century" w:ascii="Century" w:hAnsi="Century"/>
          <w:rtl w:val="true"/>
        </w:rPr>
        <w:tab/>
      </w:r>
      <w:r>
        <w:rPr>
          <w:rFonts w:ascii="Century" w:hAnsi="Century" w:cs="Century"/>
          <w:rtl w:val="true"/>
        </w:rPr>
        <w:t>טענה נוספת של המערער מתייחסת לסתירות מהותיות ביחס לתדירות מפגשיה של ג</w:t>
      </w:r>
      <w:r>
        <w:rPr>
          <w:rFonts w:cs="Century" w:ascii="Century" w:hAnsi="Century"/>
          <w:rtl w:val="true"/>
        </w:rPr>
        <w:t xml:space="preserve">' </w:t>
      </w:r>
      <w:r>
        <w:rPr>
          <w:rFonts w:ascii="Century" w:hAnsi="Century" w:cs="Century"/>
          <w:rtl w:val="true"/>
        </w:rPr>
        <w:t>עמו</w:t>
      </w:r>
      <w:r>
        <w:rPr>
          <w:rFonts w:cs="Century" w:ascii="Century" w:hAnsi="Century"/>
          <w:rtl w:val="true"/>
        </w:rPr>
        <w:t xml:space="preserve">. </w:t>
      </w:r>
      <w:r>
        <w:rPr>
          <w:rFonts w:ascii="Century" w:hAnsi="Century" w:cs="Century"/>
          <w:rtl w:val="true"/>
        </w:rPr>
        <w:t>בית המשפט קבע כי היתה למערער הזדמנות לבצע את המעשים משום שנהג לקחת את ג</w:t>
      </w:r>
      <w:r>
        <w:rPr>
          <w:rFonts w:cs="Century" w:ascii="Century" w:hAnsi="Century"/>
          <w:rtl w:val="true"/>
        </w:rPr>
        <w:t xml:space="preserve">' </w:t>
      </w:r>
      <w:r>
        <w:rPr>
          <w:rFonts w:ascii="Century" w:hAnsi="Century" w:cs="Century"/>
          <w:rtl w:val="true"/>
        </w:rPr>
        <w:t>עמו לנסיעות</w:t>
      </w:r>
      <w:r>
        <w:rPr>
          <w:rFonts w:cs="Century" w:ascii="Century" w:hAnsi="Century"/>
          <w:rtl w:val="true"/>
        </w:rPr>
        <w:t xml:space="preserve">. </w:t>
      </w:r>
      <w:r>
        <w:rPr>
          <w:rFonts w:ascii="Century" w:hAnsi="Century" w:cs="Century"/>
          <w:rtl w:val="true"/>
        </w:rPr>
        <w:t>הקביעה התבססה על עדויותיהן של ג</w:t>
      </w:r>
      <w:r>
        <w:rPr>
          <w:rFonts w:cs="Century" w:ascii="Century" w:hAnsi="Century"/>
          <w:rtl w:val="true"/>
        </w:rPr>
        <w:t xml:space="preserve">' </w:t>
      </w:r>
      <w:r>
        <w:rPr>
          <w:rFonts w:ascii="Century" w:hAnsi="Century" w:cs="Century"/>
          <w:rtl w:val="true"/>
        </w:rPr>
        <w:t>ושל אמה</w:t>
      </w:r>
      <w:r>
        <w:rPr>
          <w:rFonts w:cs="Century" w:ascii="Century" w:hAnsi="Century"/>
          <w:rtl w:val="true"/>
        </w:rPr>
        <w:t xml:space="preserve">, </w:t>
      </w:r>
      <w:r>
        <w:rPr>
          <w:rFonts w:ascii="Century" w:hAnsi="Century" w:cs="Century"/>
          <w:rtl w:val="true"/>
        </w:rPr>
        <w:t>שאף העידה על תגובותיה של ג</w:t>
      </w:r>
      <w:r>
        <w:rPr>
          <w:rFonts w:cs="Century" w:ascii="Century" w:hAnsi="Century"/>
          <w:rtl w:val="true"/>
        </w:rPr>
        <w:t xml:space="preserve">' </w:t>
      </w:r>
      <w:r>
        <w:rPr>
          <w:rFonts w:ascii="Century" w:hAnsi="Century" w:cs="Century"/>
          <w:rtl w:val="true"/>
        </w:rPr>
        <w:t>לאחר שחזרה מפגישותיה עם המערער</w:t>
      </w:r>
      <w:r>
        <w:rPr>
          <w:rFonts w:cs="Century" w:ascii="Century" w:hAnsi="Century"/>
          <w:rtl w:val="true"/>
        </w:rPr>
        <w:t xml:space="preserve">, </w:t>
      </w:r>
      <w:r>
        <w:rPr>
          <w:rFonts w:ascii="Century" w:hAnsi="Century" w:cs="Century"/>
          <w:rtl w:val="true"/>
        </w:rPr>
        <w:t>ואין כל עילה ממשית להתערב בה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tab/>
      </w:r>
    </w:p>
    <w:p>
      <w:pPr>
        <w:pStyle w:val="Ruller41"/>
        <w:ind w:end="0"/>
        <w:jc w:val="both"/>
        <w:rPr>
          <w:rFonts w:ascii="Century" w:hAnsi="Century" w:cs="Century"/>
        </w:rPr>
      </w:pPr>
      <w:r>
        <w:rPr>
          <w:rFonts w:cs="Century" w:ascii="Century" w:hAnsi="Century"/>
        </w:rPr>
        <w:t>25</w:t>
      </w:r>
      <w:r>
        <w:rPr>
          <w:rFonts w:cs="Century" w:ascii="Century" w:hAnsi="Century"/>
          <w:rtl w:val="true"/>
        </w:rPr>
        <w:t>.</w:t>
      </w:r>
      <w:r>
        <w:rPr>
          <w:rFonts w:cs="Century" w:ascii="Century" w:hAnsi="Century"/>
          <w:rtl w:val="true"/>
        </w:rPr>
        <w:tab/>
      </w:r>
      <w:r>
        <w:rPr>
          <w:rFonts w:ascii="Century" w:hAnsi="Century" w:cs="Century"/>
          <w:rtl w:val="true"/>
        </w:rPr>
        <w:t>כך גם לא מצאתי ממש בטענה להיעדר מהימנות ביחס לסיבה שהניעה את ג</w:t>
      </w:r>
      <w:r>
        <w:rPr>
          <w:rFonts w:cs="Century" w:ascii="Century" w:hAnsi="Century"/>
          <w:rtl w:val="true"/>
        </w:rPr>
        <w:t xml:space="preserve">' </w:t>
      </w:r>
      <w:r>
        <w:rPr>
          <w:rFonts w:ascii="Century" w:hAnsi="Century" w:cs="Century"/>
          <w:rtl w:val="true"/>
        </w:rPr>
        <w:t>להתלונן במשטרה</w:t>
      </w:r>
      <w:r>
        <w:rPr>
          <w:rFonts w:cs="Century" w:ascii="Century" w:hAnsi="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העידה כי ההחלטה להגיש תלונה נגד המערער גמלה בלבה לאחר שנודע לה כי הלה ביצע מעשים מגונים באחותה י</w:t>
      </w:r>
      <w:r>
        <w:rPr>
          <w:rFonts w:cs="Century" w:ascii="Century" w:hAnsi="Century"/>
          <w:rtl w:val="true"/>
        </w:rPr>
        <w:t>'</w:t>
      </w:r>
      <w:r>
        <w:rPr>
          <w:rFonts w:cs="Century" w:ascii="Century" w:hAnsi="Century"/>
          <w:rtl w:val="true"/>
        </w:rPr>
        <w:t>: "</w:t>
      </w:r>
      <w:r>
        <w:rPr>
          <w:rFonts w:ascii="Century" w:hAnsi="Century" w:cs="Century"/>
          <w:rtl w:val="true"/>
        </w:rPr>
        <w:t>היא</w:t>
      </w:r>
      <w:r>
        <w:rPr>
          <w:rFonts w:ascii="Century" w:hAnsi="Century" w:cs="Century"/>
          <w:rtl w:val="true"/>
        </w:rPr>
        <w:t xml:space="preserve"> </w:t>
      </w:r>
      <w:r>
        <w:rPr>
          <w:rFonts w:ascii="Century" w:hAnsi="Century" w:cs="Century"/>
          <w:rtl w:val="true"/>
        </w:rPr>
        <w:t>סיפרה</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משהו</w:t>
      </w:r>
      <w:r>
        <w:rPr>
          <w:rFonts w:ascii="Century" w:hAnsi="Century" w:cs="Century"/>
          <w:rtl w:val="true"/>
        </w:rPr>
        <w:t xml:space="preserve"> </w:t>
      </w:r>
      <w:r>
        <w:rPr>
          <w:rFonts w:ascii="Century" w:hAnsi="Century" w:cs="Century"/>
          <w:rtl w:val="true"/>
        </w:rPr>
        <w:t>שלא</w:t>
      </w:r>
      <w:r>
        <w:rPr>
          <w:rFonts w:ascii="Century" w:hAnsi="Century" w:cs="Century"/>
          <w:rtl w:val="true"/>
        </w:rPr>
        <w:t xml:space="preserve"> </w:t>
      </w:r>
      <w:r>
        <w:rPr>
          <w:rFonts w:ascii="Century" w:hAnsi="Century" w:cs="Century"/>
          <w:rtl w:val="true"/>
        </w:rPr>
        <w:t>ציפיתי</w:t>
      </w:r>
      <w:r>
        <w:rPr>
          <w:rFonts w:ascii="Century" w:hAnsi="Century" w:cs="Century"/>
          <w:rtl w:val="true"/>
        </w:rPr>
        <w:t xml:space="preserve"> </w:t>
      </w:r>
      <w:r>
        <w:rPr>
          <w:rFonts w:ascii="Century" w:hAnsi="Century" w:cs="Century"/>
          <w:rtl w:val="true"/>
        </w:rPr>
        <w:t>לו</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ממש</w:t>
      </w:r>
      <w:r>
        <w:rPr>
          <w:rFonts w:ascii="Century" w:hAnsi="Century" w:cs="Century"/>
          <w:rtl w:val="true"/>
        </w:rPr>
        <w:t xml:space="preserve"> </w:t>
      </w:r>
      <w:r>
        <w:rPr>
          <w:rFonts w:ascii="Century" w:hAnsi="Century" w:cs="Century"/>
          <w:rtl w:val="true"/>
        </w:rPr>
        <w:t>כאב</w:t>
      </w:r>
      <w:r>
        <w:rPr>
          <w:rFonts w:ascii="Century" w:hAnsi="Century" w:cs="Century"/>
          <w:rtl w:val="true"/>
        </w:rPr>
        <w:t xml:space="preserve"> </w:t>
      </w:r>
      <w:r>
        <w:rPr>
          <w:rFonts w:ascii="Century" w:hAnsi="Century" w:cs="Century"/>
          <w:rtl w:val="true"/>
        </w:rPr>
        <w:t>לי</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יכולתי</w:t>
      </w:r>
      <w:r>
        <w:rPr>
          <w:rFonts w:ascii="Century" w:hAnsi="Century" w:cs="Century"/>
          <w:rtl w:val="true"/>
        </w:rPr>
        <w:t xml:space="preserve"> </w:t>
      </w:r>
      <w:r>
        <w:rPr>
          <w:rFonts w:ascii="Century" w:hAnsi="Century" w:cs="Century"/>
          <w:rtl w:val="true"/>
        </w:rPr>
        <w:t>לסבול</w:t>
      </w:r>
      <w:r>
        <w:rPr>
          <w:rFonts w:ascii="Century" w:hAnsi="Century" w:cs="Century"/>
          <w:rtl w:val="true"/>
        </w:rPr>
        <w:t xml:space="preserve"> </w:t>
      </w:r>
      <w:r>
        <w:rPr>
          <w:rFonts w:ascii="Century" w:hAnsi="Century" w:cs="Century"/>
          <w:rtl w:val="true"/>
        </w:rPr>
        <w:t>אבל</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אשמתה</w:t>
      </w:r>
      <w:r>
        <w:rPr>
          <w:rFonts w:cs="Century" w:ascii="Century" w:hAnsi="Century"/>
          <w:rtl w:val="true"/>
        </w:rPr>
        <w:t xml:space="preserve">, </w:t>
      </w:r>
      <w:r>
        <w:rPr>
          <w:rFonts w:ascii="Century" w:hAnsi="Century" w:cs="Century"/>
          <w:rtl w:val="true"/>
        </w:rPr>
        <w:t>אפילו</w:t>
      </w:r>
      <w:r>
        <w:rPr>
          <w:rFonts w:ascii="Century" w:hAnsi="Century" w:cs="Century"/>
          <w:rtl w:val="true"/>
        </w:rPr>
        <w:t xml:space="preserve"> </w:t>
      </w:r>
      <w:r>
        <w:rPr>
          <w:rFonts w:ascii="Century" w:hAnsi="Century" w:cs="Century"/>
          <w:rtl w:val="true"/>
        </w:rPr>
        <w:t>שגם</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אשמה</w:t>
      </w:r>
      <w:r>
        <w:rPr>
          <w:rFonts w:cs="Century" w:ascii="Century" w:hAnsi="Century"/>
          <w:rtl w:val="true"/>
        </w:rPr>
        <w:t xml:space="preserve">, </w:t>
      </w:r>
      <w:r>
        <w:rPr>
          <w:rFonts w:ascii="Century" w:hAnsi="Century" w:cs="Century"/>
          <w:rtl w:val="true"/>
        </w:rPr>
        <w:t>אבל</w:t>
      </w:r>
      <w:r>
        <w:rPr>
          <w:rFonts w:ascii="Century" w:hAnsi="Century" w:cs="Century"/>
          <w:rtl w:val="true"/>
        </w:rPr>
        <w:t xml:space="preserve"> </w:t>
      </w:r>
      <w:r>
        <w:rPr>
          <w:rFonts w:ascii="Century" w:hAnsi="Century" w:cs="Century"/>
          <w:rtl w:val="true"/>
        </w:rPr>
        <w:t>למה</w:t>
      </w:r>
      <w:r>
        <w:rPr>
          <w:rFonts w:ascii="Century" w:hAnsi="Century" w:cs="Century"/>
          <w:rtl w:val="true"/>
        </w:rPr>
        <w:t xml:space="preserve"> </w:t>
      </w:r>
      <w:r>
        <w:rPr>
          <w:rFonts w:cs="Century" w:ascii="Century" w:hAnsi="Century"/>
          <w:rtl w:val="true"/>
        </w:rPr>
        <w:t>(</w:t>
      </w:r>
      <w:r>
        <w:rPr>
          <w:rFonts w:ascii="Century" w:hAnsi="Century" w:cs="Century"/>
          <w:rtl w:val="true"/>
        </w:rPr>
        <w:t>העדה</w:t>
      </w:r>
      <w:r>
        <w:rPr>
          <w:rFonts w:ascii="Century" w:hAnsi="Century" w:cs="Century"/>
          <w:rtl w:val="true"/>
        </w:rPr>
        <w:t xml:space="preserve"> </w:t>
      </w:r>
      <w:r>
        <w:rPr>
          <w:rFonts w:ascii="Century" w:hAnsi="Century" w:cs="Century"/>
          <w:rtl w:val="true"/>
        </w:rPr>
        <w:t>בוכה</w:t>
      </w:r>
      <w:r>
        <w:rPr>
          <w:rFonts w:cs="Century" w:ascii="Century" w:hAnsi="Century"/>
          <w:rtl w:val="true"/>
        </w:rPr>
        <w:t>)" (</w:t>
      </w:r>
      <w:r>
        <w:rPr>
          <w:rFonts w:ascii="Century" w:hAnsi="Century" w:cs="Century"/>
          <w:rtl w:val="true"/>
        </w:rPr>
        <w:t>עמוד</w:t>
      </w:r>
      <w:r>
        <w:rPr>
          <w:rFonts w:ascii="Century" w:hAnsi="Century" w:cs="Century"/>
          <w:rtl w:val="true"/>
        </w:rPr>
        <w:t xml:space="preserve"> </w:t>
      </w:r>
      <w:r>
        <w:rPr>
          <w:rFonts w:cs="Century" w:ascii="Century" w:hAnsi="Century"/>
        </w:rPr>
        <w:t>160</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7-6</w:t>
      </w:r>
      <w:r>
        <w:rPr>
          <w:rFonts w:cs="Century" w:ascii="Century" w:hAnsi="Century"/>
          <w:rtl w:val="true"/>
        </w:rPr>
        <w:t>).</w:t>
      </w:r>
      <w:r>
        <w:rPr>
          <w:rFonts w:cs="Century" w:ascii="Century" w:hAnsi="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הסבירה כי לא התלוננה נגד המערער באופן מיידי מרגע שהתגלה לה הדבר אלא בחלוף כחודשיים</w:t>
      </w:r>
      <w:r>
        <w:rPr>
          <w:rFonts w:cs="Century" w:ascii="Century" w:hAnsi="Century"/>
          <w:rtl w:val="true"/>
        </w:rPr>
        <w:t xml:space="preserve">, </w:t>
      </w:r>
      <w:r>
        <w:rPr>
          <w:rFonts w:ascii="Century" w:hAnsi="Century" w:cs="Century"/>
          <w:rtl w:val="true"/>
        </w:rPr>
        <w:t>משום שנדרש לה זמן להתמודד עם הכאב ו</w:t>
      </w:r>
      <w:r>
        <w:rPr>
          <w:rFonts w:cs="Century" w:ascii="Century" w:hAnsi="Century"/>
          <w:rtl w:val="true"/>
        </w:rPr>
        <w:t>"</w:t>
      </w:r>
      <w:r>
        <w:rPr>
          <w:rFonts w:ascii="Century" w:hAnsi="Century" w:cs="Century"/>
          <w:rtl w:val="true"/>
        </w:rPr>
        <w:t>לסדר את הראש</w:t>
      </w:r>
      <w:r>
        <w:rPr>
          <w:rFonts w:cs="Century" w:ascii="Century" w:hAnsi="Century"/>
          <w:rtl w:val="true"/>
        </w:rPr>
        <w:t xml:space="preserve">". </w:t>
      </w:r>
      <w:r>
        <w:rPr>
          <w:rFonts w:ascii="Century" w:hAnsi="Century" w:cs="Century"/>
          <w:rtl w:val="true"/>
        </w:rPr>
        <w:t>הסבר</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ש</w:t>
      </w:r>
      <w:r>
        <w:rPr>
          <w:rFonts w:ascii="Century" w:hAnsi="Century" w:cs="Century"/>
          <w:rtl w:val="true"/>
        </w:rPr>
        <w:t>התקבל</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ידי</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משפט</w:t>
      </w:r>
      <w:r>
        <w:rPr>
          <w:rFonts w:ascii="Century" w:hAnsi="Century" w:cs="Century"/>
          <w:rtl w:val="true"/>
        </w:rPr>
        <w:t xml:space="preserve"> </w:t>
      </w:r>
      <w:r>
        <w:rPr>
          <w:rFonts w:ascii="Century" w:hAnsi="Century" w:cs="Century"/>
          <w:rtl w:val="true"/>
        </w:rPr>
        <w:t>קמא</w:t>
      </w:r>
      <w:r>
        <w:rPr>
          <w:rFonts w:ascii="Century" w:hAnsi="Century" w:cs="Century"/>
          <w:rtl w:val="true"/>
        </w:rPr>
        <w:t xml:space="preserve"> מקובל עלי</w:t>
      </w:r>
      <w:r>
        <w:rPr>
          <w:rFonts w:ascii="Century" w:hAnsi="Century" w:cs="Century"/>
          <w:rtl w:val="true"/>
        </w:rPr>
        <w:t xml:space="preserve"> </w:t>
      </w:r>
      <w:r>
        <w:rPr>
          <w:rFonts w:ascii="Century" w:hAnsi="Century" w:cs="Century"/>
          <w:rtl w:val="true"/>
        </w:rPr>
        <w:t>במלואו</w:t>
      </w:r>
      <w:r>
        <w:rPr>
          <w:rFonts w:ascii="Century" w:hAnsi="Century" w:cs="Century"/>
          <w:rtl w:val="true"/>
        </w:rPr>
        <w:t xml:space="preserve"> </w:t>
      </w:r>
      <w:r>
        <w:rPr>
          <w:rFonts w:ascii="Century" w:hAnsi="Century" w:cs="Century"/>
          <w:rtl w:val="true"/>
        </w:rPr>
        <w:t>והוא</w:t>
      </w:r>
      <w:r>
        <w:rPr>
          <w:rFonts w:ascii="Century" w:hAnsi="Century" w:cs="Century"/>
          <w:rtl w:val="true"/>
        </w:rPr>
        <w:t xml:space="preserve"> </w:t>
      </w:r>
      <w:r>
        <w:rPr>
          <w:rFonts w:ascii="Century" w:hAnsi="Century" w:cs="Century"/>
          <w:rtl w:val="true"/>
        </w:rPr>
        <w:t>מתיישב</w:t>
      </w:r>
      <w:r>
        <w:rPr>
          <w:rFonts w:ascii="Century" w:hAnsi="Century" w:cs="Century"/>
          <w:rtl w:val="true"/>
        </w:rPr>
        <w:t xml:space="preserve"> </w:t>
      </w:r>
      <w:r>
        <w:rPr>
          <w:rFonts w:ascii="Century" w:hAnsi="Century" w:cs="Century"/>
          <w:rtl w:val="true"/>
        </w:rPr>
        <w:t>היטב</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דינמיקה</w:t>
      </w:r>
      <w:r>
        <w:rPr>
          <w:rFonts w:ascii="Century" w:hAnsi="Century" w:cs="Century"/>
          <w:rtl w:val="true"/>
        </w:rPr>
        <w:t xml:space="preserve"> </w:t>
      </w:r>
      <w:r>
        <w:rPr>
          <w:rFonts w:ascii="Century" w:hAnsi="Century" w:cs="Century"/>
          <w:rtl w:val="true"/>
        </w:rPr>
        <w:t>מוכרת</w:t>
      </w:r>
      <w:r>
        <w:rPr>
          <w:rFonts w:ascii="Century" w:hAnsi="Century" w:cs="Century"/>
          <w:rtl w:val="true"/>
        </w:rPr>
        <w:t xml:space="preserve"> </w:t>
      </w:r>
      <w:r>
        <w:rPr>
          <w:rFonts w:ascii="Century" w:hAnsi="Century" w:cs="Century"/>
          <w:rtl w:val="true"/>
        </w:rPr>
        <w:t>ומקובלת</w:t>
      </w:r>
      <w:r>
        <w:rPr>
          <w:rFonts w:ascii="Century" w:hAnsi="Century" w:cs="Century"/>
          <w:rtl w:val="true"/>
        </w:rPr>
        <w:t xml:space="preserve"> </w:t>
      </w:r>
      <w:r>
        <w:rPr>
          <w:rFonts w:ascii="Century" w:hAnsi="Century" w:cs="Century"/>
          <w:rtl w:val="true"/>
        </w:rPr>
        <w:t>בעבירות</w:t>
      </w:r>
      <w:r>
        <w:rPr>
          <w:rFonts w:ascii="Century" w:hAnsi="Century" w:cs="Century"/>
          <w:rtl w:val="true"/>
        </w:rPr>
        <w:t xml:space="preserve"> </w:t>
      </w:r>
      <w:r>
        <w:rPr>
          <w:rFonts w:ascii="Century" w:hAnsi="Century" w:cs="Century"/>
          <w:rtl w:val="true"/>
        </w:rPr>
        <w:t>מין</w:t>
      </w:r>
      <w:r>
        <w:rPr>
          <w:rFonts w:ascii="Century" w:hAnsi="Century" w:cs="Century"/>
          <w:rtl w:val="true"/>
        </w:rPr>
        <w:t xml:space="preserve"> </w:t>
      </w:r>
      <w:r>
        <w:rPr>
          <w:rFonts w:ascii="Century" w:hAnsi="Century" w:cs="Century"/>
          <w:rtl w:val="true"/>
        </w:rPr>
        <w:t>במשפחה</w:t>
      </w:r>
      <w:r>
        <w:rPr>
          <w:rFonts w:cs="Century" w:ascii="Century" w:hAnsi="Century"/>
          <w:rtl w:val="true"/>
        </w:rPr>
        <w:t>.</w:t>
      </w:r>
      <w:r>
        <w:rPr>
          <w:rFonts w:cs="Century" w:ascii="Century" w:hAnsi="Century"/>
          <w:rtl w:val="true"/>
        </w:rPr>
        <w:t xml:space="preserve"> </w:t>
      </w:r>
      <w:r>
        <w:rPr>
          <w:rFonts w:ascii="Century" w:hAnsi="Century" w:cs="Century"/>
          <w:rtl w:val="true"/>
        </w:rPr>
        <w:t>גם העובדה כי בתלונתה לא הזכירה ג</w:t>
      </w:r>
      <w:r>
        <w:rPr>
          <w:rFonts w:cs="Century" w:ascii="Century" w:hAnsi="Century"/>
          <w:rtl w:val="true"/>
        </w:rPr>
        <w:t xml:space="preserve">' </w:t>
      </w:r>
      <w:r>
        <w:rPr>
          <w:rFonts w:ascii="Century" w:hAnsi="Century" w:cs="Century"/>
          <w:rtl w:val="true"/>
        </w:rPr>
        <w:t>את דבריה של י</w:t>
      </w:r>
      <w:r>
        <w:rPr>
          <w:rFonts w:cs="Century" w:ascii="Century" w:hAnsi="Century"/>
          <w:rtl w:val="true"/>
        </w:rPr>
        <w:t xml:space="preserve">' </w:t>
      </w:r>
      <w:r>
        <w:rPr>
          <w:rFonts w:ascii="Century" w:hAnsi="Century" w:cs="Century"/>
          <w:rtl w:val="true"/>
        </w:rPr>
        <w:t>ואת המעשים כלפיה אינה פוגמת במהימנות גרסתה אלא אף מחזקת את דחיית טענת העלילה</w:t>
      </w:r>
      <w:r>
        <w:rPr>
          <w:rFonts w:cs="Century" w:ascii="Century" w:hAnsi="Century"/>
          <w:rtl w:val="true"/>
        </w:rPr>
        <w:t xml:space="preserve">. </w:t>
      </w:r>
      <w:r>
        <w:rPr>
          <w:rFonts w:ascii="Century" w:hAnsi="Century" w:cs="Century"/>
          <w:rtl w:val="true"/>
        </w:rPr>
        <w:t>הדעת נותנת כי לו ביקשה ג</w:t>
      </w:r>
      <w:r>
        <w:rPr>
          <w:rFonts w:cs="Century" w:ascii="Century" w:hAnsi="Century"/>
          <w:rtl w:val="true"/>
        </w:rPr>
        <w:t xml:space="preserve">' </w:t>
      </w:r>
      <w:r>
        <w:rPr>
          <w:rFonts w:ascii="Century" w:hAnsi="Century" w:cs="Century"/>
          <w:rtl w:val="true"/>
        </w:rPr>
        <w:t>להעליל על המערער לא היתה מהססת לציין את המעשים שביצע באחותה מלכתחילה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26</w:t>
      </w:r>
      <w:r>
        <w:rPr>
          <w:rFonts w:cs="Century" w:ascii="Century" w:hAnsi="Century"/>
          <w:rtl w:val="true"/>
        </w:rPr>
        <w:t>.</w:t>
        <w:tab/>
      </w:r>
      <w:r>
        <w:rPr>
          <w:rFonts w:ascii="Century" w:hAnsi="Century" w:cs="Century"/>
          <w:rtl w:val="true"/>
        </w:rPr>
        <w:t>כך גם יש לדחות את הטענה כי הפער בין התיאור שמסרה ג</w:t>
      </w:r>
      <w:r>
        <w:rPr>
          <w:rFonts w:cs="Century" w:ascii="Century" w:hAnsi="Century"/>
          <w:rtl w:val="true"/>
        </w:rPr>
        <w:t xml:space="preserve">' </w:t>
      </w:r>
      <w:r>
        <w:rPr>
          <w:rFonts w:ascii="Century" w:hAnsi="Century" w:cs="Century"/>
          <w:rtl w:val="true"/>
        </w:rPr>
        <w:t>לחוקרים על המעשים שנעשו בי</w:t>
      </w:r>
      <w:r>
        <w:rPr>
          <w:rFonts w:cs="Century" w:ascii="Century" w:hAnsi="Century"/>
          <w:rtl w:val="true"/>
        </w:rPr>
        <w:t xml:space="preserve">' </w:t>
      </w:r>
      <w:r>
        <w:rPr>
          <w:rFonts w:ascii="Century" w:hAnsi="Century" w:cs="Century"/>
          <w:rtl w:val="true"/>
        </w:rPr>
        <w:t>לבין התיאור שמסרה י</w:t>
      </w:r>
      <w:r>
        <w:rPr>
          <w:rFonts w:cs="Century" w:ascii="Century" w:hAnsi="Century"/>
          <w:rtl w:val="true"/>
        </w:rPr>
        <w:t xml:space="preserve">' </w:t>
      </w:r>
      <w:r>
        <w:rPr>
          <w:rFonts w:ascii="Century" w:hAnsi="Century" w:cs="Century"/>
          <w:rtl w:val="true"/>
        </w:rPr>
        <w:t>עצמה מעיד על חוסר מהימנות של מי מהן או על עלילה שרקמו השתיים</w:t>
      </w:r>
      <w:r>
        <w:rPr>
          <w:rFonts w:cs="Century" w:ascii="Century" w:hAnsi="Century"/>
          <w:rtl w:val="true"/>
        </w:rPr>
        <w:t xml:space="preserve">, </w:t>
      </w:r>
      <w:r>
        <w:rPr>
          <w:rFonts w:ascii="Century" w:hAnsi="Century" w:cs="Century"/>
          <w:rtl w:val="true"/>
        </w:rPr>
        <w:t>באשר ג</w:t>
      </w:r>
      <w:r>
        <w:rPr>
          <w:rFonts w:cs="Century" w:ascii="Century" w:hAnsi="Century"/>
          <w:rtl w:val="true"/>
        </w:rPr>
        <w:t xml:space="preserve">' </w:t>
      </w:r>
      <w:r>
        <w:rPr>
          <w:rFonts w:ascii="Century" w:hAnsi="Century" w:cs="Century"/>
          <w:rtl w:val="true"/>
        </w:rPr>
        <w:t>כלל לא ביקשה לדווח למשטרה על המעשים שבוצעו בי</w:t>
      </w:r>
      <w:r>
        <w:rPr>
          <w:rFonts w:cs="Century" w:ascii="Century" w:hAnsi="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עצמה לא הכחישה כי ביקשה מן המערער תמיכה כלכלית</w:t>
      </w:r>
      <w:r>
        <w:rPr>
          <w:rFonts w:cs="Century" w:ascii="Century" w:hAnsi="Century"/>
          <w:rtl w:val="true"/>
        </w:rPr>
        <w:t xml:space="preserve">, </w:t>
      </w:r>
      <w:r>
        <w:rPr>
          <w:rFonts w:ascii="Century" w:hAnsi="Century" w:cs="Century"/>
          <w:rtl w:val="true"/>
        </w:rPr>
        <w:t>פנתה אליו בסמוך לאחר שנודע לה על מעשיו כלפי י</w:t>
      </w:r>
      <w:r>
        <w:rPr>
          <w:rFonts w:cs="Century" w:ascii="Century" w:hAnsi="Century"/>
          <w:rtl w:val="true"/>
        </w:rPr>
        <w:t xml:space="preserve">' </w:t>
      </w:r>
      <w:r>
        <w:rPr>
          <w:rFonts w:ascii="Century" w:hAnsi="Century" w:cs="Century"/>
          <w:rtl w:val="true"/>
        </w:rPr>
        <w:t>ואיימה עליו</w:t>
      </w:r>
      <w:r>
        <w:rPr>
          <w:rFonts w:cs="Century" w:ascii="Century" w:hAnsi="Century"/>
          <w:rtl w:val="true"/>
        </w:rPr>
        <w:t xml:space="preserve">. </w:t>
      </w:r>
      <w:r>
        <w:rPr>
          <w:rFonts w:ascii="Century" w:hAnsi="Century" w:cs="Century"/>
          <w:rtl w:val="true"/>
        </w:rPr>
        <w:t>בית המשפט קמא הגיע למסקנה כי ההסבר של ג</w:t>
      </w:r>
      <w:r>
        <w:rPr>
          <w:rFonts w:cs="Century" w:ascii="Century" w:hAnsi="Century"/>
          <w:rtl w:val="true"/>
        </w:rPr>
        <w:t xml:space="preserve">' </w:t>
      </w:r>
      <w:r>
        <w:rPr>
          <w:rFonts w:ascii="Century" w:hAnsi="Century" w:cs="Century"/>
          <w:rtl w:val="true"/>
        </w:rPr>
        <w:t>לדרישה הכספית מניח את הדעת ואינו תומך בטענת העלילה</w:t>
      </w:r>
      <w:r>
        <w:rPr>
          <w:rFonts w:cs="Century" w:ascii="Century" w:hAnsi="Century"/>
          <w:rtl w:val="true"/>
        </w:rPr>
        <w:t xml:space="preserve">. </w:t>
      </w:r>
      <w:r>
        <w:rPr>
          <w:rFonts w:ascii="Century" w:hAnsi="Century" w:cs="Century"/>
          <w:rtl w:val="true"/>
        </w:rPr>
        <w:t>הדיון בטענה היה מפורט וממצה ואין כל מקום להתערב בו</w:t>
      </w:r>
      <w:r>
        <w:rPr>
          <w:rFonts w:cs="Century" w:ascii="Century" w:hAnsi="Century"/>
          <w:rtl w:val="true"/>
        </w:rPr>
        <w:t xml:space="preserve">. </w:t>
      </w:r>
    </w:p>
    <w:p>
      <w:pPr>
        <w:pStyle w:val="Ruller41"/>
        <w:ind w:end="0"/>
        <w:jc w:val="both"/>
        <w:rPr>
          <w:rFonts w:ascii="Century" w:hAnsi="Century" w:cs="Miriam"/>
          <w:sz w:val="24"/>
          <w:szCs w:val="24"/>
        </w:rPr>
      </w:pPr>
      <w:r>
        <w:rPr>
          <w:rFonts w:cs="Miriam" w:ascii="Century" w:hAnsi="Century"/>
          <w:sz w:val="24"/>
          <w:szCs w:val="24"/>
          <w:rtl w:val="true"/>
        </w:rPr>
      </w:r>
    </w:p>
    <w:p>
      <w:pPr>
        <w:pStyle w:val="Ruller41"/>
        <w:ind w:end="0"/>
        <w:jc w:val="both"/>
        <w:rPr>
          <w:rFonts w:ascii="Century" w:hAnsi="Century" w:cs="Century"/>
        </w:rPr>
      </w:pPr>
      <w:r>
        <w:rPr>
          <w:rFonts w:cs="Century" w:ascii="Century" w:hAnsi="Century"/>
        </w:rPr>
        <w:t>27</w:t>
      </w:r>
      <w:r>
        <w:rPr>
          <w:rFonts w:cs="Miriam" w:ascii="Century" w:hAnsi="Century"/>
          <w:sz w:val="24"/>
          <w:szCs w:val="24"/>
          <w:rtl w:val="true"/>
        </w:rPr>
        <w:t>.</w:t>
      </w:r>
      <w:r>
        <w:rPr>
          <w:rFonts w:cs="Miriam" w:ascii="Century" w:hAnsi="Century"/>
          <w:sz w:val="24"/>
          <w:szCs w:val="24"/>
          <w:rtl w:val="true"/>
        </w:rPr>
        <w:tab/>
      </w:r>
      <w:r>
        <w:rPr>
          <w:rFonts w:ascii="Century" w:hAnsi="Century" w:cs="Century"/>
          <w:rtl w:val="true"/>
        </w:rPr>
        <w:t>טענותיו של המערער הנוגעות להיעדר מהימנות עדותה של י</w:t>
      </w:r>
      <w:r>
        <w:rPr>
          <w:rFonts w:cs="Century" w:ascii="Century" w:hAnsi="Century"/>
          <w:rtl w:val="true"/>
        </w:rPr>
        <w:t xml:space="preserve">' </w:t>
      </w:r>
      <w:r>
        <w:rPr>
          <w:rFonts w:ascii="Century" w:hAnsi="Century" w:cs="Century"/>
          <w:rtl w:val="true"/>
        </w:rPr>
        <w:t>מבוססות בעיקר על הטענה כי היא הוסתה על ידי אמה ואחותה וכי התיאורים שמסרה נגועים בסתירות</w:t>
      </w:r>
      <w:r>
        <w:rPr>
          <w:rFonts w:cs="Century" w:ascii="Century" w:hAnsi="Century"/>
          <w:rtl w:val="true"/>
        </w:rPr>
        <w:t xml:space="preserve">, </w:t>
      </w:r>
      <w:r>
        <w:rPr>
          <w:rFonts w:ascii="Century" w:hAnsi="Century" w:cs="Century"/>
          <w:rtl w:val="true"/>
        </w:rPr>
        <w:t>הן ביחס למעשים עצמם והן ביחס לסביבת הביצוע</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המהימנות הגבוהה שייחס בית המשפט המחוזי לעדותה של י</w:t>
      </w:r>
      <w:r>
        <w:rPr>
          <w:rFonts w:cs="Century" w:ascii="Century" w:hAnsi="Century"/>
          <w:rtl w:val="true"/>
        </w:rPr>
        <w:t xml:space="preserve">' </w:t>
      </w:r>
      <w:r>
        <w:rPr>
          <w:rFonts w:ascii="Century" w:hAnsi="Century" w:cs="Century"/>
          <w:rtl w:val="true"/>
        </w:rPr>
        <w:t>נומקה בכך שידעה לדייק בפרטים</w:t>
      </w:r>
      <w:r>
        <w:rPr>
          <w:rFonts w:cs="Century" w:ascii="Century" w:hAnsi="Century"/>
          <w:rtl w:val="true"/>
        </w:rPr>
        <w:t xml:space="preserve">, </w:t>
      </w:r>
      <w:r>
        <w:rPr>
          <w:rFonts w:ascii="Century" w:hAnsi="Century" w:cs="Century"/>
          <w:rtl w:val="true"/>
        </w:rPr>
        <w:t>בהיעדר סתירות מהותיות בין העדות שמסרה לבין התיאור שמסרה לחוקרת הילדים</w:t>
      </w:r>
      <w:r>
        <w:rPr>
          <w:rFonts w:cs="Century" w:ascii="Century" w:hAnsi="Century"/>
          <w:rtl w:val="true"/>
        </w:rPr>
        <w:t xml:space="preserve">, </w:t>
      </w:r>
      <w:r>
        <w:rPr>
          <w:rFonts w:ascii="Century" w:hAnsi="Century" w:cs="Century"/>
          <w:rtl w:val="true"/>
        </w:rPr>
        <w:t>שגם על שאלותיה השיבה ללא הגזמה או התלהמות</w:t>
      </w:r>
      <w:r>
        <w:rPr>
          <w:rFonts w:cs="Century" w:ascii="Century" w:hAnsi="Century"/>
          <w:rtl w:val="true"/>
        </w:rPr>
        <w:t xml:space="preserve">. </w:t>
      </w:r>
      <w:r>
        <w:rPr>
          <w:rFonts w:ascii="Century" w:hAnsi="Century" w:cs="Century"/>
          <w:rtl w:val="true"/>
        </w:rPr>
        <w:t>עיון בפרוטוקול עדותה של י</w:t>
      </w:r>
      <w:r>
        <w:rPr>
          <w:rFonts w:cs="Century" w:ascii="Century" w:hAnsi="Century"/>
          <w:rtl w:val="true"/>
        </w:rPr>
        <w:t xml:space="preserve">' </w:t>
      </w:r>
      <w:r>
        <w:rPr>
          <w:rFonts w:ascii="Century" w:hAnsi="Century" w:cs="Century"/>
          <w:rtl w:val="true"/>
        </w:rPr>
        <w:t>וצפייה בחקירתה בפני חוקרת הילדים מאשרים התרשמות זו ואינם מקימים עילה להתערב בה בערעור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w:t>
      </w:r>
      <w:r>
        <w:rPr>
          <w:rFonts w:cs="Century" w:ascii="Century" w:hAnsi="Century"/>
          <w:rtl w:val="true"/>
        </w:rPr>
        <w:t xml:space="preserve">' </w:t>
      </w:r>
      <w:r>
        <w:rPr>
          <w:rFonts w:ascii="Century" w:hAnsi="Century" w:cs="Century"/>
          <w:rtl w:val="true"/>
        </w:rPr>
        <w:t>העידה באופן ברור ומפורט על המעשים שביצע בה המערער בכך שנגע בה בשדיה מתחת לגופיה ונישק אותה בפיה ובפעם השנייה נישק אותה בפיה</w:t>
      </w:r>
      <w:r>
        <w:rPr>
          <w:rFonts w:cs="Century" w:ascii="Century" w:hAnsi="Century"/>
          <w:rtl w:val="true"/>
        </w:rPr>
        <w:t xml:space="preserve">. </w:t>
      </w:r>
      <w:r>
        <w:rPr>
          <w:rFonts w:ascii="Century" w:hAnsi="Century" w:cs="Century"/>
          <w:rtl w:val="true"/>
        </w:rPr>
        <w:t xml:space="preserve">היא ידעה להבחין בין שתי הפעמים והקפידה לציין שבפעם הראשונה נישק אותה פעם אחת ובפעם השנייה </w:t>
      </w:r>
      <w:r>
        <w:rPr>
          <w:rFonts w:ascii="Century" w:hAnsi="Century" w:cs="Century"/>
          <w:rtl w:val="true"/>
        </w:rPr>
        <w:t>–</w:t>
      </w:r>
      <w:r>
        <w:rPr>
          <w:rFonts w:ascii="Century" w:hAnsi="Century" w:cs="Century"/>
          <w:rtl w:val="true"/>
        </w:rPr>
        <w:t xml:space="preserve"> פעמיים</w:t>
      </w:r>
      <w:r>
        <w:rPr>
          <w:rFonts w:cs="Century" w:ascii="Century" w:hAnsi="Century"/>
          <w:rtl w:val="true"/>
        </w:rPr>
        <w:t xml:space="preserve">,  </w:t>
      </w:r>
      <w:r>
        <w:rPr>
          <w:rFonts w:ascii="Century" w:hAnsi="Century" w:cs="Century"/>
          <w:rtl w:val="true"/>
        </w:rPr>
        <w:t>וכן שבפעם השנייה לא ניסה לשים יד על החזה שלה</w:t>
      </w:r>
      <w:r>
        <w:rPr>
          <w:rFonts w:cs="Century" w:ascii="Century" w:hAnsi="Century"/>
          <w:rtl w:val="true"/>
        </w:rPr>
        <w:t xml:space="preserve">. </w:t>
      </w:r>
      <w:r>
        <w:rPr>
          <w:rFonts w:ascii="Century" w:hAnsi="Century" w:cs="Century"/>
          <w:rtl w:val="true"/>
        </w:rPr>
        <w:t>בצדק נקבע</w:t>
      </w:r>
      <w:r>
        <w:rPr>
          <w:rFonts w:cs="Century" w:ascii="Century" w:hAnsi="Century"/>
          <w:rtl w:val="true"/>
        </w:rPr>
        <w:t xml:space="preserve">, </w:t>
      </w:r>
      <w:r>
        <w:rPr>
          <w:rFonts w:ascii="Century" w:hAnsi="Century" w:cs="Century"/>
          <w:rtl w:val="true"/>
        </w:rPr>
        <w:t>כי י</w:t>
      </w:r>
      <w:r>
        <w:rPr>
          <w:rFonts w:cs="Century" w:ascii="Century" w:hAnsi="Century"/>
          <w:rtl w:val="true"/>
        </w:rPr>
        <w:t xml:space="preserve">' </w:t>
      </w:r>
      <w:r>
        <w:rPr>
          <w:rFonts w:ascii="Century" w:hAnsi="Century" w:cs="Century"/>
          <w:rtl w:val="true"/>
        </w:rPr>
        <w:t>לא נטתה להגזים בתיאורים שמסרה ונמנעה מלפרט עניינים שלא היו מצויים בידיעתה</w:t>
      </w:r>
      <w:r>
        <w:rPr>
          <w:rFonts w:cs="Century" w:ascii="Century" w:hAnsi="Century"/>
          <w:rtl w:val="true"/>
        </w:rPr>
        <w:t xml:space="preserve">. </w:t>
      </w:r>
      <w:r>
        <w:rPr>
          <w:rFonts w:ascii="Century" w:hAnsi="Century" w:cs="Century"/>
          <w:rtl w:val="true"/>
        </w:rPr>
        <w:t>קביעה זו אף תומכת בדחיית טענת העלילה</w:t>
      </w:r>
      <w:r>
        <w:rPr>
          <w:rFonts w:cs="Century" w:ascii="Century" w:hAnsi="Century"/>
          <w:rtl w:val="true"/>
        </w:rPr>
        <w:t xml:space="preserve">, </w:t>
      </w:r>
      <w:r>
        <w:rPr>
          <w:rFonts w:ascii="Century" w:hAnsi="Century" w:cs="Century"/>
          <w:rtl w:val="true"/>
        </w:rPr>
        <w:t>משלא נמצא לה כל בסיס במהות ובאופן התיאור העולה מעדותה של 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טענות נוספות של המערער לפיהן  י</w:t>
      </w:r>
      <w:r>
        <w:rPr>
          <w:rFonts w:cs="Century" w:ascii="Century" w:hAnsi="Century"/>
          <w:rtl w:val="true"/>
        </w:rPr>
        <w:t xml:space="preserve">' </w:t>
      </w:r>
      <w:r>
        <w:rPr>
          <w:rFonts w:ascii="Century" w:hAnsi="Century" w:cs="Century"/>
          <w:rtl w:val="true"/>
        </w:rPr>
        <w:t xml:space="preserve">לא הבינה את מהות הנגיעות בה ומקום הביצוע שתיארה </w:t>
      </w:r>
      <w:r>
        <w:rPr>
          <w:rFonts w:cs="Century" w:ascii="Century" w:hAnsi="Century"/>
          <w:rtl w:val="true"/>
        </w:rPr>
        <w:t>(</w:t>
      </w:r>
      <w:r>
        <w:rPr>
          <w:rFonts w:ascii="Century" w:hAnsi="Century" w:cs="Century"/>
          <w:rtl w:val="true"/>
        </w:rPr>
        <w:t>ברכבו של המערער בעיר הומה</w:t>
      </w:r>
      <w:r>
        <w:rPr>
          <w:rFonts w:cs="Century" w:ascii="Century" w:hAnsi="Century"/>
          <w:rtl w:val="true"/>
        </w:rPr>
        <w:t xml:space="preserve">) </w:t>
      </w:r>
      <w:r>
        <w:rPr>
          <w:rFonts w:ascii="Century" w:hAnsi="Century" w:cs="Century"/>
          <w:rtl w:val="true"/>
        </w:rPr>
        <w:t>דחוקות ואינן מתיישבות עם התיאור העקבי שמסרה י</w:t>
      </w:r>
      <w:r>
        <w:rPr>
          <w:rFonts w:cs="Century" w:ascii="Century" w:hAnsi="Century"/>
          <w:rtl w:val="true"/>
        </w:rPr>
        <w:t xml:space="preserve">'. </w:t>
      </w:r>
      <w:r>
        <w:rPr>
          <w:rFonts w:ascii="Century" w:hAnsi="Century" w:cs="Century"/>
          <w:rtl w:val="true"/>
        </w:rPr>
        <w:t>מכלל הדברים עולה כי אין כל בסיס להתערב במסקנות המהימנות והעובדה שקבע בית המשפט קמא ביחס לי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28</w:t>
      </w:r>
      <w:r>
        <w:rPr>
          <w:rFonts w:cs="Century" w:ascii="Century" w:hAnsi="Century"/>
          <w:rtl w:val="true"/>
        </w:rPr>
        <w:t>.</w:t>
      </w:r>
      <w:r>
        <w:rPr>
          <w:rFonts w:cs="Century" w:ascii="Century" w:hAnsi="Century"/>
          <w:rtl w:val="true"/>
        </w:rPr>
        <w:tab/>
      </w:r>
      <w:r>
        <w:rPr>
          <w:rFonts w:ascii="Century" w:hAnsi="Century" w:cs="Century"/>
          <w:rtl w:val="true"/>
        </w:rPr>
        <w:t>סיכומו של דבר</w:t>
      </w:r>
      <w:r>
        <w:rPr>
          <w:rFonts w:cs="Century" w:ascii="Century" w:hAnsi="Century"/>
          <w:rtl w:val="true"/>
        </w:rPr>
        <w:t xml:space="preserve">, </w:t>
      </w:r>
      <w:r>
        <w:rPr>
          <w:rFonts w:ascii="Century" w:hAnsi="Century" w:cs="Century"/>
          <w:rtl w:val="true"/>
        </w:rPr>
        <w:t>בצדק דחה בית המשפט גם את טענת העלילה</w:t>
      </w:r>
      <w:r>
        <w:rPr>
          <w:rFonts w:cs="Century" w:ascii="Century" w:hAnsi="Century"/>
          <w:rtl w:val="true"/>
        </w:rPr>
        <w:t xml:space="preserve">, </w:t>
      </w:r>
      <w:r>
        <w:rPr>
          <w:rFonts w:ascii="Century" w:hAnsi="Century" w:cs="Century"/>
          <w:rtl w:val="true"/>
        </w:rPr>
        <w:t>שי</w:t>
      </w:r>
      <w:r>
        <w:rPr>
          <w:rFonts w:cs="Century" w:ascii="Century" w:hAnsi="Century"/>
          <w:rtl w:val="true"/>
        </w:rPr>
        <w:t xml:space="preserve">' </w:t>
      </w:r>
      <w:r>
        <w:rPr>
          <w:rFonts w:ascii="Century" w:hAnsi="Century" w:cs="Century"/>
          <w:rtl w:val="true"/>
        </w:rPr>
        <w:t>כביכול נרתמה לה על ידי ג</w:t>
      </w:r>
      <w:r>
        <w:rPr>
          <w:rFonts w:cs="Century" w:ascii="Century" w:hAnsi="Century"/>
          <w:rtl w:val="true"/>
        </w:rPr>
        <w:t xml:space="preserve">' </w:t>
      </w:r>
      <w:r>
        <w:rPr>
          <w:rFonts w:ascii="Century" w:hAnsi="Century" w:cs="Century"/>
          <w:rtl w:val="true"/>
        </w:rPr>
        <w:t>ואמן</w:t>
      </w:r>
      <w:r>
        <w:rPr>
          <w:rFonts w:cs="Century" w:ascii="Century" w:hAnsi="Century"/>
          <w:rtl w:val="true"/>
        </w:rPr>
        <w:t xml:space="preserve">. </w:t>
      </w:r>
      <w:r>
        <w:rPr>
          <w:rFonts w:ascii="Century" w:hAnsi="Century" w:cs="Century"/>
          <w:rtl w:val="true"/>
        </w:rPr>
        <w:t>יוזכר</w:t>
      </w:r>
      <w:r>
        <w:rPr>
          <w:rFonts w:cs="Century" w:ascii="Century" w:hAnsi="Century"/>
          <w:rtl w:val="true"/>
        </w:rPr>
        <w:t xml:space="preserve">, </w:t>
      </w:r>
      <w:r>
        <w:rPr>
          <w:rFonts w:ascii="Century" w:hAnsi="Century" w:cs="Century"/>
          <w:rtl w:val="true"/>
        </w:rPr>
        <w:t>כי ג</w:t>
      </w:r>
      <w:r>
        <w:rPr>
          <w:rFonts w:cs="Century" w:ascii="Century" w:hAnsi="Century"/>
          <w:rtl w:val="true"/>
        </w:rPr>
        <w:t xml:space="preserve">' </w:t>
      </w:r>
      <w:r>
        <w:rPr>
          <w:rFonts w:ascii="Century" w:hAnsi="Century" w:cs="Century"/>
          <w:rtl w:val="true"/>
        </w:rPr>
        <w:t>כלל לא ציינה את המעשים שביצע המערער בי</w:t>
      </w:r>
      <w:r>
        <w:rPr>
          <w:rFonts w:cs="Century" w:ascii="Century" w:hAnsi="Century"/>
          <w:rtl w:val="true"/>
        </w:rPr>
        <w:t xml:space="preserve">' </w:t>
      </w:r>
      <w:r>
        <w:rPr>
          <w:rFonts w:ascii="Century" w:hAnsi="Century" w:cs="Century"/>
          <w:rtl w:val="true"/>
        </w:rPr>
        <w:t xml:space="preserve">בתלונתה במשטרה מיוזמתה אלא לאחר שנשאלה על כך מפורשות על ידי החוקרים </w:t>
      </w:r>
      <w:r>
        <w:rPr>
          <w:rFonts w:cs="Century" w:ascii="Century" w:hAnsi="Century"/>
          <w:rtl w:val="true"/>
        </w:rPr>
        <w:t>(</w:t>
      </w:r>
      <w:r>
        <w:rPr>
          <w:rFonts w:ascii="Century" w:hAnsi="Century" w:cs="Century"/>
          <w:rtl w:val="true"/>
        </w:rPr>
        <w:t>דבר ששימש את המערער בבואו לטעון כי ג</w:t>
      </w:r>
      <w:r>
        <w:rPr>
          <w:rFonts w:cs="Century" w:ascii="Century" w:hAnsi="Century"/>
          <w:rtl w:val="true"/>
        </w:rPr>
        <w:t xml:space="preserve">' </w:t>
      </w:r>
      <w:r>
        <w:rPr>
          <w:rFonts w:ascii="Century" w:hAnsi="Century" w:cs="Century"/>
          <w:rtl w:val="true"/>
        </w:rPr>
        <w:t>שיקרה בטענה כי החליטה להתלונן במשטרה לאחר שנודעו לה המעשים שביצע המערער באחותה</w:t>
      </w:r>
      <w:r>
        <w:rPr>
          <w:rFonts w:cs="Century" w:ascii="Century" w:hAnsi="Century"/>
          <w:rtl w:val="true"/>
        </w:rPr>
        <w:t xml:space="preserve">). </w:t>
      </w:r>
      <w:r>
        <w:rPr>
          <w:rFonts w:ascii="Century" w:hAnsi="Century" w:cs="Century"/>
          <w:rtl w:val="true"/>
        </w:rPr>
        <w:t>יתרה מכך</w:t>
      </w:r>
      <w:r>
        <w:rPr>
          <w:rFonts w:cs="Century" w:ascii="Century" w:hAnsi="Century"/>
          <w:rtl w:val="true"/>
        </w:rPr>
        <w:t xml:space="preserve">, </w:t>
      </w:r>
      <w:r>
        <w:rPr>
          <w:rFonts w:ascii="Century" w:hAnsi="Century" w:cs="Century"/>
          <w:rtl w:val="true"/>
        </w:rPr>
        <w:t>מערכת היחסים בין האם לבין ג</w:t>
      </w:r>
      <w:r>
        <w:rPr>
          <w:rFonts w:cs="Century" w:ascii="Century" w:hAnsi="Century"/>
          <w:rtl w:val="true"/>
        </w:rPr>
        <w:t xml:space="preserve">', </w:t>
      </w:r>
      <w:r>
        <w:rPr>
          <w:rFonts w:ascii="Century" w:hAnsi="Century" w:cs="Century"/>
          <w:rtl w:val="true"/>
        </w:rPr>
        <w:t>כפי שעלתה מהראיות והעדויות</w:t>
      </w:r>
      <w:r>
        <w:rPr>
          <w:rFonts w:cs="Century" w:ascii="Century" w:hAnsi="Century"/>
          <w:rtl w:val="true"/>
        </w:rPr>
        <w:t xml:space="preserve">, </w:t>
      </w:r>
      <w:r>
        <w:rPr>
          <w:rFonts w:ascii="Century" w:hAnsi="Century" w:cs="Century"/>
          <w:rtl w:val="true"/>
        </w:rPr>
        <w:t>היתה נגועה במתחים קשים ובהתנתקות של ג</w:t>
      </w:r>
      <w:r>
        <w:rPr>
          <w:rFonts w:cs="Century" w:ascii="Century" w:hAnsi="Century"/>
          <w:rtl w:val="true"/>
        </w:rPr>
        <w:t xml:space="preserve">' </w:t>
      </w:r>
      <w:r>
        <w:rPr>
          <w:rFonts w:ascii="Century" w:hAnsi="Century" w:cs="Century"/>
          <w:rtl w:val="true"/>
        </w:rPr>
        <w:t>מאמה עת נמלטה לבאר שבע</w:t>
      </w:r>
      <w:r>
        <w:rPr>
          <w:rFonts w:cs="Century" w:ascii="Century" w:hAnsi="Century"/>
          <w:rtl w:val="true"/>
        </w:rPr>
        <w:t xml:space="preserve">, </w:t>
      </w:r>
      <w:r>
        <w:rPr>
          <w:rFonts w:ascii="Century" w:hAnsi="Century" w:cs="Century"/>
          <w:rtl w:val="true"/>
        </w:rPr>
        <w:t>דבר שהביא את האם לנסות להחזירה</w:t>
      </w:r>
      <w:r>
        <w:rPr>
          <w:rFonts w:cs="Century" w:ascii="Century" w:hAnsi="Century"/>
          <w:rtl w:val="true"/>
        </w:rPr>
        <w:t xml:space="preserve">, </w:t>
      </w:r>
      <w:r>
        <w:rPr>
          <w:rFonts w:ascii="Century" w:hAnsi="Century" w:cs="Century"/>
          <w:rtl w:val="true"/>
        </w:rPr>
        <w:t>ניסיון בגינו אף הועמדה לדין פלילי</w:t>
      </w:r>
      <w:r>
        <w:rPr>
          <w:rFonts w:cs="Century" w:ascii="Century" w:hAnsi="Century"/>
          <w:rtl w:val="true"/>
        </w:rPr>
        <w:t xml:space="preserve">.  </w:t>
      </w:r>
    </w:p>
    <w:p>
      <w:pPr>
        <w:pStyle w:val="Ruller41"/>
        <w:ind w:end="0"/>
        <w:jc w:val="both"/>
        <w:rPr>
          <w:rFonts w:ascii="Century" w:hAnsi="Century" w:cs="Miriam"/>
          <w:sz w:val="24"/>
          <w:szCs w:val="24"/>
        </w:rPr>
      </w:pPr>
      <w:r>
        <w:rPr>
          <w:rFonts w:cs="Miriam" w:ascii="Century" w:hAnsi="Century"/>
          <w:sz w:val="24"/>
          <w:szCs w:val="24"/>
          <w:rtl w:val="true"/>
        </w:rPr>
      </w:r>
    </w:p>
    <w:p>
      <w:pPr>
        <w:pStyle w:val="Ruller41"/>
        <w:ind w:end="0"/>
        <w:jc w:val="both"/>
        <w:rPr>
          <w:rFonts w:ascii="Century" w:hAnsi="Century" w:cs="Century"/>
        </w:rPr>
      </w:pPr>
      <w:r>
        <w:rPr>
          <w:rFonts w:cs="Century" w:ascii="Century" w:hAnsi="Century"/>
        </w:rPr>
        <w:t>29</w:t>
      </w:r>
      <w:r>
        <w:rPr>
          <w:rFonts w:cs="Century" w:ascii="Century" w:hAnsi="Century"/>
          <w:rtl w:val="true"/>
        </w:rPr>
        <w:t>.</w:t>
      </w:r>
      <w:r>
        <w:rPr>
          <w:rFonts w:cs="Century" w:ascii="Century" w:hAnsi="Century"/>
          <w:rtl w:val="true"/>
        </w:rPr>
        <w:tab/>
      </w:r>
      <w:r>
        <w:rPr>
          <w:rFonts w:ascii="Century" w:hAnsi="Century" w:cs="Century"/>
          <w:rtl w:val="true"/>
        </w:rPr>
        <w:t>נוסף על כך יש לזכור</w:t>
      </w:r>
      <w:r>
        <w:rPr>
          <w:rFonts w:cs="Century" w:ascii="Century" w:hAnsi="Century"/>
          <w:rtl w:val="true"/>
        </w:rPr>
        <w:t xml:space="preserve">, </w:t>
      </w:r>
      <w:r>
        <w:rPr>
          <w:rFonts w:ascii="Century" w:hAnsi="Century" w:cs="Century"/>
          <w:rtl w:val="true"/>
        </w:rPr>
        <w:t>כי הרשעת המערער לא התבססה על עדויות המתלוננות לבדן</w:t>
      </w:r>
      <w:r>
        <w:rPr>
          <w:rFonts w:cs="Century" w:ascii="Century" w:hAnsi="Century"/>
          <w:rtl w:val="true"/>
        </w:rPr>
        <w:t xml:space="preserve">, </w:t>
      </w:r>
      <w:r>
        <w:rPr>
          <w:rFonts w:ascii="Century" w:hAnsi="Century" w:cs="Century"/>
          <w:rtl w:val="true"/>
        </w:rPr>
        <w:t>אלא על מכלול ראייתי שלם הכולל חיזוקים שחלקם אף עולה כדי סיוע</w:t>
      </w:r>
      <w:r>
        <w:rPr>
          <w:rFonts w:cs="Century" w:ascii="Century" w:hAnsi="Century"/>
          <w:rtl w:val="true"/>
        </w:rPr>
        <w:t xml:space="preserve">. </w:t>
      </w:r>
      <w:r>
        <w:rPr>
          <w:rFonts w:ascii="Century" w:hAnsi="Century" w:cs="Century"/>
          <w:rtl w:val="true"/>
        </w:rPr>
        <w:t>טענותיו של המערער ביחס לראיות אלו</w:t>
      </w:r>
      <w:r>
        <w:rPr>
          <w:rFonts w:cs="Century" w:ascii="Century" w:hAnsi="Century"/>
          <w:rtl w:val="true"/>
        </w:rPr>
        <w:t xml:space="preserve">, </w:t>
      </w:r>
      <w:r>
        <w:rPr>
          <w:rFonts w:ascii="Century" w:hAnsi="Century" w:cs="Century"/>
          <w:rtl w:val="true"/>
        </w:rPr>
        <w:t>אינן משכנעות</w:t>
      </w:r>
      <w:r>
        <w:rPr>
          <w:rFonts w:cs="Century" w:ascii="Century" w:hAnsi="Century"/>
          <w:rtl w:val="true"/>
        </w:rPr>
        <w:t xml:space="preserve">. </w:t>
      </w:r>
    </w:p>
    <w:p>
      <w:pPr>
        <w:pStyle w:val="Ruller41"/>
        <w:ind w:end="0"/>
        <w:jc w:val="both"/>
        <w:rPr>
          <w:rFonts w:ascii="Century" w:hAnsi="Century" w:cs="Miriam"/>
          <w:sz w:val="24"/>
          <w:szCs w:val="24"/>
        </w:rPr>
      </w:pPr>
      <w:r>
        <w:rPr>
          <w:rFonts w:cs="Miriam" w:ascii="Century" w:hAnsi="Century"/>
          <w:sz w:val="24"/>
          <w:szCs w:val="24"/>
          <w:rtl w:val="true"/>
        </w:rPr>
      </w:r>
    </w:p>
    <w:p>
      <w:pPr>
        <w:pStyle w:val="Ruller41"/>
        <w:ind w:end="0"/>
        <w:jc w:val="both"/>
        <w:rPr/>
      </w:pPr>
      <w:r>
        <w:rPr>
          <w:rFonts w:ascii="Century" w:hAnsi="Century" w:cs="Miriam"/>
          <w:sz w:val="24"/>
          <w:sz w:val="24"/>
          <w:szCs w:val="24"/>
          <w:rtl w:val="true"/>
        </w:rPr>
        <w:t>טענות</w:t>
      </w:r>
      <w:r>
        <w:rPr>
          <w:rFonts w:ascii="Century" w:hAnsi="Century" w:eastAsia="Century" w:cs="Century"/>
          <w:sz w:val="24"/>
          <w:sz w:val="24"/>
          <w:szCs w:val="24"/>
          <w:rtl w:val="true"/>
        </w:rPr>
        <w:t xml:space="preserve"> </w:t>
      </w:r>
      <w:r>
        <w:rPr>
          <w:rFonts w:ascii="Century" w:hAnsi="Century" w:cs="Miriam"/>
          <w:sz w:val="24"/>
          <w:sz w:val="24"/>
          <w:szCs w:val="24"/>
          <w:rtl w:val="true"/>
        </w:rPr>
        <w:t>הנוגעות</w:t>
      </w:r>
      <w:r>
        <w:rPr>
          <w:rFonts w:ascii="Century" w:hAnsi="Century" w:eastAsia="Century" w:cs="Century"/>
          <w:sz w:val="24"/>
          <w:sz w:val="24"/>
          <w:szCs w:val="24"/>
          <w:rtl w:val="true"/>
        </w:rPr>
        <w:t xml:space="preserve"> </w:t>
      </w:r>
      <w:r>
        <w:rPr>
          <w:rFonts w:ascii="Century" w:hAnsi="Century" w:cs="Miriam"/>
          <w:sz w:val="24"/>
          <w:sz w:val="24"/>
          <w:szCs w:val="24"/>
          <w:rtl w:val="true"/>
        </w:rPr>
        <w:t>לתוספות</w:t>
      </w:r>
      <w:r>
        <w:rPr>
          <w:rFonts w:ascii="Century" w:hAnsi="Century" w:eastAsia="Century" w:cs="Century"/>
          <w:sz w:val="24"/>
          <w:sz w:val="24"/>
          <w:szCs w:val="24"/>
          <w:rtl w:val="true"/>
        </w:rPr>
        <w:t xml:space="preserve"> </w:t>
      </w:r>
      <w:r>
        <w:rPr>
          <w:rFonts w:ascii="Century" w:hAnsi="Century" w:cs="Miriam"/>
          <w:sz w:val="24"/>
          <w:sz w:val="24"/>
          <w:szCs w:val="24"/>
          <w:rtl w:val="true"/>
        </w:rPr>
        <w:t>הראייתיות</w:t>
      </w:r>
      <w:r>
        <w:rPr>
          <w:rFonts w:ascii="Century" w:hAnsi="Century" w:eastAsia="Century" w:cs="Century"/>
          <w:sz w:val="24"/>
          <w:sz w:val="24"/>
          <w:szCs w:val="24"/>
          <w:rtl w:val="true"/>
        </w:rPr>
        <w:t xml:space="preserve"> </w:t>
      </w:r>
      <w:r>
        <w:rPr>
          <w:rFonts w:ascii="Century" w:hAnsi="Century" w:cs="Miriam"/>
          <w:sz w:val="24"/>
          <w:sz w:val="24"/>
          <w:szCs w:val="24"/>
          <w:rtl w:val="true"/>
        </w:rPr>
        <w:t>ולקיומו</w:t>
      </w:r>
      <w:r>
        <w:rPr>
          <w:rFonts w:ascii="Century" w:hAnsi="Century" w:eastAsia="Century" w:cs="Century"/>
          <w:sz w:val="24"/>
          <w:sz w:val="24"/>
          <w:szCs w:val="24"/>
          <w:rtl w:val="true"/>
        </w:rPr>
        <w:t xml:space="preserve"> </w:t>
      </w:r>
      <w:r>
        <w:rPr>
          <w:rFonts w:ascii="Century" w:hAnsi="Century" w:cs="Miriam"/>
          <w:sz w:val="24"/>
          <w:sz w:val="24"/>
          <w:szCs w:val="24"/>
          <w:rtl w:val="true"/>
        </w:rPr>
        <w:t>של</w:t>
      </w:r>
      <w:r>
        <w:rPr>
          <w:rFonts w:ascii="Century" w:hAnsi="Century" w:eastAsia="Century" w:cs="Century"/>
          <w:sz w:val="24"/>
          <w:sz w:val="24"/>
          <w:szCs w:val="24"/>
          <w:rtl w:val="true"/>
        </w:rPr>
        <w:t xml:space="preserve"> </w:t>
      </w:r>
      <w:r>
        <w:rPr>
          <w:rFonts w:ascii="Century" w:hAnsi="Century" w:cs="Miriam"/>
          <w:sz w:val="24"/>
          <w:sz w:val="24"/>
          <w:szCs w:val="24"/>
          <w:rtl w:val="true"/>
        </w:rPr>
        <w:t>ספק</w:t>
      </w:r>
      <w:r>
        <w:rPr>
          <w:rFonts w:ascii="Century" w:hAnsi="Century" w:eastAsia="Century" w:cs="Century"/>
          <w:sz w:val="24"/>
          <w:sz w:val="24"/>
          <w:szCs w:val="24"/>
          <w:rtl w:val="true"/>
        </w:rPr>
        <w:t xml:space="preserve"> </w:t>
      </w:r>
      <w:r>
        <w:rPr>
          <w:rFonts w:ascii="Century" w:hAnsi="Century" w:cs="Miriam"/>
          <w:sz w:val="24"/>
          <w:sz w:val="24"/>
          <w:szCs w:val="24"/>
          <w:rtl w:val="true"/>
        </w:rPr>
        <w:t>סביר</w:t>
      </w:r>
      <w:r>
        <w:rPr>
          <w:rFonts w:cs="Century" w:ascii="Century" w:hAnsi="Century"/>
          <w:rtl w:val="true"/>
        </w:rPr>
        <w:tab/>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30</w:t>
      </w:r>
      <w:r>
        <w:rPr>
          <w:rFonts w:cs="Century" w:ascii="Century" w:hAnsi="Century"/>
          <w:rtl w:val="true"/>
        </w:rPr>
        <w:t>.</w:t>
        <w:tab/>
      </w:r>
      <w:r>
        <w:rPr>
          <w:rFonts w:ascii="Century" w:hAnsi="Century" w:cs="Century"/>
          <w:rtl w:val="true"/>
        </w:rPr>
        <w:t>כאמור</w:t>
      </w:r>
      <w:r>
        <w:rPr>
          <w:rFonts w:cs="Century" w:ascii="Century" w:hAnsi="Century"/>
          <w:rtl w:val="true"/>
        </w:rPr>
        <w:t xml:space="preserve">, </w:t>
      </w:r>
      <w:r>
        <w:rPr>
          <w:rFonts w:ascii="Century" w:hAnsi="Century" w:cs="Century"/>
          <w:rtl w:val="true"/>
        </w:rPr>
        <w:t>נוסף למהימנות הגבוהה שיש ליחס לעדותה של ג</w:t>
      </w:r>
      <w:r>
        <w:rPr>
          <w:rFonts w:cs="Century" w:ascii="Century" w:hAnsi="Century"/>
          <w:rtl w:val="true"/>
        </w:rPr>
        <w:t xml:space="preserve">', </w:t>
      </w:r>
      <w:r>
        <w:rPr>
          <w:rFonts w:ascii="Century" w:hAnsi="Century" w:cs="Century"/>
          <w:rtl w:val="true"/>
        </w:rPr>
        <w:t>מבוססת הרשעת המערער באישום הראשון על חיזוקים משמעותיים שנמצאו לה</w:t>
      </w:r>
      <w:r>
        <w:rPr>
          <w:rFonts w:cs="Century" w:ascii="Century" w:hAnsi="Century"/>
          <w:rtl w:val="true"/>
        </w:rPr>
        <w:t xml:space="preserve">, </w:t>
      </w:r>
      <w:r>
        <w:rPr>
          <w:rFonts w:ascii="Century" w:hAnsi="Century" w:cs="Century"/>
          <w:rtl w:val="true"/>
        </w:rPr>
        <w:t>כפי שאלו פורטו לעיל</w:t>
      </w:r>
      <w:r>
        <w:rPr>
          <w:rFonts w:cs="Century" w:ascii="Century" w:hAnsi="Century"/>
          <w:rtl w:val="true"/>
        </w:rPr>
        <w:t xml:space="preserve">. </w:t>
      </w:r>
      <w:r>
        <w:rPr>
          <w:rFonts w:ascii="Century" w:hAnsi="Century" w:cs="Century"/>
          <w:rtl w:val="true"/>
        </w:rPr>
        <w:t>חיזוק משמעותי לגרסתה של ג</w:t>
      </w:r>
      <w:r>
        <w:rPr>
          <w:rFonts w:cs="Century" w:ascii="Century" w:hAnsi="Century"/>
          <w:rtl w:val="true"/>
        </w:rPr>
        <w:t xml:space="preserve">' </w:t>
      </w:r>
      <w:r>
        <w:rPr>
          <w:rFonts w:ascii="Century" w:hAnsi="Century" w:cs="Century"/>
          <w:rtl w:val="true"/>
        </w:rPr>
        <w:t>מצא בית המשפט קמא בכך שלאחר שברחה מן הבית</w:t>
      </w:r>
      <w:r>
        <w:rPr>
          <w:rFonts w:cs="Century" w:ascii="Century" w:hAnsi="Century"/>
          <w:rtl w:val="true"/>
        </w:rPr>
        <w:t xml:space="preserve">, </w:t>
      </w:r>
      <w:r>
        <w:rPr>
          <w:rFonts w:ascii="Century" w:hAnsi="Century" w:cs="Century"/>
          <w:rtl w:val="true"/>
        </w:rPr>
        <w:t>שיתפה ג</w:t>
      </w:r>
      <w:r>
        <w:rPr>
          <w:rFonts w:cs="Century" w:ascii="Century" w:hAnsi="Century"/>
          <w:rtl w:val="true"/>
        </w:rPr>
        <w:t xml:space="preserve">' </w:t>
      </w:r>
      <w:r>
        <w:rPr>
          <w:rFonts w:ascii="Century" w:hAnsi="Century" w:cs="Century"/>
          <w:rtl w:val="true"/>
        </w:rPr>
        <w:t>אנשים רבים בדבר המעשים שביצע בה המערער</w:t>
      </w:r>
      <w:r>
        <w:rPr>
          <w:rFonts w:cs="Century" w:ascii="Century" w:hAnsi="Century"/>
          <w:rtl w:val="true"/>
        </w:rPr>
        <w:t xml:space="preserve">, </w:t>
      </w:r>
      <w:r>
        <w:rPr>
          <w:rFonts w:ascii="Century" w:hAnsi="Century" w:cs="Century"/>
          <w:rtl w:val="true"/>
        </w:rPr>
        <w:t>זמן ניכר עוד לפני שגמלה בליבה ההחלטה להתלונן על כך</w:t>
      </w:r>
      <w:r>
        <w:rPr>
          <w:rFonts w:cs="Century" w:ascii="Century" w:hAnsi="Century"/>
          <w:rtl w:val="true"/>
        </w:rPr>
        <w:t xml:space="preserve">. </w:t>
      </w:r>
      <w:r>
        <w:rPr>
          <w:rFonts w:ascii="Century" w:hAnsi="Century" w:cs="Century"/>
          <w:rtl w:val="true"/>
        </w:rPr>
        <w:t>על אלו נמנים פסיכיאטר</w:t>
      </w:r>
      <w:r>
        <w:rPr>
          <w:rFonts w:cs="Century" w:ascii="Century" w:hAnsi="Century"/>
          <w:rtl w:val="true"/>
        </w:rPr>
        <w:t xml:space="preserve">, </w:t>
      </w:r>
      <w:r>
        <w:rPr>
          <w:rFonts w:ascii="Century" w:hAnsi="Century" w:cs="Century"/>
          <w:rtl w:val="true"/>
        </w:rPr>
        <w:t>עובדת סוציאלית</w:t>
      </w:r>
      <w:r>
        <w:rPr>
          <w:rFonts w:cs="Century" w:ascii="Century" w:hAnsi="Century"/>
          <w:rtl w:val="true"/>
        </w:rPr>
        <w:t xml:space="preserve">, </w:t>
      </w:r>
      <w:r>
        <w:rPr>
          <w:rFonts w:ascii="Century" w:hAnsi="Century" w:cs="Century"/>
          <w:rtl w:val="true"/>
        </w:rPr>
        <w:t xml:space="preserve">רכז בעמותת </w:t>
      </w:r>
      <w:r>
        <w:rPr>
          <w:rFonts w:cs="Century" w:ascii="Century" w:hAnsi="Century"/>
          <w:rtl w:val="true"/>
        </w:rPr>
        <w:t>"</w:t>
      </w:r>
      <w:r>
        <w:rPr>
          <w:rFonts w:ascii="Century" w:hAnsi="Century" w:cs="Century"/>
          <w:rtl w:val="true"/>
        </w:rPr>
        <w:t>ידיד</w:t>
      </w:r>
      <w:r>
        <w:rPr>
          <w:rFonts w:cs="Century" w:ascii="Century" w:hAnsi="Century"/>
          <w:rtl w:val="true"/>
        </w:rPr>
        <w:t xml:space="preserve">" </w:t>
      </w:r>
      <w:r>
        <w:rPr>
          <w:rFonts w:ascii="Century" w:hAnsi="Century" w:cs="Century"/>
          <w:rtl w:val="true"/>
        </w:rPr>
        <w:t>ואדם נוסף שניסה לסייע לה</w:t>
      </w:r>
      <w:r>
        <w:rPr>
          <w:rFonts w:cs="Century" w:ascii="Century" w:hAnsi="Century"/>
          <w:rtl w:val="true"/>
        </w:rPr>
        <w:t xml:space="preserve">, </w:t>
      </w:r>
      <w:r>
        <w:rPr>
          <w:rFonts w:ascii="Century" w:hAnsi="Century" w:cs="Century"/>
          <w:rtl w:val="true"/>
        </w:rPr>
        <w:t>מכר שעמו התיידדה לאחר שברחה לבאר שבע</w:t>
      </w:r>
      <w:r>
        <w:rPr>
          <w:rFonts w:cs="Century" w:ascii="Century" w:hAnsi="Century"/>
          <w:rtl w:val="true"/>
        </w:rPr>
        <w:t xml:space="preserve">, </w:t>
      </w:r>
      <w:r>
        <w:rPr>
          <w:rFonts w:ascii="Century" w:hAnsi="Century" w:cs="Century"/>
          <w:rtl w:val="true"/>
        </w:rPr>
        <w:t>בן כיתתה לשעבר</w:t>
      </w:r>
      <w:r>
        <w:rPr>
          <w:rFonts w:cs="Century" w:ascii="Century" w:hAnsi="Century"/>
          <w:rtl w:val="true"/>
        </w:rPr>
        <w:t xml:space="preserve">, </w:t>
      </w:r>
      <w:r>
        <w:rPr>
          <w:rFonts w:ascii="Century" w:hAnsi="Century" w:cs="Century"/>
          <w:rtl w:val="true"/>
        </w:rPr>
        <w:t>אמה</w:t>
      </w:r>
      <w:r>
        <w:rPr>
          <w:rFonts w:cs="Century" w:ascii="Century" w:hAnsi="Century"/>
          <w:rtl w:val="true"/>
        </w:rPr>
        <w:t xml:space="preserve">, </w:t>
      </w:r>
      <w:r>
        <w:rPr>
          <w:rFonts w:ascii="Century" w:hAnsi="Century" w:cs="Century"/>
          <w:rtl w:val="true"/>
        </w:rPr>
        <w:t>ח</w:t>
      </w:r>
      <w:r>
        <w:rPr>
          <w:rFonts w:cs="Century" w:ascii="Century" w:hAnsi="Century"/>
          <w:rtl w:val="true"/>
        </w:rPr>
        <w:t xml:space="preserve">' </w:t>
      </w:r>
      <w:r>
        <w:rPr>
          <w:rFonts w:ascii="Century" w:hAnsi="Century" w:cs="Century"/>
          <w:rtl w:val="true"/>
        </w:rPr>
        <w:t>גיסתה לשעבר ו</w:t>
      </w:r>
      <w:r>
        <w:rPr>
          <w:rFonts w:cs="Century" w:ascii="Century" w:hAnsi="Century"/>
          <w:rtl w:val="true"/>
        </w:rPr>
        <w:t>-</w:t>
      </w:r>
      <w:r>
        <w:rPr>
          <w:rFonts w:ascii="Century" w:hAnsi="Century" w:cs="Century"/>
          <w:rtl w:val="true"/>
        </w:rPr>
        <w:t>ר</w:t>
      </w:r>
      <w:r>
        <w:rPr>
          <w:rFonts w:cs="Century" w:ascii="Century" w:hAnsi="Century"/>
          <w:rtl w:val="true"/>
        </w:rPr>
        <w:t xml:space="preserve">' </w:t>
      </w:r>
      <w:r>
        <w:rPr>
          <w:rFonts w:ascii="Century" w:hAnsi="Century" w:cs="Century"/>
          <w:rtl w:val="true"/>
        </w:rPr>
        <w:t>אחיו של המערער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ג</w:t>
      </w:r>
      <w:r>
        <w:rPr>
          <w:rFonts w:cs="Century" w:ascii="Century" w:hAnsi="Century"/>
          <w:rtl w:val="true"/>
        </w:rPr>
        <w:t xml:space="preserve">' </w:t>
      </w:r>
      <w:r>
        <w:rPr>
          <w:rFonts w:ascii="Century" w:hAnsi="Century" w:cs="Century"/>
          <w:rtl w:val="true"/>
        </w:rPr>
        <w:t>אף העידה כי סיפרה על הדברים עוד לגיסתה ח</w:t>
      </w:r>
      <w:r>
        <w:rPr>
          <w:rFonts w:cs="Century" w:ascii="Century" w:hAnsi="Century"/>
          <w:rtl w:val="true"/>
        </w:rPr>
        <w:t xml:space="preserve">' </w:t>
      </w:r>
      <w:r>
        <w:rPr>
          <w:rFonts w:ascii="Century" w:hAnsi="Century" w:cs="Century"/>
          <w:rtl w:val="true"/>
        </w:rPr>
        <w:t>ולדוד שלה ר</w:t>
      </w:r>
      <w:r>
        <w:rPr>
          <w:rFonts w:cs="Century" w:ascii="Century" w:hAnsi="Century"/>
          <w:rtl w:val="true"/>
        </w:rPr>
        <w:t xml:space="preserve">' </w:t>
      </w:r>
      <w:r>
        <w:rPr>
          <w:rFonts w:ascii="Century" w:hAnsi="Century" w:cs="Century"/>
          <w:rtl w:val="true"/>
        </w:rPr>
        <w:t>כשהייתה בת שלוש עשרה</w:t>
      </w:r>
      <w:r>
        <w:rPr>
          <w:rFonts w:cs="Century" w:ascii="Century" w:hAnsi="Century"/>
          <w:rtl w:val="true"/>
        </w:rPr>
        <w:t xml:space="preserve">.  </w:t>
      </w:r>
      <w:r>
        <w:rPr>
          <w:rFonts w:ascii="Century" w:hAnsi="Century" w:cs="Century"/>
          <w:rtl w:val="true"/>
        </w:rPr>
        <w:t>ח</w:t>
      </w:r>
      <w:r>
        <w:rPr>
          <w:rFonts w:cs="Century" w:ascii="Century" w:hAnsi="Century"/>
          <w:rtl w:val="true"/>
        </w:rPr>
        <w:t xml:space="preserve">' </w:t>
      </w:r>
      <w:r>
        <w:rPr>
          <w:rFonts w:ascii="Century" w:hAnsi="Century" w:cs="Century"/>
          <w:rtl w:val="true"/>
        </w:rPr>
        <w:t>לא הגיעה לעדות ואף לא למשטרה ואילו ר</w:t>
      </w:r>
      <w:r>
        <w:rPr>
          <w:rFonts w:cs="Century" w:ascii="Century" w:hAnsi="Century"/>
          <w:rtl w:val="true"/>
        </w:rPr>
        <w:t xml:space="preserve">' </w:t>
      </w:r>
      <w:r>
        <w:rPr>
          <w:rFonts w:ascii="Century" w:hAnsi="Century" w:cs="Century"/>
          <w:rtl w:val="true"/>
        </w:rPr>
        <w:t>העיד כי ג</w:t>
      </w:r>
      <w:r>
        <w:rPr>
          <w:rFonts w:cs="Century" w:ascii="Century" w:hAnsi="Century"/>
          <w:rtl w:val="true"/>
        </w:rPr>
        <w:t xml:space="preserve">' </w:t>
      </w:r>
      <w:r>
        <w:rPr>
          <w:rFonts w:ascii="Century" w:hAnsi="Century" w:cs="Century"/>
          <w:rtl w:val="true"/>
        </w:rPr>
        <w:t>סיפרה לו דברים לאחר שברחה לבאר שבע אולם הוא לא רצה לשמוע את הפרטים עצמם ולא שמע ממנה על הדבר לפני כן</w:t>
      </w:r>
      <w:r>
        <w:rPr>
          <w:rFonts w:cs="Century" w:ascii="Century" w:hAnsi="Century"/>
          <w:rtl w:val="true"/>
        </w:rPr>
        <w:t xml:space="preserve">. </w:t>
      </w:r>
      <w:r>
        <w:rPr>
          <w:rFonts w:ascii="Century" w:hAnsi="Century" w:cs="Century"/>
          <w:rtl w:val="true"/>
        </w:rPr>
        <w:t>בן כיתתה של ג</w:t>
      </w:r>
      <w:r>
        <w:rPr>
          <w:rFonts w:cs="Century" w:ascii="Century" w:hAnsi="Century"/>
          <w:rtl w:val="true"/>
        </w:rPr>
        <w:t xml:space="preserve">', </w:t>
      </w:r>
      <w:r>
        <w:rPr>
          <w:rFonts w:ascii="Century" w:hAnsi="Century" w:cs="Century"/>
          <w:rtl w:val="true"/>
        </w:rPr>
        <w:t>נסוג בעדותו מדבריו בהודעתו ביחס לאפשרות כי ג</w:t>
      </w:r>
      <w:r>
        <w:rPr>
          <w:rFonts w:cs="Century" w:ascii="Century" w:hAnsi="Century"/>
          <w:rtl w:val="true"/>
        </w:rPr>
        <w:t xml:space="preserve">' </w:t>
      </w:r>
      <w:r>
        <w:rPr>
          <w:rFonts w:ascii="Century" w:hAnsi="Century" w:cs="Century"/>
          <w:rtl w:val="true"/>
        </w:rPr>
        <w:t>סיפרה לו שהמערער אנס אותה</w:t>
      </w:r>
      <w:r>
        <w:rPr>
          <w:rFonts w:cs="Century" w:ascii="Century" w:hAnsi="Century"/>
          <w:rtl w:val="true"/>
        </w:rPr>
        <w:t xml:space="preserve">, </w:t>
      </w:r>
      <w:r>
        <w:rPr>
          <w:rFonts w:ascii="Century" w:hAnsi="Century" w:cs="Century"/>
          <w:rtl w:val="true"/>
        </w:rPr>
        <w:t>ובצדק פירש זאת בית המשפט קמא כביטוי לחוסר רצונו להיות מעורב בעניין וקבע שאין בכך כדי לפגום במהימנותה של ג</w:t>
      </w:r>
      <w:r>
        <w:rPr>
          <w:rFonts w:cs="Century" w:ascii="Century" w:hAnsi="Century"/>
          <w:rtl w:val="true"/>
        </w:rPr>
        <w:t xml:space="preserve">'. </w:t>
      </w:r>
      <w:r>
        <w:rPr>
          <w:rFonts w:ascii="Century" w:hAnsi="Century" w:cs="Century"/>
          <w:rtl w:val="true"/>
        </w:rPr>
        <w:t>כך או כך</w:t>
      </w:r>
      <w:r>
        <w:rPr>
          <w:rFonts w:cs="Century" w:ascii="Century" w:hAnsi="Century"/>
          <w:rtl w:val="true"/>
        </w:rPr>
        <w:t xml:space="preserve">, </w:t>
      </w:r>
      <w:r>
        <w:rPr>
          <w:rFonts w:ascii="Century" w:hAnsi="Century" w:cs="Century"/>
          <w:rtl w:val="true"/>
        </w:rPr>
        <w:t>הוכח כי לאחר שברחה מן הבית</w:t>
      </w:r>
      <w:r>
        <w:rPr>
          <w:rFonts w:cs="Century" w:ascii="Century" w:hAnsi="Century"/>
          <w:rtl w:val="true"/>
        </w:rPr>
        <w:t xml:space="preserve">, </w:t>
      </w:r>
      <w:r>
        <w:rPr>
          <w:rFonts w:ascii="Century" w:hAnsi="Century" w:cs="Century"/>
          <w:rtl w:val="true"/>
        </w:rPr>
        <w:t>שיתפה ג</w:t>
      </w:r>
      <w:r>
        <w:rPr>
          <w:rFonts w:cs="Century" w:ascii="Century" w:hAnsi="Century"/>
          <w:rtl w:val="true"/>
        </w:rPr>
        <w:t xml:space="preserve">' </w:t>
      </w:r>
      <w:r>
        <w:rPr>
          <w:rFonts w:ascii="Century" w:hAnsi="Century" w:cs="Century"/>
          <w:rtl w:val="true"/>
        </w:rPr>
        <w:t>אנשים רבים בדבר המעשים שביצע בה המערער</w:t>
      </w:r>
      <w:r>
        <w:rPr>
          <w:rFonts w:cs="Century" w:ascii="Century" w:hAnsi="Century"/>
          <w:rtl w:val="true"/>
        </w:rPr>
        <w:t xml:space="preserve">, </w:t>
      </w:r>
      <w:r>
        <w:rPr>
          <w:rFonts w:ascii="Century" w:hAnsi="Century" w:cs="Century"/>
          <w:rtl w:val="true"/>
        </w:rPr>
        <w:t>זמן ניכר עוד לפני שגמלה בליבה ההחלטה להתלונן על כך</w:t>
      </w:r>
      <w:r>
        <w:rPr>
          <w:rFonts w:cs="Century" w:ascii="Century" w:hAnsi="Century"/>
          <w:rtl w:val="true"/>
        </w:rPr>
        <w:t xml:space="preserve">. </w:t>
      </w:r>
      <w:r>
        <w:rPr>
          <w:rFonts w:ascii="Century" w:hAnsi="Century" w:cs="Century"/>
          <w:rtl w:val="true"/>
        </w:rPr>
        <w:t>בעובדה זו יש משום חיזוק משמעותי למהימנות הדברים ולדחיית טענת העלילה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31</w:t>
      </w:r>
      <w:r>
        <w:rPr>
          <w:rFonts w:cs="Century" w:ascii="Century" w:hAnsi="Century"/>
          <w:rtl w:val="true"/>
        </w:rPr>
        <w:t>.</w:t>
      </w:r>
      <w:r>
        <w:rPr>
          <w:rFonts w:cs="Century" w:ascii="Century" w:hAnsi="Century"/>
          <w:rtl w:val="true"/>
        </w:rPr>
        <w:tab/>
      </w:r>
      <w:r>
        <w:rPr>
          <w:rFonts w:ascii="Century" w:hAnsi="Century" w:cs="Century"/>
          <w:rtl w:val="true"/>
        </w:rPr>
        <w:t>חיזוק משמעותי נוסף מצוי בשיחות המבוקרות שניהלה ג</w:t>
      </w:r>
      <w:r>
        <w:rPr>
          <w:rFonts w:cs="Century" w:ascii="Century" w:hAnsi="Century"/>
          <w:rtl w:val="true"/>
        </w:rPr>
        <w:t xml:space="preserve">' </w:t>
      </w:r>
      <w:r>
        <w:rPr>
          <w:rFonts w:ascii="Century" w:hAnsi="Century" w:cs="Century"/>
          <w:rtl w:val="true"/>
        </w:rPr>
        <w:t>עם המערער</w:t>
      </w:r>
      <w:r>
        <w:rPr>
          <w:rFonts w:cs="Century" w:ascii="Century" w:hAnsi="Century"/>
          <w:rtl w:val="true"/>
        </w:rPr>
        <w:t xml:space="preserve">, </w:t>
      </w:r>
      <w:r>
        <w:rPr>
          <w:rFonts w:ascii="Century" w:hAnsi="Century" w:cs="Century"/>
          <w:rtl w:val="true"/>
        </w:rPr>
        <w:t>בשלב החקירה הסמויה</w:t>
      </w:r>
      <w:r>
        <w:rPr>
          <w:rFonts w:cs="Century" w:ascii="Century" w:hAnsi="Century"/>
          <w:rtl w:val="true"/>
        </w:rPr>
        <w:t xml:space="preserve">. </w:t>
      </w:r>
      <w:r>
        <w:rPr>
          <w:rFonts w:ascii="Century" w:hAnsi="Century" w:cs="Century"/>
          <w:rtl w:val="true"/>
        </w:rPr>
        <w:t xml:space="preserve">בהקשר זה טען המערער כי הקלטת השיחות נעשתה </w:t>
      </w:r>
      <w:r>
        <w:rPr>
          <w:rFonts w:ascii="Century" w:hAnsi="Century" w:cs="Century"/>
          <w:rtl w:val="true"/>
          <w:lang w:val="en-GB"/>
        </w:rPr>
        <w:t>תוך ניצול חולשת השמיעה שממנה הוא סובל</w:t>
      </w:r>
      <w:r>
        <w:rPr>
          <w:rFonts w:cs="Century" w:ascii="Century" w:hAnsi="Century"/>
          <w:rtl w:val="true"/>
          <w:lang w:val="en-GB"/>
        </w:rPr>
        <w:t xml:space="preserve">; </w:t>
      </w:r>
      <w:r>
        <w:rPr>
          <w:rFonts w:ascii="Century" w:hAnsi="Century" w:cs="Century"/>
          <w:rtl w:val="true"/>
          <w:lang w:val="en-GB"/>
        </w:rPr>
        <w:t>כי בשיחות אלו הוא דחה את האשמותיה של ג</w:t>
      </w:r>
      <w:r>
        <w:rPr>
          <w:rFonts w:cs="Century" w:ascii="Century" w:hAnsi="Century"/>
          <w:rtl w:val="true"/>
          <w:lang w:val="en-GB"/>
        </w:rPr>
        <w:t xml:space="preserve">', </w:t>
      </w:r>
      <w:r>
        <w:rPr>
          <w:rFonts w:ascii="Century" w:hAnsi="Century" w:cs="Century"/>
          <w:rtl w:val="true"/>
          <w:lang w:val="en-GB"/>
        </w:rPr>
        <w:t>מה גם שהוא לא ידע שמדובר בחקירה ושעליו להשיב לכל ההאשמות</w:t>
      </w:r>
      <w:r>
        <w:rPr>
          <w:rFonts w:cs="Century" w:ascii="Century" w:hAnsi="Century"/>
          <w:rtl w:val="true"/>
          <w:lang w:val="en-GB"/>
        </w:rPr>
        <w:t xml:space="preserve">; </w:t>
      </w:r>
      <w:r>
        <w:rPr>
          <w:rFonts w:ascii="Century" w:hAnsi="Century" w:cs="Century"/>
          <w:rtl w:val="true"/>
          <w:lang w:val="en-GB"/>
        </w:rPr>
        <w:t>וכי חלק מתגובותיו נועדו שלא לקטוע את השיחה אף כי לא שמע את כל מה שנאמר</w:t>
      </w:r>
      <w:r>
        <w:rPr>
          <w:rFonts w:cs="Century" w:ascii="Century" w:hAnsi="Century"/>
          <w:rtl w:val="true"/>
          <w:lang w:val="en-GB"/>
        </w:rPr>
        <w:t>.</w:t>
      </w:r>
      <w:r>
        <w:rPr>
          <w:rFonts w:cs="Century" w:ascii="Century" w:hAnsi="Century"/>
          <w:rtl w:val="true"/>
        </w:rPr>
        <w:tab/>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לאחר שהאזנתי לשיחות המוקלטות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25</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27</w:t>
      </w:r>
      <w:r>
        <w:rPr>
          <w:rFonts w:cs="Century" w:ascii="Century" w:hAnsi="Century"/>
          <w:rtl w:val="true"/>
        </w:rPr>
        <w:t xml:space="preserve">) </w:t>
      </w:r>
      <w:r>
        <w:rPr>
          <w:rFonts w:ascii="Century" w:hAnsi="Century" w:cs="Century"/>
          <w:rtl w:val="true"/>
        </w:rPr>
        <w:t>ועיינתי בתמליליהן לא מצאתי כי נפל פגם בהתרשמותו של בית המשפט המחוזי ובמסקנותיו ואלו מקובלות עלי במלואן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עיון</w:t>
      </w:r>
      <w:r>
        <w:rPr>
          <w:rFonts w:ascii="Century" w:hAnsi="Century" w:cs="Century"/>
          <w:rtl w:val="true"/>
        </w:rPr>
        <w:t xml:space="preserve"> </w:t>
      </w:r>
      <w:r>
        <w:rPr>
          <w:rFonts w:ascii="Century" w:hAnsi="Century" w:cs="Century"/>
          <w:rtl w:val="true"/>
        </w:rPr>
        <w:t>בתמלילי</w:t>
      </w:r>
      <w:r>
        <w:rPr>
          <w:rFonts w:ascii="Century" w:hAnsi="Century" w:cs="Century"/>
          <w:rtl w:val="true"/>
        </w:rPr>
        <w:t xml:space="preserve"> </w:t>
      </w:r>
      <w:r>
        <w:rPr>
          <w:rFonts w:ascii="Century" w:hAnsi="Century" w:cs="Century"/>
          <w:rtl w:val="true"/>
        </w:rPr>
        <w:t>השיחות</w:t>
      </w:r>
      <w:r>
        <w:rPr>
          <w:rFonts w:ascii="Century" w:hAnsi="Century" w:cs="Century"/>
          <w:rtl w:val="true"/>
        </w:rPr>
        <w:t xml:space="preserve"> </w:t>
      </w:r>
      <w:r>
        <w:rPr>
          <w:rFonts w:ascii="Century" w:hAnsi="Century" w:cs="Century"/>
          <w:rtl w:val="true"/>
        </w:rPr>
        <w:t>המבוקרות</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מעלה כי המערער שמע את דבריה של ג</w:t>
      </w:r>
      <w:r>
        <w:rPr>
          <w:rFonts w:cs="Century" w:ascii="Century" w:hAnsi="Century"/>
          <w:rtl w:val="true"/>
        </w:rPr>
        <w:t xml:space="preserve">' </w:t>
      </w:r>
      <w:r>
        <w:rPr>
          <w:rFonts w:ascii="Century" w:hAnsi="Century" w:cs="Century"/>
          <w:rtl w:val="true"/>
        </w:rPr>
        <w:t>והשיב לה בצורה עניינית</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השיב לשאלותיה בענייני בריאות</w:t>
      </w:r>
      <w:r>
        <w:rPr>
          <w:rFonts w:cs="Century" w:ascii="Century" w:hAnsi="Century"/>
          <w:rtl w:val="true"/>
        </w:rPr>
        <w:t xml:space="preserve">, </w:t>
      </w:r>
      <w:r>
        <w:rPr>
          <w:rFonts w:ascii="Century" w:hAnsi="Century" w:cs="Century"/>
          <w:rtl w:val="true"/>
        </w:rPr>
        <w:t>התייחס לדבריה על מקום עבודתה ועל רצונה לשכור דירה ועוד</w:t>
      </w:r>
      <w:r>
        <w:rPr>
          <w:rFonts w:cs="Century" w:ascii="Century" w:hAnsi="Century"/>
          <w:rtl w:val="true"/>
        </w:rPr>
        <w:t xml:space="preserve">. </w:t>
      </w:r>
      <w:r>
        <w:rPr>
          <w:rFonts w:ascii="Century" w:hAnsi="Century" w:cs="Century"/>
          <w:rtl w:val="true"/>
        </w:rPr>
        <w:t>כמו כן מתמליל השיחות המבוקרות עולה כי ג</w:t>
      </w:r>
      <w:r>
        <w:rPr>
          <w:rFonts w:cs="Century" w:ascii="Century" w:hAnsi="Century"/>
          <w:rtl w:val="true"/>
        </w:rPr>
        <w:t xml:space="preserve">' </w:t>
      </w:r>
      <w:r>
        <w:rPr>
          <w:rFonts w:ascii="Century" w:hAnsi="Century" w:cs="Century"/>
          <w:rtl w:val="true"/>
        </w:rPr>
        <w:t>הטיחה במערער שוב ושוב שהוא שכב איתה</w:t>
      </w:r>
      <w:r>
        <w:rPr>
          <w:rFonts w:cs="Century" w:ascii="Century" w:hAnsi="Century"/>
          <w:rtl w:val="true"/>
        </w:rPr>
        <w:t xml:space="preserve">; </w:t>
      </w:r>
      <w:r>
        <w:rPr>
          <w:rFonts w:ascii="Century" w:hAnsi="Century" w:cs="Century"/>
          <w:rtl w:val="true"/>
        </w:rPr>
        <w:t>נהג בה כאילו היא אשתו</w:t>
      </w:r>
      <w:r>
        <w:rPr>
          <w:rFonts w:cs="Century" w:ascii="Century" w:hAnsi="Century"/>
          <w:rtl w:val="true"/>
        </w:rPr>
        <w:t xml:space="preserve">; </w:t>
      </w:r>
      <w:r>
        <w:rPr>
          <w:rFonts w:ascii="Century" w:hAnsi="Century" w:cs="Century"/>
          <w:rtl w:val="true"/>
        </w:rPr>
        <w:t>שבר בה את האמונה בבני אדם</w:t>
      </w:r>
      <w:r>
        <w:rPr>
          <w:rFonts w:cs="Century" w:ascii="Century" w:hAnsi="Century"/>
          <w:rtl w:val="true"/>
        </w:rPr>
        <w:t xml:space="preserve">; </w:t>
      </w:r>
      <w:r>
        <w:rPr>
          <w:rFonts w:ascii="Century" w:hAnsi="Century" w:cs="Century"/>
          <w:rtl w:val="true"/>
        </w:rPr>
        <w:t>והרס את חייה והמערער</w:t>
      </w:r>
      <w:r>
        <w:rPr>
          <w:rFonts w:cs="Century" w:ascii="Century" w:hAnsi="Century"/>
          <w:rtl w:val="true"/>
        </w:rPr>
        <w:t xml:space="preserve">, </w:t>
      </w:r>
      <w:r>
        <w:rPr>
          <w:rFonts w:ascii="Century" w:hAnsi="Century" w:cs="Century"/>
          <w:rtl w:val="true"/>
        </w:rPr>
        <w:t>בתגובה</w:t>
      </w:r>
      <w:r>
        <w:rPr>
          <w:rFonts w:cs="Century" w:ascii="Century" w:hAnsi="Century"/>
          <w:rtl w:val="true"/>
        </w:rPr>
        <w:t xml:space="preserve">, </w:t>
      </w:r>
      <w:r>
        <w:rPr>
          <w:rFonts w:ascii="Century" w:hAnsi="Century" w:cs="Century"/>
          <w:rtl w:val="true"/>
        </w:rPr>
        <w:t>לא הכחיש אלא שאל אותה מה יגרום לה להרגיש יותר טוב והפציר בה להיפגש עמו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לאורך כל השיחות ניסה המערער</w:t>
      </w:r>
      <w:r>
        <w:rPr>
          <w:rFonts w:cs="Century" w:ascii="Century" w:hAnsi="Century"/>
          <w:rtl w:val="true"/>
        </w:rPr>
        <w:t xml:space="preserve">, </w:t>
      </w:r>
      <w:r>
        <w:rPr>
          <w:rFonts w:ascii="Century" w:hAnsi="Century" w:cs="Century"/>
          <w:rtl w:val="true"/>
        </w:rPr>
        <w:t>באופן עקבי</w:t>
      </w:r>
      <w:r>
        <w:rPr>
          <w:rFonts w:cs="Century" w:ascii="Century" w:hAnsi="Century"/>
          <w:rtl w:val="true"/>
        </w:rPr>
        <w:t xml:space="preserve">, </w:t>
      </w:r>
      <w:r>
        <w:rPr>
          <w:rFonts w:ascii="Century" w:hAnsi="Century" w:cs="Century"/>
          <w:rtl w:val="true"/>
        </w:rPr>
        <w:t>לשכנע את ג</w:t>
      </w:r>
      <w:r>
        <w:rPr>
          <w:rFonts w:cs="Century" w:ascii="Century" w:hAnsi="Century"/>
          <w:rtl w:val="true"/>
        </w:rPr>
        <w:t xml:space="preserve">' </w:t>
      </w:r>
      <w:r>
        <w:rPr>
          <w:rFonts w:ascii="Century" w:hAnsi="Century" w:cs="Century"/>
          <w:rtl w:val="true"/>
        </w:rPr>
        <w:t>לשכוח מהעבר ולהיפגש איתו</w:t>
      </w:r>
      <w:r>
        <w:rPr>
          <w:rFonts w:cs="Century" w:ascii="Century" w:hAnsi="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למשל</w:t>
      </w:r>
      <w:r>
        <w:rPr>
          <w:rFonts w:ascii="Century" w:hAnsi="Century" w:cs="Century"/>
          <w:rtl w:val="true"/>
        </w:rPr>
        <w:t xml:space="preserve"> </w:t>
      </w:r>
      <w:r>
        <w:rPr>
          <w:rFonts w:ascii="Century" w:hAnsi="Century" w:cs="Century"/>
          <w:rtl w:val="true"/>
        </w:rPr>
        <w:t>כשאמרה</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אסון</w:t>
      </w:r>
      <w:r>
        <w:rPr>
          <w:rFonts w:ascii="Century" w:hAnsi="Century" w:cs="Century"/>
          <w:rtl w:val="true"/>
        </w:rPr>
        <w:t xml:space="preserve"> </w:t>
      </w:r>
      <w:r>
        <w:rPr>
          <w:rFonts w:ascii="Century" w:hAnsi="Century" w:cs="Century"/>
          <w:rtl w:val="true"/>
        </w:rPr>
        <w:t>יותר</w:t>
      </w:r>
      <w:r>
        <w:rPr>
          <w:rFonts w:ascii="Century" w:hAnsi="Century" w:cs="Century"/>
          <w:rtl w:val="true"/>
        </w:rPr>
        <w:t xml:space="preserve"> </w:t>
      </w:r>
      <w:r>
        <w:rPr>
          <w:rFonts w:ascii="Century" w:hAnsi="Century" w:cs="Century"/>
          <w:rtl w:val="true"/>
        </w:rPr>
        <w:t>גדול</w:t>
      </w:r>
      <w:r>
        <w:rPr>
          <w:rFonts w:ascii="Century" w:hAnsi="Century" w:cs="Century"/>
          <w:rtl w:val="true"/>
        </w:rPr>
        <w:t xml:space="preserve"> </w:t>
      </w:r>
      <w:r>
        <w:rPr>
          <w:rFonts w:ascii="Century" w:hAnsi="Century" w:cs="Century"/>
          <w:rtl w:val="true"/>
        </w:rPr>
        <w:t>מזה</w:t>
      </w:r>
      <w:r>
        <w:rPr>
          <w:rFonts w:ascii="Century" w:hAnsi="Century" w:cs="Century"/>
          <w:rtl w:val="true"/>
        </w:rPr>
        <w:t xml:space="preserve"> </w:t>
      </w:r>
      <w:r>
        <w:rPr>
          <w:rFonts w:ascii="Century" w:hAnsi="Century" w:cs="Century"/>
          <w:rtl w:val="true"/>
        </w:rPr>
        <w:t>שאבא</w:t>
      </w:r>
      <w:r>
        <w:rPr>
          <w:rFonts w:ascii="Century" w:hAnsi="Century" w:cs="Century"/>
          <w:rtl w:val="true"/>
        </w:rPr>
        <w:t xml:space="preserve"> </w:t>
      </w:r>
      <w:r>
        <w:rPr>
          <w:rFonts w:ascii="Century" w:hAnsi="Century" w:cs="Century"/>
          <w:rtl w:val="true"/>
        </w:rPr>
        <w:t>שוכב</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הבת</w:t>
      </w:r>
      <w:r>
        <w:rPr>
          <w:rFonts w:ascii="Century" w:hAnsi="Century" w:cs="Century"/>
          <w:rtl w:val="true"/>
        </w:rPr>
        <w:t xml:space="preserve"> </w:t>
      </w:r>
      <w:r>
        <w:rPr>
          <w:rFonts w:ascii="Century" w:hAnsi="Century" w:cs="Century"/>
          <w:rtl w:val="true"/>
        </w:rPr>
        <w:t>שלו</w:t>
      </w:r>
      <w:r>
        <w:rPr>
          <w:rFonts w:ascii="Century" w:hAnsi="Century" w:cs="Century"/>
          <w:rtl w:val="true"/>
        </w:rPr>
        <w:t xml:space="preserve"> </w:t>
      </w:r>
      <w:r>
        <w:rPr>
          <w:rFonts w:ascii="Century" w:hAnsi="Century" w:cs="Century"/>
          <w:rtl w:val="true"/>
        </w:rPr>
        <w:t>ואחר</w:t>
      </w:r>
      <w:r>
        <w:rPr>
          <w:rFonts w:ascii="Century" w:hAnsi="Century" w:cs="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אומר</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ascii="Century" w:hAnsi="Century" w:cs="Century"/>
          <w:rtl w:val="true"/>
        </w:rPr>
        <w:t>לכי</w:t>
      </w:r>
      <w:r>
        <w:rPr>
          <w:rFonts w:ascii="Century" w:hAnsi="Century" w:cs="Century"/>
          <w:rtl w:val="true"/>
        </w:rPr>
        <w:t xml:space="preserve"> </w:t>
      </w:r>
      <w:r>
        <w:rPr>
          <w:rFonts w:ascii="Century" w:hAnsi="Century" w:cs="Century"/>
          <w:rtl w:val="true"/>
        </w:rPr>
        <w:t>תחליפי</w:t>
      </w:r>
      <w:r>
        <w:rPr>
          <w:rFonts w:ascii="Century" w:hAnsi="Century" w:cs="Century"/>
          <w:rtl w:val="true"/>
        </w:rPr>
        <w:t xml:space="preserve"> </w:t>
      </w:r>
      <w:r>
        <w:rPr>
          <w:rFonts w:ascii="Century" w:hAnsi="Century" w:cs="Century"/>
          <w:rtl w:val="true"/>
        </w:rPr>
        <w:t>חולצה</w:t>
      </w:r>
      <w:r>
        <w:rPr>
          <w:rFonts w:cs="Century" w:ascii="Century" w:hAnsi="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יותר</w:t>
      </w:r>
      <w:r>
        <w:rPr>
          <w:rFonts w:ascii="Century" w:hAnsi="Century" w:cs="Century"/>
          <w:rtl w:val="true"/>
        </w:rPr>
        <w:t xml:space="preserve"> </w:t>
      </w:r>
      <w:r>
        <w:rPr>
          <w:rFonts w:ascii="Century" w:hAnsi="Century" w:cs="Century"/>
          <w:rtl w:val="true"/>
        </w:rPr>
        <w:t>מזה</w:t>
      </w:r>
      <w:r>
        <w:rPr>
          <w:rFonts w:cs="Century" w:ascii="Century" w:hAnsi="Century"/>
          <w:rtl w:val="true"/>
        </w:rPr>
        <w:t xml:space="preserve">? </w:t>
      </w:r>
      <w:r>
        <w:rPr>
          <w:rFonts w:ascii="Century" w:hAnsi="Century" w:cs="Century"/>
          <w:rtl w:val="true"/>
        </w:rPr>
        <w:t>איך</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אמורה</w:t>
      </w:r>
      <w:r>
        <w:rPr>
          <w:rFonts w:ascii="Century" w:hAnsi="Century" w:cs="Century"/>
          <w:rtl w:val="true"/>
        </w:rPr>
        <w:t xml:space="preserve"> </w:t>
      </w:r>
      <w:r>
        <w:rPr>
          <w:rFonts w:ascii="Century" w:hAnsi="Century" w:cs="Century"/>
          <w:rtl w:val="true"/>
        </w:rPr>
        <w:t>להקשיב</w:t>
      </w:r>
      <w:r>
        <w:rPr>
          <w:rFonts w:ascii="Century" w:hAnsi="Century" w:cs="Century"/>
          <w:rtl w:val="true"/>
        </w:rPr>
        <w:t xml:space="preserve"> </w:t>
      </w:r>
      <w:r>
        <w:rPr>
          <w:rFonts w:ascii="Century" w:hAnsi="Century" w:cs="Century"/>
          <w:rtl w:val="true"/>
        </w:rPr>
        <w:t>לך</w:t>
      </w:r>
      <w:r>
        <w:rPr>
          <w:rFonts w:cs="Century" w:ascii="Century" w:hAnsi="Century"/>
          <w:rtl w:val="true"/>
        </w:rPr>
        <w:t xml:space="preserve">? </w:t>
      </w:r>
      <w:r>
        <w:rPr>
          <w:rFonts w:ascii="Century" w:hAnsi="Century" w:cs="Century"/>
          <w:rtl w:val="true"/>
        </w:rPr>
        <w:t>איך</w:t>
      </w:r>
      <w:r>
        <w:rPr>
          <w:rFonts w:ascii="Century" w:hAnsi="Century" w:cs="Century"/>
          <w:rtl w:val="true"/>
        </w:rPr>
        <w:t xml:space="preserve"> </w:t>
      </w:r>
      <w:r>
        <w:rPr>
          <w:rFonts w:ascii="Century" w:hAnsi="Century" w:cs="Century"/>
          <w:rtl w:val="true"/>
        </w:rPr>
        <w:t>אתה</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שאני</w:t>
      </w:r>
      <w:r>
        <w:rPr>
          <w:rFonts w:ascii="Century" w:hAnsi="Century" w:cs="Century"/>
          <w:rtl w:val="true"/>
        </w:rPr>
        <w:t xml:space="preserve"> </w:t>
      </w:r>
      <w:r>
        <w:rPr>
          <w:rFonts w:ascii="Century" w:hAnsi="Century" w:cs="Century"/>
          <w:rtl w:val="true"/>
        </w:rPr>
        <w:t>אקשיב</w:t>
      </w:r>
      <w:r>
        <w:rPr>
          <w:rFonts w:ascii="Century" w:hAnsi="Century" w:cs="Century"/>
          <w:rtl w:val="true"/>
        </w:rPr>
        <w:t xml:space="preserve"> </w:t>
      </w:r>
      <w:r>
        <w:rPr>
          <w:rFonts w:ascii="Century" w:hAnsi="Century" w:cs="Century"/>
          <w:rtl w:val="true"/>
        </w:rPr>
        <w:t>לך</w:t>
      </w:r>
      <w:r>
        <w:rPr>
          <w:rFonts w:cs="Century" w:ascii="Century" w:hAnsi="Century"/>
          <w:rtl w:val="true"/>
        </w:rPr>
        <w:t xml:space="preserve">?", </w:t>
      </w:r>
      <w:r>
        <w:rPr>
          <w:rFonts w:ascii="Century" w:hAnsi="Century" w:cs="Century"/>
          <w:rtl w:val="true"/>
        </w:rPr>
        <w:t>השיב</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cs="Century" w:ascii="Century" w:hAnsi="Century"/>
          <w:rtl w:val="true"/>
        </w:rPr>
        <w:t>"</w:t>
      </w:r>
      <w:r>
        <w:rPr>
          <w:rFonts w:ascii="Century" w:hAnsi="Century" w:cs="Century"/>
          <w:rtl w:val="true"/>
        </w:rPr>
        <w:t>טוב</w:t>
      </w:r>
      <w:r>
        <w:rPr>
          <w:rFonts w:ascii="Century" w:hAnsi="Century" w:cs="Century"/>
          <w:rtl w:val="true"/>
        </w:rPr>
        <w:t xml:space="preserve"> </w:t>
      </w:r>
      <w:r>
        <w:rPr>
          <w:rFonts w:ascii="Century" w:hAnsi="Century" w:cs="Century"/>
          <w:rtl w:val="true"/>
        </w:rPr>
        <w:t>בסדר</w:t>
      </w:r>
      <w:r>
        <w:rPr>
          <w:rFonts w:cs="Century" w:ascii="Century" w:hAnsi="Century"/>
          <w:rtl w:val="true"/>
        </w:rPr>
        <w:t xml:space="preserve">, </w:t>
      </w:r>
      <w:r>
        <w:rPr>
          <w:rFonts w:ascii="Century" w:hAnsi="Century" w:cs="Century"/>
          <w:rtl w:val="true"/>
        </w:rPr>
        <w:t>אנחנו</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הזמן</w:t>
      </w:r>
      <w:r>
        <w:rPr>
          <w:rFonts w:ascii="Century" w:hAnsi="Century" w:cs="Century"/>
          <w:rtl w:val="true"/>
        </w:rPr>
        <w:t xml:space="preserve"> </w:t>
      </w:r>
      <w:r>
        <w:rPr>
          <w:rFonts w:ascii="Century" w:hAnsi="Century" w:cs="Century"/>
          <w:rtl w:val="true"/>
        </w:rPr>
        <w:t>מדברים</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העבר</w:t>
      </w:r>
      <w:r>
        <w:rPr>
          <w:rFonts w:cs="Century" w:ascii="Century" w:hAnsi="Century"/>
          <w:rtl w:val="true"/>
        </w:rPr>
        <w:t xml:space="preserve">, </w:t>
      </w:r>
      <w:r>
        <w:rPr>
          <w:rFonts w:ascii="Century" w:hAnsi="Century" w:cs="Century"/>
          <w:rtl w:val="true"/>
        </w:rPr>
        <w:t>בואי</w:t>
      </w:r>
      <w:r>
        <w:rPr>
          <w:rFonts w:ascii="Century" w:hAnsi="Century" w:cs="Century"/>
          <w:rtl w:val="true"/>
        </w:rPr>
        <w:t xml:space="preserve"> </w:t>
      </w:r>
      <w:r>
        <w:rPr>
          <w:rFonts w:ascii="Century" w:hAnsi="Century" w:cs="Century"/>
          <w:rtl w:val="true"/>
        </w:rPr>
        <w:t>נשב</w:t>
      </w:r>
      <w:r>
        <w:rPr>
          <w:rFonts w:ascii="Century" w:hAnsi="Century" w:cs="Century"/>
          <w:rtl w:val="true"/>
        </w:rPr>
        <w:t xml:space="preserve"> </w:t>
      </w:r>
      <w:r>
        <w:rPr>
          <w:rFonts w:ascii="Century" w:hAnsi="Century" w:cs="Century"/>
          <w:rtl w:val="true"/>
        </w:rPr>
        <w:t>יחד</w:t>
      </w:r>
      <w:r>
        <w:rPr>
          <w:rFonts w:ascii="Century" w:hAnsi="Century" w:cs="Century"/>
          <w:rtl w:val="true"/>
        </w:rPr>
        <w:t xml:space="preserve"> </w:t>
      </w:r>
      <w:r>
        <w:rPr>
          <w:rFonts w:ascii="Century" w:hAnsi="Century" w:cs="Century"/>
          <w:rtl w:val="true"/>
        </w:rPr>
        <w:t>ונדבר</w:t>
      </w:r>
      <w:r>
        <w:rPr>
          <w:rFonts w:cs="Century" w:ascii="Century" w:hAnsi="Century"/>
          <w:rtl w:val="true"/>
        </w:rPr>
        <w:t>" (</w:t>
      </w:r>
      <w:r>
        <w:rPr>
          <w:rFonts w:ascii="Century" w:hAnsi="Century" w:cs="Century"/>
          <w:rtl w:val="true"/>
        </w:rPr>
        <w:t>עמוד</w:t>
      </w:r>
      <w:r>
        <w:rPr>
          <w:rFonts w:ascii="Century" w:hAnsi="Century" w:cs="Century"/>
          <w:rtl w:val="true"/>
        </w:rPr>
        <w:t xml:space="preserve"> </w:t>
      </w:r>
      <w:r>
        <w:rPr>
          <w:rFonts w:cs="Century" w:ascii="Century" w:hAnsi="Century"/>
        </w:rPr>
        <w:t>9</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29-24</w:t>
      </w:r>
      <w:r>
        <w:rPr>
          <w:rFonts w:cs="Century" w:ascii="Century" w:hAnsi="Century"/>
          <w:rtl w:val="true"/>
        </w:rPr>
        <w:t xml:space="preserve">) </w:t>
      </w:r>
      <w:r>
        <w:rPr>
          <w:rFonts w:ascii="Century" w:hAnsi="Century" w:cs="Century"/>
          <w:rtl w:val="true"/>
        </w:rPr>
        <w:t>וכן</w:t>
      </w:r>
      <w:r>
        <w:rPr>
          <w:rFonts w:ascii="Century" w:hAnsi="Century" w:cs="Century"/>
          <w:rtl w:val="true"/>
        </w:rPr>
        <w:t xml:space="preserve"> </w:t>
      </w:r>
      <w:r>
        <w:rPr>
          <w:rFonts w:ascii="Century" w:hAnsi="Century" w:cs="Century"/>
          <w:rtl w:val="true"/>
        </w:rPr>
        <w:t>כששאלה</w:t>
      </w:r>
      <w:r>
        <w:rPr>
          <w:rFonts w:cs="Century" w:ascii="Century" w:hAnsi="Century"/>
          <w:rtl w:val="true"/>
        </w:rPr>
        <w:t>: "</w:t>
      </w:r>
      <w:r>
        <w:rPr>
          <w:rFonts w:ascii="Century" w:hAnsi="Century" w:cs="Century"/>
          <w:rtl w:val="true"/>
        </w:rPr>
        <w:t>תחזור</w:t>
      </w:r>
      <w:r>
        <w:rPr>
          <w:rFonts w:ascii="Century" w:hAnsi="Century" w:cs="Century"/>
          <w:rtl w:val="true"/>
        </w:rPr>
        <w:t xml:space="preserve"> </w:t>
      </w:r>
      <w:r>
        <w:rPr>
          <w:rFonts w:ascii="Century" w:hAnsi="Century" w:cs="Century"/>
          <w:rtl w:val="true"/>
        </w:rPr>
        <w:t>לשכב</w:t>
      </w:r>
      <w:r>
        <w:rPr>
          <w:rFonts w:ascii="Century" w:hAnsi="Century" w:cs="Century"/>
          <w:rtl w:val="true"/>
        </w:rPr>
        <w:t xml:space="preserve"> </w:t>
      </w:r>
      <w:r>
        <w:rPr>
          <w:rFonts w:ascii="Century" w:hAnsi="Century" w:cs="Century"/>
          <w:rtl w:val="true"/>
        </w:rPr>
        <w:t>איתי</w:t>
      </w:r>
      <w:r>
        <w:rPr>
          <w:rFonts w:ascii="Century" w:hAnsi="Century" w:cs="Century"/>
          <w:rtl w:val="true"/>
        </w:rPr>
        <w:t xml:space="preserve"> </w:t>
      </w:r>
      <w:r>
        <w:rPr>
          <w:rFonts w:ascii="Century" w:hAnsi="Century" w:cs="Century"/>
          <w:rtl w:val="true"/>
        </w:rPr>
        <w:t>כמו</w:t>
      </w:r>
      <w:r>
        <w:rPr>
          <w:rFonts w:ascii="Century" w:hAnsi="Century" w:cs="Century"/>
          <w:rtl w:val="true"/>
        </w:rPr>
        <w:t xml:space="preserve"> </w:t>
      </w:r>
      <w:r>
        <w:rPr>
          <w:rFonts w:ascii="Century" w:hAnsi="Century" w:cs="Century"/>
          <w:rtl w:val="true"/>
        </w:rPr>
        <w:t>בעבר</w:t>
      </w:r>
      <w:r>
        <w:rPr>
          <w:rFonts w:cs="Century" w:ascii="Century" w:hAnsi="Century"/>
          <w:rtl w:val="true"/>
        </w:rPr>
        <w:t xml:space="preserve">?" </w:t>
      </w:r>
      <w:r>
        <w:rPr>
          <w:rFonts w:ascii="Century" w:hAnsi="Century" w:cs="Century"/>
          <w:rtl w:val="true"/>
        </w:rPr>
        <w:t>השיב</w:t>
      </w:r>
      <w:r>
        <w:rPr>
          <w:rFonts w:ascii="Century" w:hAnsi="Century" w:cs="Century"/>
          <w:rtl w:val="true"/>
        </w:rPr>
        <w:t xml:space="preserve"> </w:t>
      </w:r>
      <w:r>
        <w:rPr>
          <w:rFonts w:cs="Century" w:ascii="Century" w:hAnsi="Century"/>
          <w:rtl w:val="true"/>
        </w:rPr>
        <w:t>"</w:t>
      </w:r>
      <w:r>
        <w:rPr>
          <w:rFonts w:ascii="Century" w:hAnsi="Century" w:cs="Century"/>
          <w:rtl w:val="true"/>
        </w:rPr>
        <w:t>תשני</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המחשבה</w:t>
      </w:r>
      <w:r>
        <w:rPr>
          <w:rFonts w:ascii="Century" w:hAnsi="Century" w:cs="Century"/>
          <w:rtl w:val="true"/>
        </w:rPr>
        <w:t xml:space="preserve"> </w:t>
      </w:r>
      <w:r>
        <w:rPr>
          <w:rFonts w:ascii="Century" w:hAnsi="Century" w:cs="Century"/>
          <w:rtl w:val="true"/>
        </w:rPr>
        <w:t>שלך</w:t>
      </w:r>
      <w:r>
        <w:rPr>
          <w:rFonts w:ascii="Century" w:hAnsi="Century" w:cs="Century"/>
          <w:rtl w:val="true"/>
        </w:rPr>
        <w:t xml:space="preserve"> </w:t>
      </w:r>
      <w:r>
        <w:rPr>
          <w:rFonts w:ascii="Century" w:hAnsi="Century" w:cs="Century"/>
          <w:rtl w:val="true"/>
        </w:rPr>
        <w:t>אנחנו</w:t>
      </w:r>
      <w:r>
        <w:rPr>
          <w:rFonts w:ascii="Century" w:hAnsi="Century" w:cs="Century"/>
          <w:rtl w:val="true"/>
        </w:rPr>
        <w:t xml:space="preserve"> </w:t>
      </w:r>
      <w:r>
        <w:rPr>
          <w:rFonts w:ascii="Century" w:hAnsi="Century" w:cs="Century"/>
          <w:rtl w:val="true"/>
        </w:rPr>
        <w:t>נשב</w:t>
      </w:r>
      <w:r>
        <w:rPr>
          <w:rFonts w:ascii="Century" w:hAnsi="Century" w:cs="Century"/>
          <w:rtl w:val="true"/>
        </w:rPr>
        <w:t xml:space="preserve"> </w:t>
      </w:r>
      <w:r>
        <w:rPr>
          <w:rFonts w:ascii="Century" w:hAnsi="Century" w:cs="Century"/>
          <w:rtl w:val="true"/>
        </w:rPr>
        <w:t>ביחד</w:t>
      </w:r>
      <w:r>
        <w:rPr>
          <w:rFonts w:ascii="Century" w:hAnsi="Century" w:cs="Century"/>
          <w:rtl w:val="true"/>
        </w:rPr>
        <w:t xml:space="preserve"> </w:t>
      </w:r>
      <w:r>
        <w:rPr>
          <w:rFonts w:ascii="Century" w:hAnsi="Century" w:cs="Century"/>
          <w:rtl w:val="true"/>
        </w:rPr>
        <w:t>ונסדר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הכל</w:t>
      </w:r>
      <w:r>
        <w:rPr>
          <w:rFonts w:cs="Century" w:ascii="Century" w:hAnsi="Century"/>
          <w:rtl w:val="true"/>
        </w:rPr>
        <w:t xml:space="preserve">" </w:t>
      </w:r>
      <w:r>
        <w:rPr>
          <w:rFonts w:ascii="Century" w:hAnsi="Century" w:cs="Century"/>
          <w:rtl w:val="true"/>
        </w:rPr>
        <w:t>ג</w:t>
      </w:r>
      <w:r>
        <w:rPr>
          <w:rFonts w:cs="Century" w:ascii="Century" w:hAnsi="Century"/>
          <w:rtl w:val="true"/>
        </w:rPr>
        <w:t xml:space="preserve">': " </w:t>
      </w:r>
      <w:r>
        <w:rPr>
          <w:rFonts w:ascii="Century" w:hAnsi="Century" w:cs="Century"/>
          <w:rtl w:val="true"/>
        </w:rPr>
        <w:t>אני</w:t>
      </w:r>
      <w:r>
        <w:rPr>
          <w:rFonts w:ascii="Century" w:hAnsi="Century" w:cs="Century"/>
          <w:rtl w:val="true"/>
        </w:rPr>
        <w:t xml:space="preserve"> </w:t>
      </w:r>
      <w:r>
        <w:rPr>
          <w:rFonts w:ascii="Century" w:hAnsi="Century" w:cs="Century"/>
          <w:rtl w:val="true"/>
        </w:rPr>
        <w:t>מוכנה</w:t>
      </w:r>
      <w:r>
        <w:rPr>
          <w:rFonts w:ascii="Century" w:hAnsi="Century" w:cs="Century"/>
          <w:rtl w:val="true"/>
        </w:rPr>
        <w:t xml:space="preserve"> </w:t>
      </w:r>
      <w:r>
        <w:rPr>
          <w:rFonts w:ascii="Century" w:hAnsi="Century" w:cs="Century"/>
          <w:rtl w:val="true"/>
        </w:rPr>
        <w:t>לפגוש</w:t>
      </w:r>
      <w:r>
        <w:rPr>
          <w:rFonts w:ascii="Century" w:hAnsi="Century" w:cs="Century"/>
          <w:rtl w:val="true"/>
        </w:rPr>
        <w:t xml:space="preserve"> </w:t>
      </w:r>
      <w:r>
        <w:rPr>
          <w:rFonts w:ascii="Century" w:hAnsi="Century" w:cs="Century"/>
          <w:rtl w:val="true"/>
        </w:rPr>
        <w:t>אותך</w:t>
      </w:r>
      <w:r>
        <w:rPr>
          <w:rFonts w:ascii="Century" w:hAnsi="Century" w:cs="Century"/>
          <w:rtl w:val="true"/>
        </w:rPr>
        <w:t xml:space="preserve"> </w:t>
      </w:r>
      <w:r>
        <w:rPr>
          <w:rFonts w:ascii="Century" w:hAnsi="Century" w:cs="Century"/>
          <w:rtl w:val="true"/>
        </w:rPr>
        <w:t>רק</w:t>
      </w:r>
      <w:r>
        <w:rPr>
          <w:rFonts w:ascii="Century" w:hAnsi="Century" w:cs="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תבטיח</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שאתה</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תיגע</w:t>
      </w:r>
      <w:r>
        <w:rPr>
          <w:rFonts w:ascii="Century" w:hAnsi="Century" w:cs="Century"/>
          <w:rtl w:val="true"/>
        </w:rPr>
        <w:t xml:space="preserve"> </w:t>
      </w:r>
      <w:r>
        <w:rPr>
          <w:rFonts w:ascii="Century" w:hAnsi="Century" w:cs="Century"/>
          <w:rtl w:val="true"/>
        </w:rPr>
        <w:t>בי</w:t>
      </w:r>
      <w:r>
        <w:rPr>
          <w:rFonts w:ascii="Century" w:hAnsi="Century" w:cs="Century"/>
          <w:rtl w:val="true"/>
        </w:rPr>
        <w:t xml:space="preserve"> </w:t>
      </w:r>
      <w:r>
        <w:rPr>
          <w:rFonts w:ascii="Century" w:hAnsi="Century" w:cs="Century"/>
          <w:rtl w:val="true"/>
        </w:rPr>
        <w:t>שוב</w:t>
      </w:r>
      <w:r>
        <w:rPr>
          <w:rFonts w:cs="Century" w:ascii="Century" w:hAnsi="Century"/>
          <w:rtl w:val="true"/>
        </w:rPr>
        <w:t xml:space="preserve">" </w:t>
      </w:r>
      <w:r>
        <w:rPr>
          <w:rFonts w:ascii="Century" w:hAnsi="Century" w:cs="Century"/>
          <w:rtl w:val="true"/>
        </w:rPr>
        <w:t>והמערער</w:t>
      </w:r>
      <w:r>
        <w:rPr>
          <w:rFonts w:ascii="Century" w:hAnsi="Century" w:cs="Century"/>
          <w:rtl w:val="true"/>
        </w:rPr>
        <w:t xml:space="preserve"> </w:t>
      </w:r>
      <w:r>
        <w:rPr>
          <w:rFonts w:ascii="Century" w:hAnsi="Century" w:cs="Century"/>
          <w:rtl w:val="true"/>
        </w:rPr>
        <w:t>השיב</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cs="Century" w:ascii="Century" w:hAnsi="Century"/>
          <w:rtl w:val="true"/>
        </w:rPr>
        <w:t>"</w:t>
      </w:r>
      <w:r>
        <w:rPr>
          <w:rFonts w:ascii="Century" w:hAnsi="Century" w:cs="Century"/>
          <w:rtl w:val="true"/>
        </w:rPr>
        <w:t>אני</w:t>
      </w:r>
      <w:r>
        <w:rPr>
          <w:rFonts w:cs="Century" w:ascii="Century" w:hAnsi="Century"/>
          <w:rtl w:val="true"/>
        </w:rPr>
        <w:t xml:space="preserve">... </w:t>
      </w:r>
      <w:r>
        <w:rPr>
          <w:rFonts w:ascii="Century" w:hAnsi="Century" w:cs="Century"/>
          <w:rtl w:val="true"/>
        </w:rPr>
        <w:t>העבר</w:t>
      </w:r>
      <w:r>
        <w:rPr>
          <w:rFonts w:ascii="Century" w:hAnsi="Century" w:cs="Century"/>
          <w:rtl w:val="true"/>
        </w:rPr>
        <w:t xml:space="preserve"> </w:t>
      </w:r>
      <w:r>
        <w:rPr>
          <w:rFonts w:ascii="Century" w:hAnsi="Century" w:cs="Century"/>
          <w:rtl w:val="true"/>
        </w:rPr>
        <w:t>תשכחי</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העבר</w:t>
      </w:r>
      <w:r>
        <w:rPr>
          <w:rFonts w:cs="Century" w:ascii="Century" w:hAnsi="Century"/>
          <w:rtl w:val="true"/>
        </w:rPr>
        <w:t>" (</w:t>
      </w:r>
      <w:r>
        <w:rPr>
          <w:rFonts w:ascii="Century" w:hAnsi="Century" w:cs="Century"/>
          <w:rtl w:val="true"/>
        </w:rPr>
        <w:t>עמוד</w:t>
      </w:r>
      <w:r>
        <w:rPr>
          <w:rFonts w:ascii="Century" w:hAnsi="Century" w:cs="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24-19</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שב</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הפציר</w:t>
      </w:r>
      <w:r>
        <w:rPr>
          <w:rFonts w:ascii="Century" w:hAnsi="Century" w:cs="Century"/>
          <w:rtl w:val="true"/>
        </w:rPr>
        <w:t xml:space="preserve"> </w:t>
      </w:r>
      <w:r>
        <w:rPr>
          <w:rFonts w:ascii="Century" w:hAnsi="Century" w:cs="Century"/>
          <w:rtl w:val="true"/>
        </w:rPr>
        <w:t>בג</w:t>
      </w:r>
      <w:r>
        <w:rPr>
          <w:rFonts w:cs="Century" w:ascii="Century" w:hAnsi="Century"/>
          <w:rtl w:val="true"/>
        </w:rPr>
        <w:t xml:space="preserve">' </w:t>
      </w:r>
      <w:r>
        <w:rPr>
          <w:rFonts w:ascii="Century" w:hAnsi="Century" w:cs="Century"/>
          <w:rtl w:val="true"/>
        </w:rPr>
        <w:t>להיפגש</w:t>
      </w:r>
      <w:r>
        <w:rPr>
          <w:rFonts w:ascii="Century" w:hAnsi="Century" w:cs="Century"/>
          <w:rtl w:val="true"/>
        </w:rPr>
        <w:t xml:space="preserve"> </w:t>
      </w:r>
      <w:r>
        <w:rPr>
          <w:rFonts w:ascii="Century" w:hAnsi="Century" w:cs="Century"/>
          <w:rtl w:val="true"/>
        </w:rPr>
        <w:t>עמו</w:t>
      </w:r>
      <w:r>
        <w:rPr>
          <w:rFonts w:ascii="Century" w:hAnsi="Century" w:cs="Century"/>
          <w:rtl w:val="true"/>
        </w:rPr>
        <w:t xml:space="preserve"> </w:t>
      </w:r>
      <w:r>
        <w:rPr>
          <w:rFonts w:ascii="Century" w:hAnsi="Century" w:cs="Century"/>
          <w:rtl w:val="true"/>
        </w:rPr>
        <w:t>והיא</w:t>
      </w:r>
      <w:r>
        <w:rPr>
          <w:rFonts w:ascii="Century" w:hAnsi="Century" w:cs="Century"/>
          <w:rtl w:val="true"/>
        </w:rPr>
        <w:t xml:space="preserve"> </w:t>
      </w:r>
      <w:r>
        <w:rPr>
          <w:rFonts w:ascii="Century" w:hAnsi="Century" w:cs="Century"/>
          <w:rtl w:val="true"/>
        </w:rPr>
        <w:t>הביעה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הסכמתה</w:t>
      </w:r>
      <w:r>
        <w:rPr>
          <w:rFonts w:ascii="Century" w:hAnsi="Century" w:cs="Century"/>
          <w:rtl w:val="true"/>
        </w:rPr>
        <w:t xml:space="preserve"> </w:t>
      </w:r>
      <w:r>
        <w:rPr>
          <w:rFonts w:ascii="Century" w:hAnsi="Century" w:cs="Century"/>
          <w:rtl w:val="true"/>
        </w:rPr>
        <w:t>בתנאי</w:t>
      </w:r>
      <w:r>
        <w:rPr>
          <w:rFonts w:ascii="Century" w:hAnsi="Century" w:cs="Century"/>
          <w:rtl w:val="true"/>
        </w:rPr>
        <w:t xml:space="preserve"> </w:t>
      </w:r>
      <w:r>
        <w:rPr>
          <w:rFonts w:ascii="Century" w:hAnsi="Century" w:cs="Century"/>
          <w:rtl w:val="true"/>
        </w:rPr>
        <w:t>שלא</w:t>
      </w:r>
      <w:r>
        <w:rPr>
          <w:rFonts w:ascii="Century" w:hAnsi="Century" w:cs="Century"/>
          <w:rtl w:val="true"/>
        </w:rPr>
        <w:t xml:space="preserve"> </w:t>
      </w:r>
      <w:r>
        <w:rPr>
          <w:rFonts w:ascii="Century" w:hAnsi="Century" w:cs="Century"/>
          <w:rtl w:val="true"/>
        </w:rPr>
        <w:t>ייגע</w:t>
      </w:r>
      <w:r>
        <w:rPr>
          <w:rFonts w:ascii="Century" w:hAnsi="Century" w:cs="Century"/>
          <w:rtl w:val="true"/>
        </w:rPr>
        <w:t xml:space="preserve"> </w:t>
      </w:r>
      <w:r>
        <w:rPr>
          <w:rFonts w:ascii="Century" w:hAnsi="Century" w:cs="Century"/>
          <w:rtl w:val="true"/>
        </w:rPr>
        <w:t>בה</w:t>
      </w:r>
      <w:r>
        <w:rPr>
          <w:rFonts w:ascii="Century" w:hAnsi="Century" w:cs="Century"/>
          <w:rtl w:val="true"/>
        </w:rPr>
        <w:t xml:space="preserve"> </w:t>
      </w:r>
      <w:r>
        <w:rPr>
          <w:rFonts w:ascii="Century" w:hAnsi="Century" w:cs="Century"/>
          <w:rtl w:val="true"/>
        </w:rPr>
        <w:t>תוך</w:t>
      </w:r>
      <w:r>
        <w:rPr>
          <w:rFonts w:ascii="Century" w:hAnsi="Century" w:cs="Century"/>
          <w:rtl w:val="true"/>
        </w:rPr>
        <w:t xml:space="preserve"> </w:t>
      </w:r>
      <w:r>
        <w:rPr>
          <w:rFonts w:ascii="Century" w:hAnsi="Century" w:cs="Century"/>
          <w:rtl w:val="true"/>
        </w:rPr>
        <w:t>שהתרתה</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cs="Century" w:ascii="Century" w:hAnsi="Century"/>
          <w:rtl w:val="true"/>
        </w:rPr>
        <w:t>"</w:t>
      </w:r>
      <w:r>
        <w:rPr>
          <w:rFonts w:ascii="Century" w:hAnsi="Century" w:cs="Century"/>
          <w:rtl w:val="true"/>
        </w:rPr>
        <w:t>אתה</w:t>
      </w:r>
      <w:r>
        <w:rPr>
          <w:rFonts w:ascii="Century" w:hAnsi="Century" w:cs="Century"/>
          <w:rtl w:val="true"/>
        </w:rPr>
        <w:t xml:space="preserve"> </w:t>
      </w:r>
      <w:r>
        <w:rPr>
          <w:rFonts w:ascii="Century" w:hAnsi="Century" w:cs="Century"/>
          <w:rtl w:val="true"/>
        </w:rPr>
        <w:t>מבטיח</w:t>
      </w:r>
      <w:r>
        <w:rPr>
          <w:rFonts w:cs="Century" w:ascii="Century" w:hAnsi="Century"/>
          <w:rtl w:val="true"/>
        </w:rPr>
        <w:t xml:space="preserve">?" </w:t>
      </w:r>
      <w:r>
        <w:rPr>
          <w:rFonts w:ascii="Century" w:hAnsi="Century" w:cs="Century"/>
          <w:rtl w:val="true"/>
        </w:rPr>
        <w:t>ועל</w:t>
      </w:r>
      <w:r>
        <w:rPr>
          <w:rFonts w:ascii="Century" w:hAnsi="Century" w:cs="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השיב</w:t>
      </w:r>
      <w:r>
        <w:rPr>
          <w:rFonts w:ascii="Century" w:hAnsi="Century" w:cs="Century"/>
          <w:rtl w:val="true"/>
        </w:rPr>
        <w:t xml:space="preserve"> </w:t>
      </w:r>
      <w:r>
        <w:rPr>
          <w:rFonts w:cs="Century" w:ascii="Century" w:hAnsi="Century"/>
          <w:rtl w:val="true"/>
        </w:rPr>
        <w:t>"</w:t>
      </w:r>
      <w:r>
        <w:rPr>
          <w:rFonts w:ascii="Century" w:hAnsi="Century" w:cs="Century"/>
          <w:rtl w:val="true"/>
        </w:rPr>
        <w:t>מבטיח</w:t>
      </w:r>
      <w:r>
        <w:rPr>
          <w:rFonts w:ascii="Century" w:hAnsi="Century" w:cs="Century"/>
          <w:rtl w:val="true"/>
        </w:rPr>
        <w:t xml:space="preserve"> </w:t>
      </w:r>
      <w:r>
        <w:rPr>
          <w:rFonts w:ascii="Century" w:hAnsi="Century" w:cs="Century"/>
          <w:rtl w:val="true"/>
        </w:rPr>
        <w:t>לך</w:t>
      </w:r>
      <w:r>
        <w:rPr>
          <w:rFonts w:cs="Century" w:ascii="Century" w:hAnsi="Century"/>
          <w:rtl w:val="true"/>
        </w:rPr>
        <w:t>" (</w:t>
      </w:r>
      <w:r>
        <w:rPr>
          <w:rFonts w:ascii="Century" w:hAnsi="Century" w:cs="Century"/>
          <w:rtl w:val="true"/>
        </w:rPr>
        <w:t>עמוד</w:t>
      </w:r>
      <w:r>
        <w:rPr>
          <w:rFonts w:ascii="Century" w:hAnsi="Century" w:cs="Century"/>
          <w:rtl w:val="true"/>
        </w:rPr>
        <w:t xml:space="preserve"> </w:t>
      </w:r>
      <w:r>
        <w:rPr>
          <w:rFonts w:cs="Century" w:ascii="Century" w:hAnsi="Century"/>
        </w:rPr>
        <w:t>18</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34</w:t>
      </w:r>
      <w:r>
        <w:rPr>
          <w:rFonts w:cs="Century" w:ascii="Century" w:hAnsi="Century"/>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התרשמות זו מתחזקת לנוכח חילופי הדברים במפגש היזום שהתקיים בין השניים בשלב החקירה הסמויה ולאחר השיחות המבוקרות</w:t>
      </w:r>
      <w:r>
        <w:rPr>
          <w:rFonts w:cs="Century" w:ascii="Century" w:hAnsi="Century"/>
          <w:rtl w:val="true"/>
        </w:rPr>
        <w:t xml:space="preserve">. </w:t>
      </w:r>
      <w:r>
        <w:rPr>
          <w:rFonts w:ascii="Century" w:hAnsi="Century" w:cs="Century"/>
          <w:rtl w:val="true"/>
        </w:rPr>
        <w:t>בדומה לתגובותיו בשיחות</w:t>
      </w:r>
      <w:r>
        <w:rPr>
          <w:rFonts w:cs="Century" w:ascii="Century" w:hAnsi="Century"/>
          <w:rtl w:val="true"/>
        </w:rPr>
        <w:t xml:space="preserve">, </w:t>
      </w:r>
      <w:r>
        <w:rPr>
          <w:rFonts w:ascii="Century" w:hAnsi="Century" w:cs="Century"/>
          <w:rtl w:val="true"/>
        </w:rPr>
        <w:t>ניסה המערער במהלך המפגש לשכנע את ג</w:t>
      </w:r>
      <w:r>
        <w:rPr>
          <w:rFonts w:cs="Century" w:ascii="Century" w:hAnsi="Century"/>
          <w:rtl w:val="true"/>
        </w:rPr>
        <w:t xml:space="preserve">' </w:t>
      </w:r>
      <w:r>
        <w:rPr>
          <w:rFonts w:ascii="Century" w:hAnsi="Century" w:cs="Century"/>
          <w:rtl w:val="true"/>
        </w:rPr>
        <w:t>לשים את העבר מאחור</w:t>
      </w:r>
      <w:r>
        <w:rPr>
          <w:rFonts w:cs="Century" w:ascii="Century" w:hAnsi="Century"/>
          <w:rtl w:val="true"/>
        </w:rPr>
        <w:t xml:space="preserve">. </w:t>
      </w:r>
      <w:r>
        <w:rPr>
          <w:rFonts w:ascii="Century" w:hAnsi="Century" w:cs="Century"/>
          <w:rtl w:val="true"/>
        </w:rPr>
        <w:t>בכך הפגין עמדה עקבית</w:t>
      </w:r>
      <w:r>
        <w:rPr>
          <w:rFonts w:cs="Century" w:ascii="Century" w:hAnsi="Century"/>
          <w:rtl w:val="true"/>
        </w:rPr>
        <w:t xml:space="preserve">, </w:t>
      </w:r>
      <w:r>
        <w:rPr>
          <w:rFonts w:ascii="Century" w:hAnsi="Century" w:cs="Century"/>
          <w:rtl w:val="true"/>
        </w:rPr>
        <w:t>שאינה תומכת בטענתו כי לא שמע את דבריה של ג</w:t>
      </w:r>
      <w:r>
        <w:rPr>
          <w:rFonts w:cs="Century" w:ascii="Century" w:hAnsi="Century"/>
          <w:rtl w:val="true"/>
        </w:rPr>
        <w:t xml:space="preserve">', </w:t>
      </w:r>
      <w:r>
        <w:rPr>
          <w:rFonts w:ascii="Century" w:hAnsi="Century" w:cs="Century"/>
          <w:rtl w:val="true"/>
        </w:rPr>
        <w:t>וכי תגובותיו נועדו אך ורק לקדם את השיחה</w:t>
      </w:r>
      <w:r>
        <w:rPr>
          <w:rFonts w:cs="Century" w:ascii="Century" w:hAnsi="Century"/>
          <w:rtl w:val="true"/>
        </w:rPr>
        <w:t xml:space="preserve">. </w:t>
      </w:r>
      <w:r>
        <w:rPr>
          <w:rFonts w:ascii="Century" w:hAnsi="Century" w:cs="Century"/>
          <w:rtl w:val="true"/>
        </w:rPr>
        <w:t>יתרה מכך</w:t>
      </w:r>
      <w:r>
        <w:rPr>
          <w:rFonts w:cs="Century" w:ascii="Century" w:hAnsi="Century"/>
          <w:rtl w:val="true"/>
        </w:rPr>
        <w:t xml:space="preserve">, </w:t>
      </w:r>
      <w:r>
        <w:rPr>
          <w:rFonts w:ascii="Century" w:hAnsi="Century" w:cs="Century"/>
          <w:rtl w:val="true"/>
        </w:rPr>
        <w:t>כבר בתחילת המפגש ולאחר שג</w:t>
      </w:r>
      <w:r>
        <w:rPr>
          <w:rFonts w:cs="Century" w:ascii="Century" w:hAnsi="Century"/>
          <w:rtl w:val="true"/>
        </w:rPr>
        <w:t xml:space="preserve">' </w:t>
      </w:r>
      <w:r>
        <w:rPr>
          <w:rFonts w:ascii="Century" w:hAnsi="Century" w:cs="Century"/>
          <w:rtl w:val="true"/>
        </w:rPr>
        <w:t>התרתה בו שלא ייגע בה השיב המערער תשובה המלמדת כי שמע לא רק את הדברים שאמרה לו באותה עת אלא גם את הדברים שאמרה לו במהלך השיחות הטלפוניות שקדמו למפגש</w:t>
      </w:r>
      <w:r>
        <w:rPr>
          <w:rFonts w:cs="Century" w:ascii="Century" w:hAnsi="Century"/>
          <w:rtl w:val="true"/>
        </w:rPr>
        <w:t xml:space="preserve">, </w:t>
      </w:r>
      <w:r>
        <w:rPr>
          <w:rFonts w:ascii="Century" w:hAnsi="Century" w:cs="Century"/>
          <w:rtl w:val="true"/>
        </w:rPr>
        <w:t xml:space="preserve">באומרו </w:t>
      </w:r>
      <w:r>
        <w:rPr>
          <w:rFonts w:cs="Century" w:ascii="Century" w:hAnsi="Century"/>
          <w:rtl w:val="true"/>
        </w:rPr>
        <w:t xml:space="preserve">"... </w:t>
      </w:r>
      <w:r>
        <w:rPr>
          <w:rFonts w:ascii="Century" w:hAnsi="Century" w:cs="Century"/>
          <w:rtl w:val="true"/>
        </w:rPr>
        <w:t>בואי אני הבטחתי לך</w:t>
      </w:r>
      <w:r>
        <w:rPr>
          <w:rFonts w:cs="Century" w:ascii="Century" w:hAnsi="Century"/>
          <w:rtl w:val="true"/>
        </w:rPr>
        <w:t>" (</w:t>
      </w:r>
      <w:r>
        <w:rPr>
          <w:rFonts w:ascii="Century" w:hAnsi="Century" w:cs="Century"/>
          <w:rtl w:val="true"/>
        </w:rPr>
        <w:t xml:space="preserve">תמליל מיום </w:t>
      </w:r>
      <w:r>
        <w:rPr>
          <w:rFonts w:cs="Century" w:ascii="Century" w:hAnsi="Century"/>
        </w:rPr>
        <w:t>23.6.2015</w:t>
      </w:r>
      <w:r>
        <w:rPr>
          <w:rFonts w:cs="Century" w:ascii="Century" w:hAnsi="Century"/>
          <w:rtl w:val="true"/>
        </w:rPr>
        <w:t xml:space="preserve"> </w:t>
      </w:r>
      <w:r>
        <w:rPr>
          <w:rFonts w:ascii="Century" w:hAnsi="Century" w:cs="Century"/>
          <w:rtl w:val="true"/>
        </w:rPr>
        <w:t xml:space="preserve">עמוד </w:t>
      </w:r>
      <w:r>
        <w:rPr>
          <w:rFonts w:cs="Century" w:ascii="Century" w:hAnsi="Century"/>
        </w:rPr>
        <w:t>2</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5</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32</w:t>
      </w:r>
      <w:r>
        <w:rPr>
          <w:rFonts w:cs="Century" w:ascii="Century" w:hAnsi="Century"/>
          <w:rtl w:val="true"/>
        </w:rPr>
        <w:t>.</w:t>
      </w:r>
      <w:r>
        <w:rPr>
          <w:rFonts w:cs="Century" w:ascii="Century" w:hAnsi="Century"/>
          <w:rtl w:val="true"/>
        </w:rPr>
        <w:tab/>
      </w:r>
      <w:r>
        <w:rPr>
          <w:rFonts w:ascii="Century" w:hAnsi="Century" w:cs="Century"/>
          <w:rtl w:val="true"/>
        </w:rPr>
        <w:t>גם הניסיון להסתיר מהחוקרים</w:t>
      </w:r>
      <w:r>
        <w:rPr>
          <w:rFonts w:cs="Century" w:ascii="Century" w:hAnsi="Century"/>
          <w:rtl w:val="true"/>
        </w:rPr>
        <w:t xml:space="preserve">, </w:t>
      </w:r>
      <w:r>
        <w:rPr>
          <w:rFonts w:ascii="Century" w:hAnsi="Century" w:cs="Century"/>
          <w:rtl w:val="true"/>
        </w:rPr>
        <w:t>בעת שנחקר במשטרה</w:t>
      </w:r>
      <w:r>
        <w:rPr>
          <w:rFonts w:cs="Century" w:ascii="Century" w:hAnsi="Century"/>
          <w:rtl w:val="true"/>
        </w:rPr>
        <w:t xml:space="preserve">, </w:t>
      </w:r>
      <w:r>
        <w:rPr>
          <w:rFonts w:ascii="Century" w:hAnsi="Century" w:cs="Century"/>
          <w:rtl w:val="true"/>
        </w:rPr>
        <w:t>את תוכן השיחות המבוקרות תומך בטענה כי המערער שמע את האשמותיה של ג</w:t>
      </w:r>
      <w:r>
        <w:rPr>
          <w:rFonts w:cs="Century" w:ascii="Century" w:hAnsi="Century"/>
          <w:rtl w:val="true"/>
        </w:rPr>
        <w:t xml:space="preserve">' </w:t>
      </w:r>
      <w:r>
        <w:rPr>
          <w:rFonts w:ascii="Century" w:hAnsi="Century" w:cs="Century"/>
          <w:rtl w:val="true"/>
        </w:rPr>
        <w:t>בשיחות המבוקרות ובמפגש היזום והיה ער להן</w:t>
      </w:r>
      <w:r>
        <w:rPr>
          <w:rFonts w:cs="Century" w:ascii="Century" w:hAnsi="Century"/>
          <w:rtl w:val="true"/>
        </w:rPr>
        <w:t xml:space="preserve">. </w:t>
      </w:r>
      <w:r>
        <w:rPr>
          <w:rFonts w:ascii="Century" w:hAnsi="Century" w:cs="Century"/>
          <w:rtl w:val="true"/>
        </w:rPr>
        <w:t>בחקירתו</w:t>
      </w:r>
      <w:r>
        <w:rPr>
          <w:rFonts w:ascii="Century" w:hAnsi="Century" w:cs="Century"/>
          <w:rtl w:val="true"/>
        </w:rPr>
        <w:t xml:space="preserve"> </w:t>
      </w:r>
      <w:r>
        <w:rPr>
          <w:rFonts w:ascii="Century" w:hAnsi="Century" w:cs="Century"/>
          <w:rtl w:val="true"/>
        </w:rPr>
        <w:t>הראשונה</w:t>
      </w:r>
      <w:r>
        <w:rPr>
          <w:rFonts w:ascii="Century" w:hAnsi="Century" w:cs="Century"/>
          <w:rtl w:val="true"/>
        </w:rPr>
        <w:t xml:space="preserve"> </w:t>
      </w:r>
      <w:r>
        <w:rPr>
          <w:rFonts w:ascii="Century" w:hAnsi="Century" w:cs="Century"/>
          <w:rtl w:val="true"/>
        </w:rPr>
        <w:t>במשטרה</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טען</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בפגישה</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ג</w:t>
      </w:r>
      <w:r>
        <w:rPr>
          <w:rFonts w:cs="Century" w:ascii="Century" w:hAnsi="Century"/>
          <w:rtl w:val="true"/>
        </w:rPr>
        <w:t>' (</w:t>
      </w:r>
      <w:r>
        <w:rPr>
          <w:rFonts w:ascii="Century" w:hAnsi="Century" w:cs="Century"/>
          <w:rtl w:val="true"/>
        </w:rPr>
        <w:t>הפגישה</w:t>
      </w:r>
      <w:r>
        <w:rPr>
          <w:rFonts w:ascii="Century" w:hAnsi="Century" w:cs="Century"/>
          <w:rtl w:val="true"/>
        </w:rPr>
        <w:t xml:space="preserve"> </w:t>
      </w:r>
      <w:r>
        <w:rPr>
          <w:rFonts w:ascii="Century" w:hAnsi="Century" w:cs="Century"/>
          <w:rtl w:val="true"/>
        </w:rPr>
        <w:t>היזומה</w:t>
      </w:r>
      <w:r>
        <w:rPr>
          <w:rFonts w:cs="Century" w:ascii="Century" w:hAnsi="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דיברה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מצבה</w:t>
      </w:r>
      <w:r>
        <w:rPr>
          <w:rFonts w:ascii="Century" w:hAnsi="Century" w:cs="Century"/>
          <w:rtl w:val="true"/>
        </w:rPr>
        <w:t xml:space="preserve"> </w:t>
      </w:r>
      <w:r>
        <w:rPr>
          <w:rFonts w:ascii="Century" w:hAnsi="Century" w:cs="Century"/>
          <w:rtl w:val="true"/>
        </w:rPr>
        <w:t>הנפשי</w:t>
      </w:r>
      <w:r>
        <w:rPr>
          <w:rFonts w:ascii="Century" w:hAnsi="Century" w:cs="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הזכיר</w:t>
      </w:r>
      <w:r>
        <w:rPr>
          <w:rFonts w:ascii="Century" w:hAnsi="Century" w:cs="Century"/>
          <w:rtl w:val="true"/>
        </w:rPr>
        <w:t xml:space="preserve"> </w:t>
      </w:r>
      <w:r>
        <w:rPr>
          <w:rFonts w:ascii="Century" w:hAnsi="Century" w:cs="Century"/>
          <w:rtl w:val="true"/>
        </w:rPr>
        <w:t>דבר</w:t>
      </w:r>
      <w:r>
        <w:rPr>
          <w:rFonts w:ascii="Century" w:hAnsi="Century" w:cs="Century"/>
          <w:rtl w:val="true"/>
        </w:rPr>
        <w:t xml:space="preserve"> </w:t>
      </w:r>
      <w:r>
        <w:rPr>
          <w:rFonts w:ascii="Century" w:hAnsi="Century" w:cs="Century"/>
          <w:rtl w:val="true"/>
        </w:rPr>
        <w:t>מההאשמות</w:t>
      </w:r>
      <w:r>
        <w:rPr>
          <w:rFonts w:ascii="Century" w:hAnsi="Century" w:cs="Century"/>
          <w:rtl w:val="true"/>
        </w:rPr>
        <w:t xml:space="preserve"> </w:t>
      </w:r>
      <w:r>
        <w:rPr>
          <w:rFonts w:ascii="Century" w:hAnsi="Century" w:cs="Century"/>
          <w:rtl w:val="true"/>
        </w:rPr>
        <w:t>שהטיחה</w:t>
      </w:r>
      <w:r>
        <w:rPr>
          <w:rFonts w:ascii="Century" w:hAnsi="Century" w:cs="Century"/>
          <w:rtl w:val="true"/>
        </w:rPr>
        <w:t xml:space="preserve"> </w:t>
      </w:r>
      <w:r>
        <w:rPr>
          <w:rFonts w:ascii="Century" w:hAnsi="Century" w:cs="Century"/>
          <w:rtl w:val="true"/>
        </w:rPr>
        <w:t>בו</w:t>
      </w:r>
      <w:r>
        <w:rPr>
          <w:rFonts w:cs="Century" w:ascii="Century" w:hAnsi="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בחקירתו</w:t>
      </w:r>
      <w:r>
        <w:rPr>
          <w:rFonts w:ascii="Century" w:hAnsi="Century" w:cs="Century"/>
          <w:rtl w:val="true"/>
        </w:rPr>
        <w:t xml:space="preserve"> </w:t>
      </w:r>
      <w:r>
        <w:rPr>
          <w:rFonts w:ascii="Century" w:hAnsi="Century" w:cs="Century"/>
          <w:rtl w:val="true"/>
        </w:rPr>
        <w:t>השנייה</w:t>
      </w:r>
      <w:r>
        <w:rPr>
          <w:rFonts w:ascii="Century" w:hAnsi="Century" w:cs="Century"/>
          <w:rtl w:val="true"/>
        </w:rPr>
        <w:t xml:space="preserve"> </w:t>
      </w:r>
      <w:r>
        <w:rPr>
          <w:rFonts w:ascii="Century" w:hAnsi="Century" w:cs="Century"/>
          <w:rtl w:val="true"/>
        </w:rPr>
        <w:t>במשטרה</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תיאר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השיחות</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מבלי</w:t>
      </w:r>
      <w:r>
        <w:rPr>
          <w:rFonts w:ascii="Century" w:hAnsi="Century" w:cs="Century"/>
          <w:rtl w:val="true"/>
        </w:rPr>
        <w:t xml:space="preserve"> </w:t>
      </w:r>
      <w:r>
        <w:rPr>
          <w:rFonts w:ascii="Century" w:hAnsi="Century" w:cs="Century"/>
          <w:rtl w:val="true"/>
        </w:rPr>
        <w:t>להזכיר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האשמותיה</w:t>
      </w:r>
      <w:r>
        <w:rPr>
          <w:rFonts w:cs="Century" w:ascii="Century" w:hAnsi="Century"/>
          <w:rtl w:val="true"/>
        </w:rPr>
        <w:t xml:space="preserve">. </w:t>
      </w:r>
      <w:r>
        <w:rPr>
          <w:rFonts w:ascii="Century" w:hAnsi="Century" w:cs="Century"/>
          <w:rtl w:val="true"/>
        </w:rPr>
        <w:t>רק</w:t>
      </w:r>
      <w:r>
        <w:rPr>
          <w:rFonts w:ascii="Century" w:hAnsi="Century" w:cs="Century"/>
          <w:rtl w:val="true"/>
        </w:rPr>
        <w:t xml:space="preserve"> </w:t>
      </w:r>
      <w:r>
        <w:rPr>
          <w:rFonts w:ascii="Century" w:hAnsi="Century" w:cs="Century"/>
          <w:rtl w:val="true"/>
        </w:rPr>
        <w:t>כשנשאל</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מפורשות</w:t>
      </w:r>
      <w:r>
        <w:rPr>
          <w:rFonts w:ascii="Century" w:hAnsi="Century" w:cs="Century"/>
          <w:rtl w:val="true"/>
        </w:rPr>
        <w:t xml:space="preserve"> </w:t>
      </w:r>
      <w:r>
        <w:rPr>
          <w:rFonts w:ascii="Century" w:hAnsi="Century" w:cs="Century"/>
          <w:rtl w:val="true"/>
        </w:rPr>
        <w:t>אישר</w:t>
      </w:r>
      <w:r>
        <w:rPr>
          <w:rFonts w:ascii="Century" w:hAnsi="Century" w:cs="Century"/>
          <w:rtl w:val="true"/>
        </w:rPr>
        <w:t xml:space="preserve"> </w:t>
      </w:r>
      <w:r>
        <w:rPr>
          <w:rFonts w:ascii="Century" w:hAnsi="Century" w:cs="Century"/>
          <w:rtl w:val="true"/>
        </w:rPr>
        <w:t>שג</w:t>
      </w:r>
      <w:r>
        <w:rPr>
          <w:rFonts w:cs="Century" w:ascii="Century" w:hAnsi="Century"/>
          <w:rtl w:val="true"/>
        </w:rPr>
        <w:t xml:space="preserve">' </w:t>
      </w:r>
      <w:r>
        <w:rPr>
          <w:rFonts w:ascii="Century" w:hAnsi="Century" w:cs="Century"/>
          <w:rtl w:val="true"/>
        </w:rPr>
        <w:t>אמרה</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שהוא</w:t>
      </w:r>
      <w:r>
        <w:rPr>
          <w:rFonts w:ascii="Century" w:hAnsi="Century" w:cs="Century"/>
          <w:rtl w:val="true"/>
        </w:rPr>
        <w:t xml:space="preserve"> </w:t>
      </w:r>
      <w:r>
        <w:rPr>
          <w:rFonts w:ascii="Century" w:hAnsi="Century" w:cs="Century"/>
          <w:rtl w:val="true"/>
        </w:rPr>
        <w:t>שכב</w:t>
      </w:r>
      <w:r>
        <w:rPr>
          <w:rFonts w:ascii="Century" w:hAnsi="Century" w:cs="Century"/>
          <w:rtl w:val="true"/>
        </w:rPr>
        <w:t xml:space="preserve"> </w:t>
      </w:r>
      <w:r>
        <w:rPr>
          <w:rFonts w:ascii="Century" w:hAnsi="Century" w:cs="Century"/>
          <w:rtl w:val="true"/>
        </w:rPr>
        <w:t>איתה</w:t>
      </w:r>
      <w:r>
        <w:rPr>
          <w:rFonts w:cs="Century" w:ascii="Century" w:hAnsi="Century"/>
          <w:rtl w:val="true"/>
        </w:rPr>
        <w:t xml:space="preserve">, </w:t>
      </w:r>
      <w:r>
        <w:rPr>
          <w:rFonts w:ascii="Century" w:hAnsi="Century" w:cs="Century"/>
          <w:rtl w:val="true"/>
        </w:rPr>
        <w:t>ויחד</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זאת</w:t>
      </w:r>
      <w:r>
        <w:rPr>
          <w:rFonts w:ascii="Century" w:hAnsi="Century" w:cs="Century"/>
          <w:rtl w:val="true"/>
        </w:rPr>
        <w:t xml:space="preserve"> </w:t>
      </w:r>
      <w:r>
        <w:rPr>
          <w:rFonts w:ascii="Century" w:hAnsi="Century" w:cs="Century"/>
          <w:rtl w:val="true"/>
        </w:rPr>
        <w:t>הכחיש</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בפגישה</w:t>
      </w:r>
      <w:r>
        <w:rPr>
          <w:rFonts w:ascii="Century" w:hAnsi="Century" w:cs="Century"/>
          <w:rtl w:val="true"/>
        </w:rPr>
        <w:t xml:space="preserve"> </w:t>
      </w:r>
      <w:r>
        <w:rPr>
          <w:rFonts w:ascii="Century" w:hAnsi="Century" w:cs="Century"/>
          <w:rtl w:val="true"/>
        </w:rPr>
        <w:t>עמה</w:t>
      </w:r>
      <w:r>
        <w:rPr>
          <w:rFonts w:ascii="Century" w:hAnsi="Century" w:cs="Century"/>
          <w:rtl w:val="true"/>
        </w:rPr>
        <w:t xml:space="preserve"> </w:t>
      </w:r>
      <w:r>
        <w:rPr>
          <w:rFonts w:ascii="Century" w:hAnsi="Century" w:cs="Century"/>
          <w:rtl w:val="true"/>
        </w:rPr>
        <w:t>הטיחה</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האשמות</w:t>
      </w:r>
      <w:r>
        <w:rPr>
          <w:rFonts w:ascii="Century" w:hAnsi="Century" w:cs="Century"/>
          <w:rtl w:val="true"/>
        </w:rPr>
        <w:t xml:space="preserve"> </w:t>
      </w:r>
      <w:r>
        <w:rPr>
          <w:rFonts w:ascii="Century" w:hAnsi="Century" w:cs="Century"/>
          <w:rtl w:val="true"/>
        </w:rPr>
        <w:t>אלו</w:t>
      </w:r>
      <w:r>
        <w:rPr>
          <w:rFonts w:cs="Century" w:ascii="Century" w:hAnsi="Century"/>
          <w:rtl w:val="true"/>
        </w:rPr>
        <w:t>.</w:t>
      </w:r>
      <w:r>
        <w:rPr>
          <w:rFonts w:cs="Century" w:ascii="Century" w:hAnsi="Century"/>
          <w:rtl w:val="true"/>
        </w:rPr>
        <w:t xml:space="preserve"> </w:t>
      </w:r>
      <w:r>
        <w:rPr>
          <w:rFonts w:ascii="Century" w:hAnsi="Century" w:cs="Century"/>
          <w:rtl w:val="true"/>
        </w:rPr>
        <w:t>התנהגות זו</w:t>
      </w:r>
      <w:r>
        <w:rPr>
          <w:rFonts w:cs="Century" w:ascii="Century" w:hAnsi="Century"/>
          <w:rtl w:val="true"/>
        </w:rPr>
        <w:t xml:space="preserve">, </w:t>
      </w:r>
      <w:r>
        <w:rPr>
          <w:rFonts w:ascii="Century" w:hAnsi="Century" w:cs="Century"/>
          <w:rtl w:val="true"/>
        </w:rPr>
        <w:t>מעלה כי המערער ידע ושמע את ההאשמות שהטיחה בו ג</w:t>
      </w:r>
      <w:r>
        <w:rPr>
          <w:rFonts w:cs="Century" w:ascii="Century" w:hAnsi="Century"/>
          <w:rtl w:val="true"/>
        </w:rPr>
        <w:t xml:space="preserve">' </w:t>
      </w:r>
      <w:r>
        <w:rPr>
          <w:rFonts w:ascii="Century" w:hAnsi="Century" w:cs="Century"/>
          <w:rtl w:val="true"/>
        </w:rPr>
        <w:t>ונמנע מלחזור עליהן בחקירתו עד שהבין כי חוקריו מודעים לחילופי הדברים בשיחות ובפגישה עם ג</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בהקשר זה יש לדחות את הטענה כי המערער לא דקדק בתגובותיו לדבריה של ג</w:t>
      </w:r>
      <w:r>
        <w:rPr>
          <w:rFonts w:cs="Century" w:ascii="Century" w:hAnsi="Century"/>
          <w:rtl w:val="true"/>
        </w:rPr>
        <w:t xml:space="preserve">' </w:t>
      </w:r>
      <w:r>
        <w:rPr>
          <w:rFonts w:ascii="Century" w:hAnsi="Century" w:cs="Century"/>
          <w:rtl w:val="true"/>
        </w:rPr>
        <w:t>משום שלא הוזהר כי מדובר בחקירה</w:t>
      </w:r>
      <w:r>
        <w:rPr>
          <w:rFonts w:cs="Century" w:ascii="Century" w:hAnsi="Century"/>
          <w:rtl w:val="true"/>
        </w:rPr>
        <w:t xml:space="preserve">, </w:t>
      </w:r>
      <w:r>
        <w:rPr>
          <w:rFonts w:ascii="Century" w:hAnsi="Century" w:cs="Century"/>
          <w:rtl w:val="true"/>
        </w:rPr>
        <w:t>שהרי כל מטרתו של השלב הסמוי בחקירה היא להתרשם מתגובתו בשעה שאין הוא מודע לכך שהשיחה עם ג</w:t>
      </w:r>
      <w:r>
        <w:rPr>
          <w:rFonts w:cs="Century" w:ascii="Century" w:hAnsi="Century"/>
          <w:rtl w:val="true"/>
        </w:rPr>
        <w:t xml:space="preserve">' </w:t>
      </w:r>
      <w:r>
        <w:rPr>
          <w:rFonts w:ascii="Century" w:hAnsi="Century" w:cs="Century"/>
          <w:rtl w:val="true"/>
        </w:rPr>
        <w:t>היא חלק מחקירתו</w:t>
      </w:r>
      <w:r>
        <w:rPr>
          <w:rFonts w:cs="Century" w:ascii="Century" w:hAnsi="Century"/>
          <w:rtl w:val="true"/>
        </w:rPr>
        <w:t xml:space="preserve">. </w:t>
      </w:r>
      <w:r>
        <w:rPr>
          <w:rFonts w:ascii="Century" w:hAnsi="Century" w:cs="Century"/>
          <w:rtl w:val="true"/>
        </w:rPr>
        <w:t>העובדה כי ניסה להסתיר מחוקריו את תוכן השיחה עד שהבין כי הדבר מצוי בידיעתם</w:t>
      </w:r>
      <w:r>
        <w:rPr>
          <w:rFonts w:cs="Century" w:ascii="Century" w:hAnsi="Century"/>
          <w:rtl w:val="true"/>
        </w:rPr>
        <w:t xml:space="preserve">, </w:t>
      </w:r>
      <w:r>
        <w:rPr>
          <w:rFonts w:ascii="Century" w:hAnsi="Century" w:cs="Century"/>
          <w:rtl w:val="true"/>
        </w:rPr>
        <w:t>מעידה כי הוא שמע את האשמותיה של ג</w:t>
      </w:r>
      <w:r>
        <w:rPr>
          <w:rFonts w:cs="Century" w:ascii="Century" w:hAnsi="Century"/>
          <w:rtl w:val="true"/>
        </w:rPr>
        <w:t xml:space="preserve">' </w:t>
      </w:r>
      <w:r>
        <w:rPr>
          <w:rFonts w:ascii="Century" w:hAnsi="Century" w:cs="Century"/>
          <w:rtl w:val="true"/>
        </w:rPr>
        <w:t>והיה מודע להן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33</w:t>
      </w:r>
      <w:r>
        <w:rPr>
          <w:rFonts w:cs="Century" w:ascii="Century" w:hAnsi="Century"/>
          <w:rtl w:val="true"/>
        </w:rPr>
        <w:t>.</w:t>
        <w:tab/>
      </w:r>
      <w:r>
        <w:rPr>
          <w:rFonts w:ascii="Century" w:hAnsi="Century" w:cs="Century"/>
          <w:rtl w:val="true"/>
        </w:rPr>
        <w:t>טענה נוספת של המערער נוגעת לגורמים למצבה הנפשי של ג</w:t>
      </w:r>
      <w:r>
        <w:rPr>
          <w:rFonts w:cs="Century" w:ascii="Century" w:hAnsi="Century"/>
          <w:rtl w:val="true"/>
        </w:rPr>
        <w:t xml:space="preserve">', </w:t>
      </w:r>
      <w:r>
        <w:rPr>
          <w:rFonts w:ascii="Century" w:hAnsi="Century" w:cs="Century"/>
          <w:rtl w:val="true"/>
        </w:rPr>
        <w:t>לניסיונות האובדניים ולבריחתה מהבית</w:t>
      </w:r>
      <w:r>
        <w:rPr>
          <w:rFonts w:cs="Century" w:ascii="Century" w:hAnsi="Century"/>
          <w:rtl w:val="true"/>
        </w:rPr>
        <w:t xml:space="preserve">. </w:t>
      </w:r>
      <w:r>
        <w:rPr>
          <w:rFonts w:ascii="Century" w:hAnsi="Century" w:cs="Century"/>
          <w:rtl w:val="true"/>
        </w:rPr>
        <w:t>בכל אלו ראה בית המשפט המחוזי חיזוק לגרסתה של ג</w:t>
      </w:r>
      <w:r>
        <w:rPr>
          <w:rFonts w:cs="Century" w:ascii="Century" w:hAnsi="Century"/>
          <w:rtl w:val="true"/>
        </w:rPr>
        <w:t xml:space="preserve">'. </w:t>
      </w:r>
      <w:r>
        <w:rPr>
          <w:rFonts w:ascii="Century" w:hAnsi="Century" w:cs="Century"/>
          <w:rtl w:val="true"/>
        </w:rPr>
        <w:t>גם בהינתן כי ג</w:t>
      </w:r>
      <w:r>
        <w:rPr>
          <w:rFonts w:cs="Century" w:ascii="Century" w:hAnsi="Century"/>
          <w:rtl w:val="true"/>
        </w:rPr>
        <w:t xml:space="preserve">' </w:t>
      </w:r>
      <w:r>
        <w:rPr>
          <w:rFonts w:ascii="Century" w:hAnsi="Century" w:cs="Century"/>
          <w:rtl w:val="true"/>
        </w:rPr>
        <w:t>סבלה מהתעללות מינית מצד גורמים נוספים</w:t>
      </w:r>
      <w:r>
        <w:rPr>
          <w:rFonts w:cs="Century" w:ascii="Century" w:hAnsi="Century"/>
          <w:rtl w:val="true"/>
        </w:rPr>
        <w:t xml:space="preserve">, </w:t>
      </w:r>
      <w:r>
        <w:rPr>
          <w:rFonts w:ascii="Century" w:hAnsi="Century" w:cs="Century"/>
          <w:rtl w:val="true"/>
        </w:rPr>
        <w:t>אין בכך כדי להמעיט מהערך הראייתי של מצבה הנפשי</w:t>
      </w:r>
      <w:r>
        <w:rPr>
          <w:rFonts w:cs="Century" w:ascii="Century" w:hAnsi="Century"/>
          <w:rtl w:val="true"/>
        </w:rPr>
        <w:t xml:space="preserve">. </w:t>
      </w:r>
      <w:r>
        <w:rPr>
          <w:rFonts w:ascii="Century" w:hAnsi="Century" w:cs="Century"/>
          <w:rtl w:val="true"/>
        </w:rPr>
        <w:t>ראשית</w:t>
      </w:r>
      <w:r>
        <w:rPr>
          <w:rFonts w:cs="Century" w:ascii="Century" w:hAnsi="Century"/>
          <w:rtl w:val="true"/>
        </w:rPr>
        <w:t xml:space="preserve">, </w:t>
      </w:r>
      <w:r>
        <w:rPr>
          <w:rFonts w:ascii="Century" w:hAnsi="Century" w:cs="Century"/>
          <w:rtl w:val="true"/>
        </w:rPr>
        <w:t>אמה העידה כי ג</w:t>
      </w:r>
      <w:r>
        <w:rPr>
          <w:rFonts w:cs="Century" w:ascii="Century" w:hAnsi="Century"/>
          <w:rtl w:val="true"/>
        </w:rPr>
        <w:t xml:space="preserve">' </w:t>
      </w:r>
      <w:r>
        <w:rPr>
          <w:rFonts w:ascii="Century" w:hAnsi="Century" w:cs="Century"/>
          <w:rtl w:val="true"/>
        </w:rPr>
        <w:t>נהגה לחזור ממפגשיה עם המערער ולהסתגר בחדרה</w:t>
      </w:r>
      <w:r>
        <w:rPr>
          <w:rFonts w:cs="Century" w:ascii="Century" w:hAnsi="Century"/>
          <w:rtl w:val="true"/>
        </w:rPr>
        <w:t xml:space="preserve">. </w:t>
      </w:r>
      <w:r>
        <w:rPr>
          <w:rFonts w:ascii="Century" w:hAnsi="Century" w:cs="Century"/>
          <w:rtl w:val="true"/>
        </w:rPr>
        <w:t>שנית</w:t>
      </w:r>
      <w:r>
        <w:rPr>
          <w:rFonts w:cs="Century" w:ascii="Century" w:hAnsi="Century"/>
          <w:rtl w:val="true"/>
        </w:rPr>
        <w:t xml:space="preserve">, </w:t>
      </w:r>
      <w:r>
        <w:rPr>
          <w:rFonts w:ascii="Century" w:hAnsi="Century" w:cs="Century"/>
          <w:rtl w:val="true"/>
        </w:rPr>
        <w:t>הטענה כי הרקע לכך הוא יחסם הנוקשה של אחיה</w:t>
      </w:r>
      <w:r>
        <w:rPr>
          <w:rFonts w:cs="Century" w:ascii="Century" w:hAnsi="Century"/>
          <w:rtl w:val="true"/>
        </w:rPr>
        <w:t xml:space="preserve">, </w:t>
      </w:r>
      <w:r>
        <w:rPr>
          <w:rFonts w:ascii="Century" w:hAnsi="Century" w:cs="Century"/>
          <w:rtl w:val="true"/>
        </w:rPr>
        <w:t>כפי שמסרה בעצמה</w:t>
      </w:r>
      <w:r>
        <w:rPr>
          <w:rFonts w:cs="Century" w:ascii="Century" w:hAnsi="Century"/>
          <w:rtl w:val="true"/>
        </w:rPr>
        <w:t xml:space="preserve">, </w:t>
      </w:r>
      <w:r>
        <w:rPr>
          <w:rFonts w:ascii="Century" w:hAnsi="Century" w:cs="Century"/>
          <w:rtl w:val="true"/>
        </w:rPr>
        <w:t>לגורמים טיפוליים שונים במהלך השנים נדחתה ובצדק</w:t>
      </w:r>
      <w:r>
        <w:rPr>
          <w:rFonts w:cs="Century" w:ascii="Century" w:hAnsi="Century"/>
          <w:rtl w:val="true"/>
        </w:rPr>
        <w:t xml:space="preserve">. </w:t>
      </w:r>
      <w:r>
        <w:rPr>
          <w:rFonts w:ascii="Century" w:hAnsi="Century" w:cs="Century"/>
          <w:rtl w:val="true"/>
        </w:rPr>
        <w:t>כל עוד כבשה ג</w:t>
      </w:r>
      <w:r>
        <w:rPr>
          <w:rFonts w:cs="Century" w:ascii="Century" w:hAnsi="Century"/>
          <w:rtl w:val="true"/>
        </w:rPr>
        <w:t xml:space="preserve">' </w:t>
      </w:r>
      <w:r>
        <w:rPr>
          <w:rFonts w:ascii="Century" w:hAnsi="Century" w:cs="Century"/>
          <w:rtl w:val="true"/>
        </w:rPr>
        <w:t>בליבה את שעולל לה המערער היא התייחסה אך ליחסם של אחיה כלפיה כעילה למצוקותיה ונמנעה מלספר על מעשיו של המערער</w:t>
      </w:r>
      <w:r>
        <w:rPr>
          <w:rFonts w:cs="Century" w:ascii="Century" w:hAnsi="Century"/>
          <w:rtl w:val="true"/>
        </w:rPr>
        <w:t xml:space="preserve">. </w:t>
      </w:r>
      <w:r>
        <w:rPr>
          <w:rFonts w:ascii="Century" w:hAnsi="Century" w:cs="Century"/>
          <w:rtl w:val="true"/>
        </w:rPr>
        <w:t>יחסם הנוקשה והפוגעני כלפיה לא הוכחש</w:t>
      </w:r>
      <w:r>
        <w:rPr>
          <w:rFonts w:cs="Century" w:ascii="Century" w:hAnsi="Century"/>
          <w:rtl w:val="true"/>
        </w:rPr>
        <w:t xml:space="preserve">, </w:t>
      </w:r>
      <w:r>
        <w:rPr>
          <w:rFonts w:ascii="Century" w:hAnsi="Century" w:cs="Century"/>
          <w:rtl w:val="true"/>
        </w:rPr>
        <w:t>אולם לא היה הסיבה למצבה הנפשי</w:t>
      </w:r>
      <w:r>
        <w:rPr>
          <w:rFonts w:cs="Century" w:ascii="Century" w:hAnsi="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העידה כי במרבית ניסיונות ההתאבדות לוותה לטיפול על ידי המערער ולא יכלה לדבר באופן חופשי על הסיבה</w:t>
      </w:r>
      <w:r>
        <w:rPr>
          <w:rFonts w:cs="Century" w:ascii="Century" w:hAnsi="Century"/>
          <w:rtl w:val="true"/>
        </w:rPr>
        <w:t xml:space="preserve">. </w:t>
      </w:r>
      <w:r>
        <w:rPr>
          <w:rFonts w:ascii="Century" w:hAnsi="Century" w:cs="Century"/>
          <w:rtl w:val="true"/>
        </w:rPr>
        <w:t>כך גם העידה כי בעת שמסרה הודעתה במשטרה שחקרה את ניסיון חטיפתה מבאר שבע על ידי אמה ואחיה אמרה שהרקע לבריחתה מהבית היה יחסם של האחים משום שעדיין לא היתה מוכנה להתלונן במשטרה על מעשיו של המערער בה והעדיפה לומר שאין לה אבא</w:t>
      </w:r>
      <w:r>
        <w:rPr>
          <w:rFonts w:cs="Century" w:ascii="Century" w:hAnsi="Century"/>
          <w:rtl w:val="true"/>
        </w:rPr>
        <w:t xml:space="preserve">, </w:t>
      </w:r>
      <w:r>
        <w:rPr>
          <w:rFonts w:ascii="Century" w:hAnsi="Century" w:cs="Century"/>
          <w:rtl w:val="true"/>
        </w:rPr>
        <w:t>כמי שהתנתקה ממנו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 מלין על כך שבית המשפט נמנע מלייחס משקל ראייתי לסתירת טענתה של ג</w:t>
      </w:r>
      <w:r>
        <w:rPr>
          <w:rFonts w:cs="Century" w:ascii="Century" w:hAnsi="Century"/>
          <w:rtl w:val="true"/>
        </w:rPr>
        <w:t xml:space="preserve">' </w:t>
      </w:r>
      <w:r>
        <w:rPr>
          <w:rFonts w:ascii="Century" w:hAnsi="Century" w:cs="Century"/>
          <w:rtl w:val="true"/>
        </w:rPr>
        <w:t>לפיה סיפרה על מעשיו של המערער לפרקליטה שניהלה את תיק החטיפה</w:t>
      </w:r>
      <w:r>
        <w:rPr>
          <w:rFonts w:cs="Century" w:ascii="Century" w:hAnsi="Century"/>
          <w:rtl w:val="true"/>
        </w:rPr>
        <w:t xml:space="preserve">. </w:t>
      </w:r>
      <w:r>
        <w:rPr>
          <w:rFonts w:ascii="Century" w:hAnsi="Century" w:cs="Century"/>
          <w:rtl w:val="true"/>
        </w:rPr>
        <w:t>הדבר הוכחש על ידי הפרקליטה</w:t>
      </w:r>
      <w:r>
        <w:rPr>
          <w:rFonts w:cs="Century" w:ascii="Century" w:hAnsi="Century"/>
          <w:rtl w:val="true"/>
        </w:rPr>
        <w:t xml:space="preserve">, </w:t>
      </w:r>
      <w:r>
        <w:rPr>
          <w:rFonts w:ascii="Century" w:hAnsi="Century" w:cs="Century"/>
          <w:rtl w:val="true"/>
        </w:rPr>
        <w:t>במזכר ששלחה ובית המשפט ציין כי ייתכן שהדברים לא נאמרו מפורשות</w:t>
      </w:r>
      <w:r>
        <w:rPr>
          <w:rFonts w:cs="Century" w:ascii="Century" w:hAnsi="Century"/>
          <w:rtl w:val="true"/>
        </w:rPr>
        <w:t xml:space="preserve">. </w:t>
      </w:r>
      <w:r>
        <w:rPr>
          <w:rFonts w:ascii="Century" w:hAnsi="Century" w:cs="Century"/>
          <w:rtl w:val="true"/>
        </w:rPr>
        <w:t>לטעמי</w:t>
      </w:r>
      <w:r>
        <w:rPr>
          <w:rFonts w:cs="Century" w:ascii="Century" w:hAnsi="Century"/>
          <w:rtl w:val="true"/>
        </w:rPr>
        <w:t xml:space="preserve">, </w:t>
      </w:r>
      <w:r>
        <w:rPr>
          <w:rFonts w:ascii="Century" w:hAnsi="Century" w:cs="Century"/>
          <w:rtl w:val="true"/>
        </w:rPr>
        <w:t>בהינתן מכלול הראיות עליהן התבססה הרשעת המערער</w:t>
      </w:r>
      <w:r>
        <w:rPr>
          <w:rFonts w:cs="Century" w:ascii="Century" w:hAnsi="Century"/>
          <w:rtl w:val="true"/>
        </w:rPr>
        <w:t xml:space="preserve">, </w:t>
      </w:r>
      <w:r>
        <w:rPr>
          <w:rFonts w:ascii="Century" w:hAnsi="Century" w:cs="Century"/>
          <w:rtl w:val="true"/>
        </w:rPr>
        <w:t>אין בסתירה זו כדי לפגוע בהערכת מהימנות עדותה של ג</w:t>
      </w:r>
      <w:r>
        <w:rPr>
          <w:rFonts w:cs="Century" w:ascii="Century" w:hAnsi="Century"/>
          <w:rtl w:val="true"/>
        </w:rPr>
        <w:t xml:space="preserve">', </w:t>
      </w:r>
      <w:r>
        <w:rPr>
          <w:rFonts w:ascii="Century" w:hAnsi="Century" w:cs="Century"/>
          <w:rtl w:val="true"/>
        </w:rPr>
        <w:t>בייחוד שהתיק בבאר שבע התנהל בתקופה שבה עדיין נמנעה ג</w:t>
      </w:r>
      <w:r>
        <w:rPr>
          <w:rFonts w:cs="Century" w:ascii="Century" w:hAnsi="Century"/>
          <w:rtl w:val="true"/>
        </w:rPr>
        <w:t xml:space="preserve">' </w:t>
      </w:r>
      <w:r>
        <w:rPr>
          <w:rFonts w:ascii="Century" w:hAnsi="Century" w:cs="Century"/>
          <w:rtl w:val="true"/>
        </w:rPr>
        <w:t>מלהתלונן נגד המערער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34</w:t>
      </w:r>
      <w:r>
        <w:rPr>
          <w:rFonts w:cs="Century" w:ascii="Century" w:hAnsi="Century"/>
          <w:rtl w:val="true"/>
        </w:rPr>
        <w:t>.</w:t>
        <w:tab/>
      </w:r>
      <w:r>
        <w:rPr>
          <w:rFonts w:ascii="Century" w:hAnsi="Century" w:cs="Century"/>
          <w:rtl w:val="true"/>
        </w:rPr>
        <w:t>המכלול הראייתי נגד המערער כלל גם את ידיעתה של ג</w:t>
      </w:r>
      <w:r>
        <w:rPr>
          <w:rFonts w:cs="Century" w:ascii="Century" w:hAnsi="Century"/>
          <w:rtl w:val="true"/>
        </w:rPr>
        <w:t xml:space="preserve">' </w:t>
      </w:r>
      <w:r>
        <w:rPr>
          <w:rFonts w:ascii="Century" w:hAnsi="Century" w:cs="Century"/>
          <w:rtl w:val="true"/>
        </w:rPr>
        <w:t>על הנגעים הייחודיים באיבר מינו</w:t>
      </w:r>
      <w:r>
        <w:rPr>
          <w:rFonts w:cs="Century" w:ascii="Century" w:hAnsi="Century"/>
          <w:rtl w:val="true"/>
        </w:rPr>
        <w:t xml:space="preserve">, </w:t>
      </w:r>
      <w:r>
        <w:rPr>
          <w:rFonts w:ascii="Century" w:hAnsi="Century" w:cs="Century"/>
          <w:rtl w:val="true"/>
        </w:rPr>
        <w:t>פרט לגביו נקבע כי הוא עולה כדי סיוע</w:t>
      </w:r>
      <w:r>
        <w:rPr>
          <w:rFonts w:cs="Century" w:ascii="Century" w:hAnsi="Century"/>
          <w:rtl w:val="true"/>
        </w:rPr>
        <w:t xml:space="preserve">. </w:t>
      </w:r>
      <w:r>
        <w:rPr>
          <w:rFonts w:ascii="Century" w:hAnsi="Century" w:cs="Century"/>
          <w:rtl w:val="true"/>
        </w:rPr>
        <w:t xml:space="preserve">קביעתו זו של בית המשפט נומקה בהרחבה תוך התייחסות לכל טענה </w:t>
      </w:r>
      <w:r>
        <w:rPr>
          <w:rFonts w:ascii="Century" w:hAnsi="Century" w:cs="Century"/>
          <w:rtl w:val="true"/>
        </w:rPr>
        <w:t>–</w:t>
      </w:r>
      <w:r>
        <w:rPr>
          <w:rFonts w:ascii="Century" w:hAnsi="Century" w:cs="Century"/>
          <w:rtl w:val="true"/>
        </w:rPr>
        <w:t xml:space="preserve"> מפורשת ומשתמעת כאחד </w:t>
      </w:r>
      <w:r>
        <w:rPr>
          <w:rFonts w:ascii="Century" w:hAnsi="Century" w:cs="Century"/>
          <w:rtl w:val="true"/>
        </w:rPr>
        <w:t>–</w:t>
      </w:r>
      <w:r>
        <w:rPr>
          <w:rFonts w:ascii="Century" w:hAnsi="Century" w:cs="Century"/>
          <w:rtl w:val="true"/>
        </w:rPr>
        <w:t xml:space="preserve"> שהועלתה מטעמו של המערער בהקשר זה</w:t>
      </w:r>
      <w:r>
        <w:rPr>
          <w:rFonts w:cs="Century" w:ascii="Century" w:hAnsi="Century"/>
          <w:rtl w:val="true"/>
        </w:rPr>
        <w:t xml:space="preserve">. </w:t>
      </w:r>
      <w:r>
        <w:rPr>
          <w:rFonts w:ascii="Century" w:hAnsi="Century" w:cs="Century"/>
          <w:rtl w:val="true"/>
        </w:rPr>
        <w:t>בכלל זה נדחתה עדותה של עדת ההגנה ק</w:t>
      </w:r>
      <w:r>
        <w:rPr>
          <w:rFonts w:cs="Century" w:ascii="Century" w:hAnsi="Century"/>
          <w:rtl w:val="true"/>
        </w:rPr>
        <w:t xml:space="preserve">', </w:t>
      </w:r>
      <w:r>
        <w:rPr>
          <w:rFonts w:ascii="Century" w:hAnsi="Century" w:cs="Century"/>
          <w:rtl w:val="true"/>
        </w:rPr>
        <w:t>גרושת אחיה של ג</w:t>
      </w:r>
      <w:r>
        <w:rPr>
          <w:rFonts w:cs="Century" w:ascii="Century" w:hAnsi="Century"/>
          <w:rtl w:val="true"/>
        </w:rPr>
        <w:t xml:space="preserve">', </w:t>
      </w:r>
      <w:r>
        <w:rPr>
          <w:rFonts w:ascii="Century" w:hAnsi="Century" w:cs="Century"/>
          <w:rtl w:val="true"/>
        </w:rPr>
        <w:t>כבלתי מהימנה ונקבע כי לא ניתן לקבלה</w:t>
      </w:r>
      <w:r>
        <w:rPr>
          <w:rFonts w:cs="Century" w:ascii="Century" w:hAnsi="Century"/>
          <w:rtl w:val="true"/>
        </w:rPr>
        <w:t xml:space="preserve">. </w:t>
      </w:r>
      <w:r>
        <w:rPr>
          <w:rFonts w:ascii="Century" w:hAnsi="Century" w:cs="Century"/>
          <w:rtl w:val="true"/>
        </w:rPr>
        <w:t>עוד הודגש כי הטענות השונות של המערער לא הוצגו לג</w:t>
      </w:r>
      <w:r>
        <w:rPr>
          <w:rFonts w:cs="Century" w:ascii="Century" w:hAnsi="Century"/>
          <w:rtl w:val="true"/>
        </w:rPr>
        <w:t xml:space="preserve">' </w:t>
      </w:r>
      <w:r>
        <w:rPr>
          <w:rFonts w:ascii="Century" w:hAnsi="Century" w:cs="Century"/>
          <w:rtl w:val="true"/>
        </w:rPr>
        <w:t>במהלך עדותה אלא לאחר שזומנה שוב לעדות הזמה</w:t>
      </w:r>
      <w:r>
        <w:rPr>
          <w:rFonts w:cs="Century" w:ascii="Century" w:hAnsi="Century"/>
          <w:rtl w:val="true"/>
        </w:rPr>
        <w:t xml:space="preserve">. </w:t>
      </w:r>
      <w:r>
        <w:rPr>
          <w:rFonts w:ascii="Century" w:hAnsi="Century" w:cs="Century"/>
          <w:rtl w:val="true"/>
        </w:rPr>
        <w:t>כמו כן עמד בית המשפט על כך כי בחקירתו במשטרה טען המערער כי הנגעים הופיעו רק בשנה שלפני הגשת התלונה כדי להרחיקם מהתקופה הרלוונטית לכתב האישום ורק בהמשך שינה את גרסתו</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הסברות שהעלה המערער על מנת להסביר כיצד ידעה ג</w:t>
      </w:r>
      <w:r>
        <w:rPr>
          <w:rFonts w:cs="Century" w:ascii="Century" w:hAnsi="Century"/>
          <w:rtl w:val="true"/>
        </w:rPr>
        <w:t xml:space="preserve">' </w:t>
      </w:r>
      <w:r>
        <w:rPr>
          <w:rFonts w:ascii="Century" w:hAnsi="Century" w:cs="Century"/>
          <w:rtl w:val="true"/>
        </w:rPr>
        <w:t>על הנגעים נדחו כבלתי סבירות ואין כל מקום להתערב בקביעה זו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לעניין זה אוסיף כי חוסר סבירות הסברי המערער עולה מעיון בתמונות המתעדות את הנגעים ומיקומם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6</w:t>
      </w:r>
      <w:r>
        <w:rPr>
          <w:rFonts w:cs="Century" w:ascii="Century" w:hAnsi="Century"/>
          <w:rtl w:val="true"/>
        </w:rPr>
        <w:t xml:space="preserve">), </w:t>
      </w:r>
      <w:r>
        <w:rPr>
          <w:rFonts w:ascii="Century" w:hAnsi="Century" w:cs="Century"/>
          <w:rtl w:val="true"/>
        </w:rPr>
        <w:t>כפי שתיארה גם ג</w:t>
      </w:r>
      <w:r>
        <w:rPr>
          <w:rFonts w:cs="Century" w:ascii="Century" w:hAnsi="Century"/>
          <w:rtl w:val="true"/>
        </w:rPr>
        <w:t xml:space="preserve">' </w:t>
      </w:r>
      <w:r>
        <w:rPr>
          <w:rFonts w:ascii="Century" w:hAnsi="Century" w:cs="Century"/>
          <w:rtl w:val="true"/>
        </w:rPr>
        <w:t>בעדותה</w:t>
      </w:r>
      <w:r>
        <w:rPr>
          <w:rFonts w:cs="Century" w:ascii="Century" w:hAnsi="Century"/>
          <w:rtl w:val="true"/>
        </w:rPr>
        <w:t xml:space="preserve">, </w:t>
      </w:r>
      <w:r>
        <w:rPr>
          <w:rFonts w:ascii="Century" w:hAnsi="Century" w:cs="Century"/>
          <w:rtl w:val="true"/>
        </w:rPr>
        <w:t xml:space="preserve">ובמיוחד הפוזיציה לה נדרש המערער לצורך ביצוע התיעוד האמור </w:t>
      </w:r>
      <w:r>
        <w:rPr>
          <w:rFonts w:cs="Century" w:ascii="Century" w:hAnsi="Century"/>
          <w:rtl w:val="true"/>
        </w:rPr>
        <w:t>(</w:t>
      </w:r>
      <w:r>
        <w:rPr>
          <w:rFonts w:ascii="Century" w:hAnsi="Century" w:cs="Century"/>
          <w:rtl w:val="true"/>
        </w:rPr>
        <w:t>הרמת שק האשכים</w:t>
      </w:r>
      <w:r>
        <w:rPr>
          <w:rFonts w:cs="Century" w:ascii="Century" w:hAnsi="Century"/>
          <w:rtl w:val="true"/>
        </w:rPr>
        <w:t xml:space="preserve">, </w:t>
      </w:r>
      <w:r>
        <w:rPr>
          <w:rFonts w:ascii="Century" w:hAnsi="Century" w:cs="Century"/>
          <w:rtl w:val="true"/>
        </w:rPr>
        <w:t>כשהנגעים מצויים בתחתיתו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35</w:t>
      </w:r>
      <w:r>
        <w:rPr>
          <w:rFonts w:cs="Century" w:ascii="Century" w:hAnsi="Century"/>
          <w:rtl w:val="true"/>
        </w:rPr>
        <w:t>.</w:t>
      </w:r>
      <w:r>
        <w:rPr>
          <w:rFonts w:cs="Century" w:ascii="Century" w:hAnsi="Century"/>
          <w:rtl w:val="true"/>
        </w:rPr>
        <w:tab/>
      </w:r>
      <w:r>
        <w:rPr>
          <w:rFonts w:ascii="Century" w:hAnsi="Century" w:cs="Century"/>
          <w:rtl w:val="true"/>
        </w:rPr>
        <w:t>בכל הנוגע לתקופה הראשונה נקבע כי גרסתה של י</w:t>
      </w:r>
      <w:r>
        <w:rPr>
          <w:rFonts w:cs="Century" w:ascii="Century" w:hAnsi="Century"/>
          <w:rtl w:val="true"/>
        </w:rPr>
        <w:t xml:space="preserve">' </w:t>
      </w:r>
      <w:r>
        <w:rPr>
          <w:rFonts w:ascii="Century" w:hAnsi="Century" w:cs="Century"/>
          <w:rtl w:val="true"/>
        </w:rPr>
        <w:t>ביחס למעשים דומים שביצע בה בגיל דומה למעשים שביצע בג</w:t>
      </w:r>
      <w:r>
        <w:rPr>
          <w:rFonts w:cs="Century" w:ascii="Century" w:hAnsi="Century"/>
          <w:rtl w:val="true"/>
        </w:rPr>
        <w:t xml:space="preserve">', </w:t>
      </w:r>
      <w:r>
        <w:rPr>
          <w:rFonts w:ascii="Century" w:hAnsi="Century" w:cs="Century"/>
          <w:rtl w:val="true"/>
        </w:rPr>
        <w:t>מהווה חיזוק לגרסתה של ג</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36</w:t>
      </w:r>
      <w:r>
        <w:rPr>
          <w:rFonts w:cs="Century" w:ascii="Century" w:hAnsi="Century"/>
          <w:rtl w:val="true"/>
        </w:rPr>
        <w:t>.</w:t>
      </w:r>
      <w:r>
        <w:rPr>
          <w:rFonts w:cs="Century" w:ascii="Century" w:hAnsi="Century"/>
          <w:rtl w:val="true"/>
        </w:rPr>
        <w:tab/>
      </w:r>
      <w:r>
        <w:rPr>
          <w:rFonts w:ascii="Century" w:hAnsi="Century" w:cs="Century"/>
          <w:rtl w:val="true"/>
        </w:rPr>
        <w:t>טענת המערער כי מעדויות שונות</w:t>
      </w:r>
      <w:r>
        <w:rPr>
          <w:rFonts w:cs="Century" w:ascii="Century" w:hAnsi="Century"/>
          <w:rtl w:val="true"/>
        </w:rPr>
        <w:t xml:space="preserve">, </w:t>
      </w:r>
      <w:r>
        <w:rPr>
          <w:rFonts w:ascii="Century" w:hAnsi="Century" w:cs="Century"/>
          <w:rtl w:val="true"/>
        </w:rPr>
        <w:t>לרבות עדויות של אנשי מקצוע שטיפלו בג</w:t>
      </w:r>
      <w:r>
        <w:rPr>
          <w:rFonts w:cs="Century" w:ascii="Century" w:hAnsi="Century"/>
          <w:rtl w:val="true"/>
        </w:rPr>
        <w:t xml:space="preserve">' </w:t>
      </w:r>
      <w:r>
        <w:rPr>
          <w:rFonts w:ascii="Century" w:hAnsi="Century" w:cs="Century"/>
          <w:rtl w:val="true"/>
        </w:rPr>
        <w:t>לאורך השנים</w:t>
      </w:r>
      <w:r>
        <w:rPr>
          <w:rFonts w:cs="Century" w:ascii="Century" w:hAnsi="Century"/>
          <w:rtl w:val="true"/>
        </w:rPr>
        <w:t xml:space="preserve">, </w:t>
      </w:r>
      <w:r>
        <w:rPr>
          <w:rFonts w:ascii="Century" w:hAnsi="Century" w:cs="Century"/>
          <w:rtl w:val="true"/>
        </w:rPr>
        <w:t>עולה ספק באשמת המערער אין לה על מה שתסמוך</w:t>
      </w:r>
      <w:r>
        <w:rPr>
          <w:rFonts w:cs="Century" w:ascii="Century" w:hAnsi="Century"/>
          <w:rtl w:val="true"/>
        </w:rPr>
        <w:t xml:space="preserve">. </w:t>
      </w:r>
      <w:r>
        <w:rPr>
          <w:rFonts w:ascii="Century" w:hAnsi="Century" w:cs="Century"/>
          <w:rtl w:val="true"/>
        </w:rPr>
        <w:t>בית המשפט קמא התייחס בפירוט לכלל העדויות</w:t>
      </w:r>
      <w:r>
        <w:rPr>
          <w:rFonts w:cs="Century" w:ascii="Century" w:hAnsi="Century"/>
          <w:rtl w:val="true"/>
        </w:rPr>
        <w:t xml:space="preserve">, </w:t>
      </w:r>
      <w:r>
        <w:rPr>
          <w:rFonts w:ascii="Century" w:hAnsi="Century" w:cs="Century"/>
          <w:rtl w:val="true"/>
        </w:rPr>
        <w:t>שחלקן נדחו כבלתי מהימנות וחלקן התיישבו במארג הראייתי הכולל</w:t>
      </w:r>
      <w:r>
        <w:rPr>
          <w:rFonts w:cs="Century" w:ascii="Century" w:hAnsi="Century"/>
          <w:rtl w:val="true"/>
        </w:rPr>
        <w:t xml:space="preserve">, </w:t>
      </w:r>
      <w:r>
        <w:rPr>
          <w:rFonts w:ascii="Century" w:hAnsi="Century" w:cs="Century"/>
          <w:rtl w:val="true"/>
        </w:rPr>
        <w:t>לרבות גרסתה של ג</w:t>
      </w:r>
      <w:r>
        <w:rPr>
          <w:rFonts w:cs="Century" w:ascii="Century" w:hAnsi="Century"/>
          <w:rtl w:val="true"/>
        </w:rPr>
        <w:t xml:space="preserve">' </w:t>
      </w:r>
      <w:r>
        <w:rPr>
          <w:rFonts w:ascii="Century" w:hAnsi="Century" w:cs="Century"/>
          <w:rtl w:val="true"/>
        </w:rPr>
        <w:t>והחיזוקים הנלווים</w:t>
      </w:r>
      <w:r>
        <w:rPr>
          <w:rFonts w:cs="Century" w:ascii="Century" w:hAnsi="Century"/>
          <w:rtl w:val="true"/>
        </w:rPr>
        <w:t xml:space="preserve">. </w:t>
      </w:r>
      <w:r>
        <w:rPr>
          <w:rFonts w:ascii="Century" w:hAnsi="Century" w:cs="Century"/>
          <w:rtl w:val="true"/>
        </w:rPr>
        <w:t>כפי שפורט לעיל טענות המערער נדחו ומשכך לא עלה בידיו לבסס את טענתו לקיומו של ספק סביר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sz w:val="24"/>
          <w:sz w:val="24"/>
          <w:szCs w:val="24"/>
          <w:rtl w:val="true"/>
        </w:rPr>
        <w:t>הטענות</w:t>
      </w:r>
      <w:r>
        <w:rPr>
          <w:rFonts w:ascii="Century" w:hAnsi="Century" w:eastAsia="Century" w:cs="Century"/>
          <w:sz w:val="24"/>
          <w:sz w:val="24"/>
          <w:szCs w:val="24"/>
          <w:rtl w:val="true"/>
        </w:rPr>
        <w:t xml:space="preserve"> </w:t>
      </w:r>
      <w:r>
        <w:rPr>
          <w:rFonts w:ascii="Century" w:hAnsi="Century" w:cs="Miriam"/>
          <w:sz w:val="24"/>
          <w:sz w:val="24"/>
          <w:szCs w:val="24"/>
          <w:rtl w:val="true"/>
        </w:rPr>
        <w:t>למחדלי</w:t>
      </w:r>
      <w:r>
        <w:rPr>
          <w:rFonts w:ascii="Century" w:hAnsi="Century" w:eastAsia="Century" w:cs="Century"/>
          <w:sz w:val="24"/>
          <w:sz w:val="24"/>
          <w:szCs w:val="24"/>
          <w:rtl w:val="true"/>
        </w:rPr>
        <w:t xml:space="preserve"> </w:t>
      </w:r>
      <w:r>
        <w:rPr>
          <w:rFonts w:ascii="Century" w:hAnsi="Century" w:cs="Miriam"/>
          <w:sz w:val="24"/>
          <w:sz w:val="24"/>
          <w:szCs w:val="24"/>
          <w:rtl w:val="true"/>
        </w:rPr>
        <w:t>חקירה</w:t>
      </w:r>
      <w:r>
        <w:rPr>
          <w:rFonts w:ascii="Century" w:hAnsi="Century" w:cs="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37</w:t>
      </w:r>
      <w:r>
        <w:rPr>
          <w:rFonts w:cs="Century" w:ascii="Century" w:hAnsi="Century"/>
          <w:rtl w:val="true"/>
        </w:rPr>
        <w:t>.</w:t>
        <w:tab/>
      </w:r>
      <w:r>
        <w:rPr>
          <w:rFonts w:ascii="Century" w:hAnsi="Century" w:cs="Century"/>
          <w:rtl w:val="true"/>
        </w:rPr>
        <w:t>הטענה העיקרית בהקשר זה היא כי העימות בין המערער לבין ג</w:t>
      </w:r>
      <w:r>
        <w:rPr>
          <w:rFonts w:cs="Century" w:ascii="Century" w:hAnsi="Century"/>
          <w:rtl w:val="true"/>
        </w:rPr>
        <w:t xml:space="preserve">' </w:t>
      </w:r>
      <w:r>
        <w:rPr>
          <w:rFonts w:ascii="Century" w:hAnsi="Century" w:cs="Century"/>
          <w:rtl w:val="true"/>
        </w:rPr>
        <w:t>הופסק כבר בתחילתו ובכך נשללה מן המערער ההזדמנות להטיח בפניה את טענותיו ולגרום לה לחזור בה מהאשמותיה</w:t>
      </w:r>
      <w:r>
        <w:rPr>
          <w:rFonts w:cs="Century" w:ascii="Century" w:hAnsi="Century"/>
          <w:rtl w:val="true"/>
        </w:rPr>
        <w:t xml:space="preserve">. </w:t>
      </w:r>
      <w:r>
        <w:rPr>
          <w:rFonts w:ascii="Century" w:hAnsi="Century" w:cs="Century"/>
          <w:rtl w:val="true"/>
        </w:rPr>
        <w:t>טענה זו נדחתה בבית המשפט קמא שקבע כי העימות הופסק לאחר כחצי שעה וכי במהלכו ניתנה למערער הזדמנות להתגונן מפני ההאשמות ולטעון את טענותיו שלו והמערער מימש הזדמנות זו וכי לא נגרם לו כל עיוות דין בשל כך</w:t>
      </w:r>
      <w:r>
        <w:rPr>
          <w:rFonts w:cs="Century" w:ascii="Century" w:hAnsi="Century"/>
          <w:rtl w:val="true"/>
        </w:rPr>
        <w:t xml:space="preserve">. </w:t>
      </w:r>
      <w:r>
        <w:rPr>
          <w:rFonts w:ascii="Century" w:hAnsi="Century" w:cs="Century"/>
          <w:rtl w:val="true"/>
        </w:rPr>
        <w:t>בית המשפט הדגיש כי לעימות זה קדם</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עימות ספונטני בפגישה היזומה בין המערער לבין ג</w:t>
      </w:r>
      <w:r>
        <w:rPr>
          <w:rFonts w:cs="Century" w:ascii="Century" w:hAnsi="Century"/>
          <w:rtl w:val="true"/>
        </w:rPr>
        <w:t xml:space="preserve">', </w:t>
      </w:r>
      <w:r>
        <w:rPr>
          <w:rFonts w:ascii="Century" w:hAnsi="Century" w:cs="Century"/>
          <w:rtl w:val="true"/>
        </w:rPr>
        <w:t>שבמהלכו יכול היה המערער להשיב לטענותיה</w:t>
      </w:r>
      <w:r>
        <w:rPr>
          <w:rFonts w:cs="Century" w:ascii="Century" w:hAnsi="Century"/>
          <w:rtl w:val="true"/>
        </w:rPr>
        <w:t xml:space="preserve">, </w:t>
      </w:r>
      <w:r>
        <w:rPr>
          <w:rFonts w:ascii="Century" w:hAnsi="Century" w:cs="Century"/>
          <w:rtl w:val="true"/>
        </w:rPr>
        <w:t>ולא עשה כן ולכן תועלתו של העימות הפורמלי מועטה וכך גם המשקל שניתן היה לייחס לו</w:t>
      </w:r>
      <w:r>
        <w:rPr>
          <w:rFonts w:cs="Century" w:ascii="Century" w:hAnsi="Century"/>
          <w:rtl w:val="true"/>
        </w:rPr>
        <w:t xml:space="preserve">. </w:t>
      </w:r>
      <w:r>
        <w:rPr>
          <w:rFonts w:ascii="Century" w:hAnsi="Century" w:cs="Century"/>
          <w:rtl w:val="true"/>
        </w:rPr>
        <w:t>כך גם נדחתה טענת המחדל בשל העובדה כי התיק שהתנהל בבאר שבע לא צולם</w:t>
      </w:r>
      <w:r>
        <w:rPr>
          <w:rFonts w:cs="Century" w:ascii="Century" w:hAnsi="Century"/>
          <w:rtl w:val="true"/>
        </w:rPr>
        <w:t xml:space="preserve">. </w:t>
      </w:r>
      <w:r>
        <w:rPr>
          <w:rFonts w:ascii="Century" w:hAnsi="Century" w:cs="Century"/>
          <w:rtl w:val="true"/>
        </w:rPr>
        <w:t>ביחס לשני העניינים נקבע כי אין המדובר במחדל חקירה</w:t>
      </w:r>
      <w:r>
        <w:rPr>
          <w:rFonts w:cs="Century" w:ascii="Century" w:hAnsi="Century"/>
          <w:rtl w:val="true"/>
        </w:rPr>
        <w:t xml:space="preserve">. </w:t>
      </w:r>
      <w:r>
        <w:rPr>
          <w:rFonts w:ascii="Century" w:hAnsi="Century" w:cs="Century"/>
          <w:rtl w:val="true"/>
        </w:rPr>
        <w:t>המערער גם טען כי הגנתו קופחה גם בשל כך שלא נרשמו מזכרים על ידי צוות השוטרים שצפו במפגש היזום בין ג</w:t>
      </w:r>
      <w:r>
        <w:rPr>
          <w:rFonts w:cs="Century" w:ascii="Century" w:hAnsi="Century"/>
          <w:rtl w:val="true"/>
        </w:rPr>
        <w:t xml:space="preserve">' </w:t>
      </w:r>
      <w:r>
        <w:rPr>
          <w:rFonts w:ascii="Century" w:hAnsi="Century" w:cs="Century"/>
          <w:rtl w:val="true"/>
        </w:rPr>
        <w:t>לבין המערער ונטען כי במהלך הפגישה לא ביצע המערער כל עבירה של הטרדה מינית כלשהי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אף לא אחד מכל אלו בא בגדר מחדל חקירה</w:t>
      </w:r>
      <w:r>
        <w:rPr>
          <w:rFonts w:cs="Century" w:ascii="Century" w:hAnsi="Century"/>
          <w:rtl w:val="true"/>
        </w:rPr>
        <w:t xml:space="preserve">. </w:t>
      </w:r>
      <w:r>
        <w:rPr>
          <w:rFonts w:ascii="Century" w:hAnsi="Century" w:cs="Century"/>
          <w:rtl w:val="true"/>
        </w:rPr>
        <w:t>כך ביחס לצילום תיק החקירה בבאר שבע וכך לגבי היעדר תיעוד ביחס לתצפית על הפגישה היזומה שעה שפגישה זו הוקלטה וכלל לא נטען נגד המערער כי ביצע במהלכה עבירה כלשהי</w:t>
      </w:r>
      <w:r>
        <w:rPr>
          <w:rFonts w:cs="Century" w:ascii="Century" w:hAnsi="Century"/>
          <w:rtl w:val="true"/>
        </w:rPr>
        <w:t xml:space="preserve">. </w:t>
      </w:r>
      <w:r>
        <w:rPr>
          <w:rFonts w:ascii="Century" w:hAnsi="Century" w:cs="Century"/>
          <w:rtl w:val="true"/>
        </w:rPr>
        <w:t>יתרה מכך</w:t>
      </w:r>
      <w:r>
        <w:rPr>
          <w:rFonts w:cs="Century" w:ascii="Century" w:hAnsi="Century"/>
          <w:rtl w:val="true"/>
        </w:rPr>
        <w:t xml:space="preserve">, </w:t>
      </w:r>
      <w:r>
        <w:rPr>
          <w:rFonts w:ascii="Century" w:hAnsi="Century" w:cs="Century"/>
          <w:rtl w:val="true"/>
        </w:rPr>
        <w:t>יש לדחות מכל וכל את טענת המערער כי העימות הפורמלי שנערך בינו לבין ג</w:t>
      </w:r>
      <w:r>
        <w:rPr>
          <w:rFonts w:cs="Century" w:ascii="Century" w:hAnsi="Century"/>
          <w:rtl w:val="true"/>
        </w:rPr>
        <w:t xml:space="preserve">' </w:t>
      </w:r>
      <w:r>
        <w:rPr>
          <w:rFonts w:ascii="Century" w:hAnsi="Century" w:cs="Century"/>
          <w:rtl w:val="true"/>
        </w:rPr>
        <w:t>הופסק בחטף ובכך נפגעה זכותו להתעמת עמה ונגרם לו עיוות דין</w:t>
      </w:r>
      <w:r>
        <w:rPr>
          <w:rFonts w:cs="Century" w:ascii="Century" w:hAnsi="Century"/>
          <w:rtl w:val="true"/>
        </w:rPr>
        <w:t xml:space="preserve">. </w:t>
      </w:r>
      <w:r>
        <w:rPr>
          <w:rFonts w:ascii="Century" w:hAnsi="Century" w:cs="Century"/>
          <w:rtl w:val="true"/>
        </w:rPr>
        <w:t>צפייה בדיסק העימות והאזנה לחילופי הדברים בשפת המקור מעלה כי העימות</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 xml:space="preserve">מיצה את עצמו והופסק רק לאחר שהחוקר הקציב למערער </w:t>
      </w:r>
      <w:r>
        <w:rPr>
          <w:rFonts w:cs="Century" w:ascii="Century" w:hAnsi="Century"/>
          <w:rtl w:val="true"/>
        </w:rPr>
        <w:t>"</w:t>
      </w:r>
      <w:r>
        <w:rPr>
          <w:rFonts w:ascii="Century" w:hAnsi="Century" w:cs="Century"/>
          <w:rtl w:val="true"/>
        </w:rPr>
        <w:t>שאלה אחרונה</w:t>
      </w:r>
      <w:r>
        <w:rPr>
          <w:rFonts w:cs="Century" w:ascii="Century" w:hAnsi="Century"/>
          <w:rtl w:val="true"/>
        </w:rPr>
        <w:t xml:space="preserve">" </w:t>
      </w:r>
      <w:r>
        <w:rPr>
          <w:rFonts w:ascii="Century" w:hAnsi="Century" w:cs="Century"/>
          <w:rtl w:val="true"/>
        </w:rPr>
        <w:t>ושאל אותו האם ברצונו לומר דברים נוספים</w:t>
      </w:r>
      <w:r>
        <w:rPr>
          <w:rFonts w:cs="Century" w:ascii="Century" w:hAnsi="Century"/>
          <w:rtl w:val="true"/>
        </w:rPr>
        <w:t xml:space="preserve">, </w:t>
      </w:r>
      <w:r>
        <w:rPr>
          <w:rFonts w:ascii="Century" w:hAnsi="Century" w:cs="Century"/>
          <w:rtl w:val="true"/>
        </w:rPr>
        <w:t>תוך שהמערער מוסיף ואומר דברים כראות עיניו</w:t>
      </w:r>
      <w:r>
        <w:rPr>
          <w:rFonts w:cs="Century" w:ascii="Century" w:hAnsi="Century"/>
          <w:rtl w:val="true"/>
        </w:rPr>
        <w:t xml:space="preserve">. </w:t>
      </w:r>
      <w:r>
        <w:rPr>
          <w:rFonts w:ascii="Century" w:hAnsi="Century" w:cs="Century"/>
          <w:rtl w:val="true"/>
        </w:rPr>
        <w:t>הנה כי כן</w:t>
      </w:r>
      <w:r>
        <w:rPr>
          <w:rFonts w:cs="Century" w:ascii="Century" w:hAnsi="Century"/>
          <w:rtl w:val="true"/>
        </w:rPr>
        <w:t xml:space="preserve">, </w:t>
      </w:r>
      <w:r>
        <w:rPr>
          <w:rFonts w:ascii="Century" w:hAnsi="Century" w:cs="Century"/>
          <w:rtl w:val="true"/>
        </w:rPr>
        <w:t>אין כל בסיס לטענה למחדל חקירה הנוגע לאופן עריכת העימות הפורמלי ובדין נקבע כי לא נגרם למערער כל עיוות דין</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סיכומו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38</w:t>
      </w:r>
      <w:r>
        <w:rPr>
          <w:rFonts w:cs="Century" w:ascii="Century" w:hAnsi="Century"/>
          <w:rtl w:val="true"/>
        </w:rPr>
        <w:t>.</w:t>
      </w:r>
      <w:r>
        <w:rPr>
          <w:rFonts w:cs="Century" w:ascii="Century" w:hAnsi="Century"/>
          <w:rtl w:val="true"/>
        </w:rPr>
        <w:tab/>
      </w:r>
      <w:r>
        <w:rPr>
          <w:rFonts w:ascii="Century" w:hAnsi="Century" w:cs="Century"/>
          <w:rtl w:val="true"/>
        </w:rPr>
        <w:t>מכל האמור לעיל</w:t>
      </w:r>
      <w:r>
        <w:rPr>
          <w:rFonts w:cs="Century" w:ascii="Century" w:hAnsi="Century"/>
          <w:rtl w:val="true"/>
        </w:rPr>
        <w:t xml:space="preserve">, </w:t>
      </w:r>
      <w:r>
        <w:rPr>
          <w:rFonts w:ascii="Century" w:hAnsi="Century" w:cs="Century"/>
          <w:rtl w:val="true"/>
        </w:rPr>
        <w:t>אין כל עילה להתערב בהכרעת הדין המרשיעה</w:t>
      </w:r>
      <w:r>
        <w:rPr>
          <w:rFonts w:cs="Century" w:ascii="Century" w:hAnsi="Century"/>
          <w:rtl w:val="true"/>
        </w:rPr>
        <w:t xml:space="preserve">. </w:t>
      </w:r>
      <w:r>
        <w:rPr>
          <w:rFonts w:ascii="Century" w:hAnsi="Century" w:cs="Century"/>
          <w:rtl w:val="true"/>
        </w:rPr>
        <w:t>יוזכר</w:t>
      </w:r>
      <w:r>
        <w:rPr>
          <w:rFonts w:cs="Century" w:ascii="Century" w:hAnsi="Century"/>
          <w:rtl w:val="true"/>
        </w:rPr>
        <w:t xml:space="preserve">, </w:t>
      </w:r>
      <w:r>
        <w:rPr>
          <w:rFonts w:ascii="Century" w:hAnsi="Century" w:cs="Century"/>
          <w:rtl w:val="true"/>
        </w:rPr>
        <w:t xml:space="preserve">כי זו מבוססת לא רק על עדויותיהן המהימנות של המתלוננות אלא </w:t>
      </w:r>
      <w:r>
        <w:rPr>
          <w:rFonts w:ascii="Century" w:hAnsi="Century" w:cs="Century"/>
          <w:rtl w:val="true"/>
        </w:rPr>
        <w:t>–</w:t>
      </w:r>
      <w:r>
        <w:rPr>
          <w:rFonts w:ascii="Century" w:hAnsi="Century" w:cs="Century"/>
          <w:rtl w:val="true"/>
        </w:rPr>
        <w:t xml:space="preserve"> לפחות ככל שהדבר הוא ביחס לעדותה של ג</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אין המדובר בעדות יחידה</w:t>
      </w:r>
      <w:r>
        <w:rPr>
          <w:rFonts w:cs="Century" w:ascii="Century" w:hAnsi="Century"/>
          <w:rtl w:val="true"/>
        </w:rPr>
        <w:t xml:space="preserve">, </w:t>
      </w:r>
      <w:r>
        <w:rPr>
          <w:rFonts w:ascii="Century" w:hAnsi="Century" w:cs="Century"/>
          <w:rtl w:val="true"/>
        </w:rPr>
        <w:t>אף שדי היה בכך</w:t>
      </w:r>
      <w:r>
        <w:rPr>
          <w:rFonts w:cs="Century" w:ascii="Century" w:hAnsi="Century"/>
          <w:rtl w:val="true"/>
        </w:rPr>
        <w:t xml:space="preserve">, </w:t>
      </w:r>
      <w:r>
        <w:rPr>
          <w:rFonts w:ascii="Century" w:hAnsi="Century" w:cs="Century"/>
          <w:rtl w:val="true"/>
        </w:rPr>
        <w:t>אלא נלוו לה חיזוקים משמעותיים</w:t>
      </w:r>
      <w:r>
        <w:rPr>
          <w:rFonts w:cs="Century" w:ascii="Century" w:hAnsi="Century"/>
          <w:rtl w:val="true"/>
        </w:rPr>
        <w:t xml:space="preserve">, </w:t>
      </w:r>
      <w:r>
        <w:rPr>
          <w:rFonts w:ascii="Century" w:hAnsi="Century" w:cs="Century"/>
          <w:rtl w:val="true"/>
        </w:rPr>
        <w:t>שחלקם אף עלו כדי סיוע</w:t>
      </w:r>
      <w:r>
        <w:rPr>
          <w:rFonts w:cs="Century" w:ascii="Century" w:hAnsi="Century"/>
          <w:rtl w:val="true"/>
        </w:rPr>
        <w:t xml:space="preserve">. </w:t>
      </w:r>
      <w:r>
        <w:rPr>
          <w:rFonts w:ascii="Century" w:hAnsi="Century" w:cs="Century"/>
          <w:rtl w:val="true"/>
        </w:rPr>
        <w:t>העובדה כי בית המשפט המחוזי קבע כי לא כל המקומות שבהם טענה ג</w:t>
      </w:r>
      <w:r>
        <w:rPr>
          <w:rFonts w:cs="Century" w:ascii="Century" w:hAnsi="Century"/>
          <w:rtl w:val="true"/>
        </w:rPr>
        <w:t xml:space="preserve">' </w:t>
      </w:r>
      <w:r>
        <w:rPr>
          <w:rFonts w:ascii="Century" w:hAnsi="Century" w:cs="Century"/>
          <w:rtl w:val="true"/>
        </w:rPr>
        <w:t>כי המערער ביצע בה מעשים אכן הוכחו</w:t>
      </w:r>
      <w:r>
        <w:rPr>
          <w:rFonts w:cs="Century" w:ascii="Century" w:hAnsi="Century"/>
          <w:rtl w:val="true"/>
        </w:rPr>
        <w:t xml:space="preserve">, </w:t>
      </w:r>
      <w:r>
        <w:rPr>
          <w:rFonts w:ascii="Century" w:hAnsi="Century" w:cs="Century"/>
          <w:rtl w:val="true"/>
        </w:rPr>
        <w:t>אין בה כדי להביא לזיכויו</w:t>
      </w:r>
      <w:r>
        <w:rPr>
          <w:rFonts w:cs="Century" w:ascii="Century" w:hAnsi="Century"/>
          <w:rtl w:val="true"/>
        </w:rPr>
        <w:t xml:space="preserve">, </w:t>
      </w:r>
      <w:r>
        <w:rPr>
          <w:rFonts w:ascii="Century" w:hAnsi="Century" w:cs="Century"/>
          <w:rtl w:val="true"/>
        </w:rPr>
        <w:t>כפי שביקש</w:t>
      </w:r>
      <w:r>
        <w:rPr>
          <w:rFonts w:cs="Century" w:ascii="Century" w:hAnsi="Century"/>
          <w:rtl w:val="true"/>
        </w:rPr>
        <w:t xml:space="preserve">. </w:t>
      </w:r>
      <w:r>
        <w:rPr>
          <w:rFonts w:ascii="Century" w:hAnsi="Century" w:cs="Century"/>
          <w:rtl w:val="true"/>
        </w:rPr>
        <w:t>בנסיבות העניין</w:t>
      </w:r>
      <w:r>
        <w:rPr>
          <w:rFonts w:cs="Century" w:ascii="Century" w:hAnsi="Century"/>
          <w:rtl w:val="true"/>
        </w:rPr>
        <w:t xml:space="preserve">, </w:t>
      </w:r>
      <w:r>
        <w:rPr>
          <w:rFonts w:ascii="Century" w:hAnsi="Century" w:cs="Century"/>
          <w:rtl w:val="true"/>
        </w:rPr>
        <w:t>ובהינתן קביעת בית המשפט ביחס למידת הפירוט שבעדותה של ג</w:t>
      </w:r>
      <w:r>
        <w:rPr>
          <w:rFonts w:cs="Century" w:ascii="Century" w:hAnsi="Century"/>
          <w:rtl w:val="true"/>
        </w:rPr>
        <w:t xml:space="preserve">', </w:t>
      </w:r>
      <w:r>
        <w:rPr>
          <w:rFonts w:ascii="Century" w:hAnsi="Century" w:cs="Century"/>
          <w:rtl w:val="true"/>
        </w:rPr>
        <w:t>די בקביעה כי יש בעדותה כדי להוכיח את ביצוע המעשים הנטענים במקומות מבודדים כדי לבסס את הרשעת המערער</w:t>
      </w:r>
      <w:r>
        <w:rPr>
          <w:rFonts w:cs="Century" w:ascii="Century" w:hAnsi="Century"/>
          <w:rtl w:val="true"/>
        </w:rPr>
        <w:t xml:space="preserve">, </w:t>
      </w:r>
      <w:r>
        <w:rPr>
          <w:rFonts w:ascii="Century" w:hAnsi="Century" w:cs="Century"/>
          <w:rtl w:val="true"/>
        </w:rPr>
        <w:t>כפי שנעשה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39</w:t>
      </w:r>
      <w:r>
        <w:rPr>
          <w:rFonts w:cs="Century" w:ascii="Century" w:hAnsi="Century"/>
          <w:rtl w:val="true"/>
        </w:rPr>
        <w:t>.</w:t>
      </w:r>
      <w:r>
        <w:rPr>
          <w:rFonts w:cs="Century" w:ascii="Century" w:hAnsi="Century"/>
          <w:rtl w:val="true"/>
        </w:rPr>
        <w:tab/>
      </w:r>
      <w:r>
        <w:rPr>
          <w:rFonts w:ascii="Century" w:hAnsi="Century" w:cs="Century"/>
          <w:rtl w:val="true"/>
        </w:rPr>
        <w:t>כפי שציינתי בפתח הדברים</w:t>
      </w:r>
      <w:r>
        <w:rPr>
          <w:rFonts w:cs="Century" w:ascii="Century" w:hAnsi="Century"/>
          <w:rtl w:val="true"/>
        </w:rPr>
        <w:t xml:space="preserve">, </w:t>
      </w:r>
      <w:r>
        <w:rPr>
          <w:rFonts w:ascii="Century" w:hAnsi="Century" w:cs="Century"/>
          <w:rtl w:val="true"/>
        </w:rPr>
        <w:t>לא מצאתי כי יש מקום להתערב בעונשו של המערער</w:t>
      </w:r>
      <w:r>
        <w:rPr>
          <w:rFonts w:cs="Century" w:ascii="Century" w:hAnsi="Century"/>
          <w:rtl w:val="true"/>
        </w:rPr>
        <w:t xml:space="preserve">. </w:t>
      </w:r>
      <w:r>
        <w:rPr>
          <w:rFonts w:ascii="Century" w:hAnsi="Century" w:cs="Century"/>
          <w:rtl w:val="true"/>
        </w:rPr>
        <w:t>העונש משקלל כראוי את מכלול הנסיבות</w:t>
      </w:r>
      <w:r>
        <w:rPr>
          <w:rFonts w:cs="Century" w:ascii="Century" w:hAnsi="Century"/>
          <w:rtl w:val="true"/>
        </w:rPr>
        <w:t xml:space="preserve">, </w:t>
      </w:r>
      <w:r>
        <w:rPr>
          <w:rFonts w:ascii="Century" w:hAnsi="Century" w:cs="Century"/>
          <w:rtl w:val="true"/>
        </w:rPr>
        <w:t>הן אלו הנוגעות לנסיבות ביצוע העבירות והן אלו הנוגעות לנסיבותיו האישיות</w:t>
      </w:r>
      <w:r>
        <w:rPr>
          <w:rFonts w:cs="Century" w:ascii="Century" w:hAnsi="Century"/>
          <w:rtl w:val="true"/>
        </w:rPr>
        <w:t xml:space="preserve">, </w:t>
      </w:r>
      <w:r>
        <w:rPr>
          <w:rFonts w:ascii="Century" w:hAnsi="Century" w:cs="Century"/>
          <w:rtl w:val="true"/>
        </w:rPr>
        <w:t>ובכלל זה גילו</w:t>
      </w:r>
      <w:r>
        <w:rPr>
          <w:rFonts w:cs="Century" w:ascii="Century" w:hAnsi="Century"/>
          <w:rtl w:val="true"/>
        </w:rPr>
        <w:t xml:space="preserve">, </w:t>
      </w:r>
      <w:r>
        <w:rPr>
          <w:rFonts w:ascii="Century" w:hAnsi="Century" w:cs="Century"/>
          <w:rtl w:val="true"/>
        </w:rPr>
        <w:t>מצבו הרפואי המורכב ומעצרו הממושך</w:t>
      </w:r>
      <w:r>
        <w:rPr>
          <w:rFonts w:cs="Century" w:ascii="Century" w:hAnsi="Century"/>
          <w:rtl w:val="true"/>
        </w:rPr>
        <w:t xml:space="preserve">. </w:t>
      </w:r>
      <w:r>
        <w:rPr>
          <w:rFonts w:ascii="Century" w:hAnsi="Century" w:cs="Century"/>
          <w:rtl w:val="true"/>
        </w:rPr>
        <w:t>בית המשפט עמד בהרחבה על נסיבות אלו ואין מקום לשוב ולחזור על הדברים</w:t>
      </w:r>
      <w:r>
        <w:rPr>
          <w:rFonts w:cs="Century" w:ascii="Century" w:hAnsi="Century"/>
          <w:rtl w:val="true"/>
        </w:rPr>
        <w:t xml:space="preserve">. </w:t>
      </w:r>
      <w:r>
        <w:rPr>
          <w:rFonts w:ascii="Century" w:hAnsi="Century" w:cs="Century"/>
          <w:rtl w:val="true"/>
        </w:rPr>
        <w:t>עם זאת אדגיש</w:t>
      </w:r>
      <w:r>
        <w:rPr>
          <w:rFonts w:cs="Century" w:ascii="Century" w:hAnsi="Century"/>
          <w:rtl w:val="true"/>
        </w:rPr>
        <w:t xml:space="preserve">, </w:t>
      </w:r>
      <w:r>
        <w:rPr>
          <w:rFonts w:ascii="Century" w:hAnsi="Century" w:cs="Century"/>
          <w:rtl w:val="true"/>
        </w:rPr>
        <w:t>כי יש לדחות מכל וכל את הטענה כי יש להקל בעונשו של המערער משום שלא נקט באלימות כלפי המתלוננות</w:t>
      </w:r>
      <w:r>
        <w:rPr>
          <w:rFonts w:cs="Century" w:ascii="Century" w:hAnsi="Century"/>
          <w:rtl w:val="true"/>
        </w:rPr>
        <w:t xml:space="preserve">. </w:t>
      </w:r>
      <w:r>
        <w:rPr>
          <w:rFonts w:ascii="Century" w:hAnsi="Century" w:cs="Century"/>
          <w:rtl w:val="true"/>
        </w:rPr>
        <w:t xml:space="preserve">ויפים לעניין זה דברי חברי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eastAsia="Century" w:cs="Century"/>
          <w:b/>
          <w:b/>
          <w:spacing w:val="0"/>
          <w:szCs w:val="24"/>
          <w:rtl w:val="true"/>
        </w:rPr>
        <w:t xml:space="preserve"> </w:t>
      </w:r>
      <w:r>
        <w:rPr>
          <w:rFonts w:ascii="Century" w:hAnsi="Century" w:cs="Century"/>
          <w:rtl w:val="true"/>
        </w:rPr>
        <w:t>ב</w:t>
      </w:r>
      <w:hyperlink r:id="rId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4713/17</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פיסקה</w:t>
      </w:r>
      <w:r>
        <w:rPr>
          <w:rFonts w:ascii="Century" w:hAnsi="Century" w:eastAsia="Century" w:cs="Century"/>
          <w:b/>
          <w:b/>
          <w:spacing w:val="0"/>
          <w:szCs w:val="24"/>
          <w:rtl w:val="true"/>
        </w:rPr>
        <w:t xml:space="preserve"> </w:t>
      </w:r>
      <w:r>
        <w:rPr>
          <w:rFonts w:cs="Century" w:ascii="Century" w:hAnsi="Century"/>
        </w:rPr>
        <w:t>2</w:t>
      </w:r>
      <w:r>
        <w:rPr>
          <w:rFonts w:cs="Century" w:ascii="Century" w:hAnsi="Century"/>
          <w:rtl w:val="true"/>
        </w:rPr>
        <w:t xml:space="preserve"> (</w:t>
      </w:r>
      <w:r>
        <w:rPr>
          <w:rFonts w:cs="Century" w:ascii="Century" w:hAnsi="Century"/>
        </w:rPr>
        <w:t>18.6.2018</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t>"</w:t>
      </w:r>
      <w:r>
        <w:rPr>
          <w:rtl w:val="true"/>
        </w:rPr>
        <w:t>אודה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לקבל</w:t>
      </w:r>
      <w:r>
        <w:rPr>
          <w:rtl w:val="true"/>
        </w:rPr>
        <w:t xml:space="preserve">, </w:t>
      </w:r>
      <w:r>
        <w:rPr>
          <w:rtl w:val="true"/>
        </w:rPr>
        <w:t>ואף</w:t>
      </w:r>
      <w:r>
        <w:rPr>
          <w:rFonts w:eastAsia="Arial TUR;Arial" w:cs="Arial TUR;Arial"/>
          <w:rtl w:val="true"/>
        </w:rPr>
        <w:t xml:space="preserve"> </w:t>
      </w:r>
      <w:r>
        <w:rPr>
          <w:rtl w:val="true"/>
        </w:rPr>
        <w:t>לשמוע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tl w:val="true"/>
        </w:rPr>
        <w:t xml:space="preserve">, </w:t>
      </w:r>
      <w:r>
        <w:rPr>
          <w:rtl w:val="true"/>
        </w:rPr>
        <w:t>לפיה</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משום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הקטינה</w:t>
      </w:r>
      <w:r>
        <w:rPr>
          <w:rtl w:val="true"/>
        </w:rPr>
        <w:t xml:space="preserve">. </w:t>
      </w:r>
      <w:r>
        <w:rPr>
          <w:rtl w:val="true"/>
        </w:rPr>
        <w:t>ראשית</w:t>
      </w:r>
      <w:r>
        <w:rPr>
          <w:rtl w:val="true"/>
        </w:rPr>
        <w:t xml:space="preserve">, </w:t>
      </w:r>
      <w:r>
        <w:rPr>
          <w:rtl w:val="true"/>
        </w:rPr>
        <w:t>בהגדרה</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נגיעה</w:t>
      </w:r>
      <w:r>
        <w:rPr>
          <w:rFonts w:eastAsia="Arial TUR;Arial" w:cs="Arial TUR;Arial"/>
          <w:rtl w:val="true"/>
        </w:rPr>
        <w:t xml:space="preserve"> </w:t>
      </w:r>
      <w:r>
        <w:rPr>
          <w:rtl w:val="true"/>
        </w:rPr>
        <w:t>אסורה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תקיפה</w:t>
      </w:r>
      <w:r>
        <w:rPr>
          <w:rFonts w:eastAsia="Arial TUR;Arial" w:cs="Arial TUR;Arial"/>
          <w:rtl w:val="true"/>
        </w:rPr>
        <w:t xml:space="preserve"> </w:t>
      </w:r>
      <w:r>
        <w:rPr>
          <w:rtl w:val="true"/>
        </w:rPr>
        <w:t>שמהווה</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w:t>
      </w:r>
      <w:r>
        <w:rPr>
          <w:rFonts w:ascii="Century" w:hAnsi="Century" w:cs="Century"/>
          <w:rtl w:val="true"/>
        </w:rPr>
        <w:t>ראו</w:t>
      </w:r>
      <w:r>
        <w:rPr>
          <w:rFonts w:cs="Century" w:ascii="Century" w:hAnsi="Century"/>
          <w:rtl w:val="true"/>
        </w:rPr>
        <w:t xml:space="preserve">, </w:t>
      </w:r>
      <w:r>
        <w:rPr>
          <w:rStyle w:val="Hyperlink"/>
          <w:rFonts w:ascii="Century" w:hAnsi="Century" w:cs="Century"/>
          <w:color w:val="000000"/>
          <w:u w:val="none"/>
          <w:rtl w:val="true"/>
        </w:rPr>
        <w:t xml:space="preserve">סעיף </w:t>
      </w:r>
      <w:r>
        <w:rPr>
          <w:rStyle w:val="Hyperlink"/>
          <w:rFonts w:cs="Century" w:ascii="Century" w:hAnsi="Century"/>
          <w:color w:val="000000"/>
          <w:u w:val="none"/>
        </w:rPr>
        <w:t>378</w:t>
      </w:r>
      <w:r>
        <w:rPr>
          <w:rFonts w:cs="Century" w:ascii="Century" w:hAnsi="Century"/>
          <w:rtl w:val="true"/>
        </w:rPr>
        <w:t xml:space="preserve"> </w:t>
      </w:r>
      <w:r>
        <w:rPr>
          <w:rFonts w:ascii="Century" w:hAnsi="Century" w:cs="Century"/>
          <w:rtl w:val="true"/>
        </w:rPr>
        <w:t>ל</w:t>
      </w:r>
      <w:hyperlink r:id="rId1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שנית</w:t>
      </w:r>
      <w:r>
        <w:rPr>
          <w:rFonts w:cs="Century" w:ascii="Century" w:hAnsi="Century"/>
          <w:rtl w:val="true"/>
        </w:rPr>
        <w:t xml:space="preserve">, </w:t>
      </w:r>
      <w:r>
        <w:rPr>
          <w:rFonts w:ascii="Century" w:hAnsi="Century" w:cs="Century"/>
          <w:rtl w:val="true"/>
        </w:rPr>
        <w:t>לא פ</w:t>
      </w:r>
      <w:r>
        <w:rPr>
          <w:rtl w:val="true"/>
        </w:rPr>
        <w:t>עם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פעמיים</w:t>
      </w:r>
      <w:r>
        <w:rPr>
          <w:rFonts w:eastAsia="Arial TUR;Arial" w:cs="Arial TUR;Arial"/>
          <w:rtl w:val="true"/>
        </w:rPr>
        <w:t xml:space="preserve"> </w:t>
      </w:r>
      <w:r>
        <w:rPr>
          <w:rtl w:val="true"/>
        </w:rPr>
        <w:t>קרוב</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הקטין</w:t>
      </w:r>
      <w:r>
        <w:rPr>
          <w:rFonts w:eastAsia="Arial TUR;Arial" w:cs="Arial TUR;Arial"/>
          <w:rtl w:val="true"/>
        </w:rPr>
        <w:t xml:space="preserve"> </w:t>
      </w:r>
      <w:r>
        <w:rPr>
          <w:rtl w:val="true"/>
        </w:rPr>
        <w:t>נבחר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היותו</w:t>
      </w:r>
      <w:r>
        <w:rPr>
          <w:rFonts w:eastAsia="Arial TUR;Arial" w:cs="Arial TUR;Arial"/>
          <w:rtl w:val="true"/>
        </w:rPr>
        <w:t xml:space="preserve"> </w:t>
      </w:r>
      <w:r>
        <w:rPr>
          <w:rtl w:val="true"/>
        </w:rPr>
        <w:t>"</w:t>
      </w:r>
      <w:r>
        <w:rPr>
          <w:rtl w:val="true"/>
        </w:rPr>
        <w:t>טרף</w:t>
      </w:r>
      <w:r>
        <w:rPr>
          <w:rFonts w:eastAsia="Arial TUR;Arial" w:cs="Arial TUR;Arial"/>
          <w:rtl w:val="true"/>
        </w:rPr>
        <w:t xml:space="preserve"> </w:t>
      </w:r>
      <w:r>
        <w:rPr>
          <w:rtl w:val="true"/>
        </w:rPr>
        <w:t>קל</w:t>
      </w:r>
      <w:r>
        <w:rPr>
          <w:rtl w:val="true"/>
        </w:rPr>
        <w:t xml:space="preserve">". </w:t>
      </w:r>
      <w:r>
        <w:rPr>
          <w:rtl w:val="true"/>
        </w:rPr>
        <w:t>עבריין</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מנצל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הקרבה</w:t>
      </w:r>
      <w:r>
        <w:rPr>
          <w:rFonts w:eastAsia="Arial TUR;Arial" w:cs="Arial TUR;Arial"/>
          <w:rtl w:val="true"/>
        </w:rPr>
        <w:t xml:space="preserve"> </w:t>
      </w:r>
      <w:r>
        <w:rPr>
          <w:rtl w:val="true"/>
        </w:rPr>
        <w:t>הפיזית</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האמון</w:t>
      </w:r>
      <w:r>
        <w:rPr>
          <w:rFonts w:eastAsia="Arial TUR;Arial" w:cs="Arial TUR;Arial"/>
          <w:rtl w:val="true"/>
        </w:rPr>
        <w:t xml:space="preserve"> </w:t>
      </w:r>
      <w:r>
        <w:rPr>
          <w:rtl w:val="true"/>
        </w:rPr>
        <w:t>שקרוב</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הקטין</w:t>
      </w:r>
      <w:r>
        <w:rPr>
          <w:rFonts w:eastAsia="Arial TUR;Arial" w:cs="Arial TUR;Arial"/>
          <w:rtl w:val="true"/>
        </w:rPr>
        <w:t xml:space="preserve"> </w:t>
      </w:r>
      <w:r>
        <w:rPr>
          <w:rtl w:val="true"/>
        </w:rPr>
        <w:t>והבוגרים</w:t>
      </w:r>
      <w:r>
        <w:rPr>
          <w:rFonts w:eastAsia="Arial TUR;Arial" w:cs="Arial TUR;Arial"/>
          <w:rtl w:val="true"/>
        </w:rPr>
        <w:t xml:space="preserve"> </w:t>
      </w:r>
      <w:r>
        <w:rPr>
          <w:rtl w:val="true"/>
        </w:rPr>
        <w:t>בסביבה</w:t>
      </w:r>
      <w:r>
        <w:rPr>
          <w:rFonts w:eastAsia="Arial TUR;Arial" w:cs="Arial TUR;Arial"/>
          <w:rtl w:val="true"/>
        </w:rPr>
        <w:t xml:space="preserve"> </w:t>
      </w:r>
      <w:r>
        <w:rPr>
          <w:rtl w:val="true"/>
        </w:rPr>
        <w:t>מעניקים</w:t>
      </w:r>
      <w:r>
        <w:rPr>
          <w:rFonts w:eastAsia="Arial TUR;Arial" w:cs="Arial TUR;Arial"/>
          <w:rtl w:val="true"/>
        </w:rPr>
        <w:t xml:space="preserve"> </w:t>
      </w:r>
      <w:r>
        <w:rPr>
          <w:rtl w:val="true"/>
        </w:rPr>
        <w:t>לו</w:t>
      </w:r>
      <w:r>
        <w:rPr>
          <w:rtl w:val="true"/>
        </w:rPr>
        <w:t xml:space="preserve">. </w:t>
      </w:r>
      <w:r>
        <w:rPr>
          <w:rtl w:val="true"/>
        </w:rPr>
        <w:t>כך</w:t>
      </w:r>
      <w:r>
        <w:rPr>
          <w:rtl w:val="true"/>
        </w:rPr>
        <w:t xml:space="preserve">, </w:t>
      </w:r>
      <w:r>
        <w:rPr>
          <w:rtl w:val="true"/>
        </w:rPr>
        <w:t>בשל</w:t>
      </w:r>
      <w:r>
        <w:rPr>
          <w:rFonts w:eastAsia="Arial TUR;Arial" w:cs="Arial TUR;Arial"/>
          <w:rtl w:val="true"/>
        </w:rPr>
        <w:t xml:space="preserve"> </w:t>
      </w:r>
      <w:r>
        <w:rPr>
          <w:rtl w:val="true"/>
        </w:rPr>
        <w:t>מעמדו</w:t>
      </w:r>
      <w:r>
        <w:rPr>
          <w:rFonts w:eastAsia="Arial TUR;Arial" w:cs="Arial TUR;Arial"/>
          <w:rtl w:val="true"/>
        </w:rPr>
        <w:t xml:space="preserve"> </w:t>
      </w:r>
      <w:r>
        <w:rPr>
          <w:rtl w:val="true"/>
        </w:rPr>
        <w:t>במשפחה</w:t>
      </w:r>
      <w:r>
        <w:rPr>
          <w:rtl w:val="true"/>
        </w:rPr>
        <w:t xml:space="preserve">, </w:t>
      </w:r>
      <w:r>
        <w:rPr>
          <w:rtl w:val="true"/>
        </w:rPr>
        <w:t>אין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להיאבק</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הקטין</w:t>
      </w:r>
      <w:r>
        <w:rPr>
          <w:rtl w:val="true"/>
        </w:rPr>
        <w:t xml:space="preserve">, </w:t>
      </w:r>
      <w:r>
        <w:rPr>
          <w:rtl w:val="true"/>
        </w:rPr>
        <w:t>שמשלים</w:t>
      </w:r>
      <w:r>
        <w:rPr>
          <w:rFonts w:eastAsia="Arial TUR;Arial" w:cs="Arial TUR;Arial"/>
          <w:rtl w:val="true"/>
        </w:rPr>
        <w:t xml:space="preserve"> </w:t>
      </w:r>
      <w:r>
        <w:rPr>
          <w:rtl w:val="true"/>
        </w:rPr>
        <w:t>בלית</w:t>
      </w:r>
      <w:r>
        <w:rPr>
          <w:rFonts w:eastAsia="Arial TUR;Arial" w:cs="Arial TUR;Arial"/>
          <w:rtl w:val="true"/>
        </w:rPr>
        <w:t xml:space="preserve"> </w:t>
      </w:r>
      <w:r>
        <w:rPr>
          <w:rtl w:val="true"/>
        </w:rPr>
        <w:t>ברירה</w:t>
      </w:r>
      <w:r>
        <w:rPr>
          <w:rFonts w:eastAsia="Arial TUR;Arial" w:cs="Arial TUR;Arial"/>
          <w:rtl w:val="true"/>
        </w:rPr>
        <w:t xml:space="preserve"> </w:t>
      </w:r>
      <w:r>
        <w:rPr>
          <w:rtl w:val="true"/>
        </w:rPr>
        <w:t>בשקט</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העבירה</w:t>
      </w:r>
      <w:r>
        <w:rPr>
          <w:rtl w:val="true"/>
        </w:rPr>
        <w:t xml:space="preserve">, </w:t>
      </w:r>
      <w:r>
        <w:rPr>
          <w:rtl w:val="true"/>
        </w:rPr>
        <w:t>תוך</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צלקות</w:t>
      </w:r>
      <w:r>
        <w:rPr>
          <w:rFonts w:eastAsia="Arial TUR;Arial" w:cs="Arial TUR;Arial"/>
          <w:rtl w:val="true"/>
        </w:rPr>
        <w:t xml:space="preserve"> </w:t>
      </w:r>
      <w:r>
        <w:rPr>
          <w:rtl w:val="true"/>
        </w:rPr>
        <w:t>פסיכולוגיות</w:t>
      </w:r>
      <w:r>
        <w:rPr>
          <w:rFonts w:eastAsia="Arial TUR;Arial" w:cs="Arial TUR;Arial"/>
          <w:rtl w:val="true"/>
        </w:rPr>
        <w:t xml:space="preserve"> </w:t>
      </w:r>
      <w:r>
        <w:rPr>
          <w:rtl w:val="true"/>
        </w:rPr>
        <w:t>שעלולות</w:t>
      </w:r>
      <w:r>
        <w:rPr>
          <w:rFonts w:eastAsia="Arial TUR;Arial" w:cs="Arial TUR;Arial"/>
          <w:rtl w:val="true"/>
        </w:rPr>
        <w:t xml:space="preserve"> </w:t>
      </w:r>
      <w:r>
        <w:rPr>
          <w:rtl w:val="true"/>
        </w:rPr>
        <w:t>ללוות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רב</w:t>
      </w:r>
      <w:r>
        <w:rPr>
          <w:rtl w:val="true"/>
        </w:rPr>
        <w:t xml:space="preserve">. </w:t>
      </w:r>
      <w:r>
        <w:rPr>
          <w:rtl w:val="true"/>
        </w:rPr>
        <w:t>כמובן</w:t>
      </w:r>
      <w:r>
        <w:rPr>
          <w:rFonts w:eastAsia="Arial TUR;Arial" w:cs="Arial TUR;Arial"/>
          <w:rtl w:val="true"/>
        </w:rPr>
        <w:t xml:space="preserve"> </w:t>
      </w:r>
      <w:r>
        <w:rPr>
          <w:rtl w:val="true"/>
        </w:rPr>
        <w:t>ששימוש</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נפרדת</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לכפות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הרצון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להחמרה</w:t>
      </w:r>
      <w:r>
        <w:rPr>
          <w:rFonts w:eastAsia="Arial TUR;Arial" w:cs="Arial TUR;Arial"/>
          <w:rtl w:val="true"/>
        </w:rPr>
        <w:t xml:space="preserve"> </w:t>
      </w:r>
      <w:r>
        <w:rPr>
          <w:rtl w:val="true"/>
        </w:rPr>
        <w:t>בעונש</w:t>
      </w:r>
      <w:r>
        <w:rPr>
          <w:rtl w:val="true"/>
        </w:rPr>
        <w:t xml:space="preserve">, </w:t>
      </w:r>
      <w:r>
        <w:rPr>
          <w:rtl w:val="true"/>
        </w:rPr>
        <w:t>אך</w:t>
      </w:r>
      <w:r>
        <w:rPr>
          <w:rFonts w:eastAsia="Arial TUR;Arial" w:cs="Arial TUR;Arial"/>
          <w:rtl w:val="true"/>
        </w:rPr>
        <w:t xml:space="preserve"> </w:t>
      </w:r>
      <w:r>
        <w:rPr>
          <w:rtl w:val="true"/>
        </w:rPr>
        <w:t>היעדר</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נימוק</w:t>
      </w:r>
      <w:r>
        <w:rPr>
          <w:rFonts w:eastAsia="Arial TUR;Arial" w:cs="Arial TUR;Arial"/>
          <w:rtl w:val="true"/>
        </w:rPr>
        <w:t xml:space="preserve"> </w:t>
      </w:r>
      <w:r>
        <w:rPr>
          <w:rtl w:val="true"/>
        </w:rPr>
        <w:t>לקולה</w:t>
      </w:r>
      <w:r>
        <w:rPr>
          <w:rtl w:val="true"/>
        </w:rPr>
        <w:t xml:space="preserve">. </w:t>
      </w:r>
      <w:r>
        <w:rPr>
          <w:rtl w:val="true"/>
        </w:rPr>
        <w:t>המשפט</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לשקף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שהיא</w:t>
      </w:r>
      <w:r>
        <w:rPr>
          <w:rtl w:val="true"/>
        </w:rPr>
        <w:t xml:space="preserve">. </w:t>
      </w:r>
      <w:r>
        <w:rPr>
          <w:rtl w:val="true"/>
        </w:rPr>
        <w:t>במקרה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בפליליות</w:t>
      </w:r>
      <w:r>
        <w:rPr>
          <w:rFonts w:eastAsia="Arial TUR;Arial" w:cs="Arial TUR;Arial"/>
          <w:rtl w:val="true"/>
        </w:rPr>
        <w:t xml:space="preserve"> </w:t>
      </w:r>
      <w:r>
        <w:rPr>
          <w:rtl w:val="true"/>
        </w:rPr>
        <w:t>המעשה</w:t>
      </w:r>
      <w:r>
        <w:rPr>
          <w:rtl w:val="true"/>
        </w:rPr>
        <w:t xml:space="preserve">, </w:t>
      </w:r>
      <w:r>
        <w:rPr>
          <w:rtl w:val="true"/>
        </w:rPr>
        <w:t>אין</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הבוגר</w:t>
      </w:r>
      <w:r>
        <w:rPr>
          <w:rtl w:val="true"/>
        </w:rPr>
        <w:t xml:space="preserve">, </w:t>
      </w:r>
      <w:r>
        <w:rPr>
          <w:rtl w:val="true"/>
        </w:rPr>
        <w:t>אלא</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בניצול</w:t>
      </w:r>
      <w:r>
        <w:rPr>
          <w:rFonts w:eastAsia="Arial TUR;Arial" w:cs="Arial TUR;Arial"/>
          <w:rtl w:val="true"/>
        </w:rPr>
        <w:t xml:space="preserve"> </w:t>
      </w:r>
      <w:r>
        <w:rPr>
          <w:rtl w:val="true"/>
        </w:rPr>
        <w:t>והפיכת</w:t>
      </w:r>
      <w:r>
        <w:rPr>
          <w:rFonts w:eastAsia="Arial TUR;Arial" w:cs="Arial TUR;Arial"/>
          <w:rtl w:val="true"/>
        </w:rPr>
        <w:t xml:space="preserve"> </w:t>
      </w:r>
      <w:r>
        <w:rPr>
          <w:rtl w:val="true"/>
        </w:rPr>
        <w:t>הרכה</w:t>
      </w:r>
      <w:r>
        <w:rPr>
          <w:rFonts w:eastAsia="Arial TUR;Arial" w:cs="Arial TUR;Arial"/>
          <w:rtl w:val="true"/>
        </w:rPr>
        <w:t xml:space="preserve"> </w:t>
      </w:r>
      <w:r>
        <w:rPr>
          <w:rtl w:val="true"/>
        </w:rPr>
        <w:t>בשנים</w:t>
      </w:r>
      <w:r>
        <w:rPr>
          <w:rFonts w:eastAsia="Arial TUR;Arial" w:cs="Arial TUR;Arial"/>
          <w:rtl w:val="true"/>
        </w:rPr>
        <w:t xml:space="preserve"> </w:t>
      </w:r>
      <w:r>
        <w:rPr>
          <w:rtl w:val="true"/>
        </w:rPr>
        <w:t>לחפץ</w:t>
      </w:r>
      <w:r>
        <w:rPr>
          <w:rtl w:val="true"/>
        </w:rPr>
        <w:t xml:space="preserve">, </w:t>
      </w:r>
      <w:r>
        <w:rPr>
          <w:rtl w:val="true"/>
        </w:rPr>
        <w:t>פשוטו</w:t>
      </w:r>
      <w:r>
        <w:rPr>
          <w:rFonts w:eastAsia="Arial TUR;Arial" w:cs="Arial TUR;Arial"/>
          <w:rtl w:val="true"/>
        </w:rPr>
        <w:t xml:space="preserve"> </w:t>
      </w:r>
      <w:r>
        <w:rPr>
          <w:rtl w:val="true"/>
        </w:rPr>
        <w:t>כמשמעותו</w:t>
      </w:r>
      <w:r>
        <w:rPr>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עוד יש לדחות בשאט נפש את טענת המערער כי יש להקל בדינו משום ש</w:t>
      </w:r>
      <w:r>
        <w:rPr>
          <w:rFonts w:cs="Century" w:ascii="Century" w:hAnsi="Century"/>
          <w:rtl w:val="true"/>
        </w:rPr>
        <w:t>"</w:t>
      </w:r>
      <w:r>
        <w:rPr>
          <w:rFonts w:ascii="Century" w:hAnsi="Century" w:cs="Century"/>
          <w:rtl w:val="true"/>
        </w:rPr>
        <w:t>המתלוננת שכחה כבר מזמן את העבירות שנעשו בה</w:t>
      </w:r>
      <w:r>
        <w:rPr>
          <w:rFonts w:cs="Century" w:ascii="Century" w:hAnsi="Century"/>
          <w:rtl w:val="true"/>
        </w:rPr>
        <w:t xml:space="preserve">" </w:t>
      </w:r>
      <w:r>
        <w:rPr>
          <w:rFonts w:ascii="Century" w:hAnsi="Century" w:cs="Century"/>
          <w:rtl w:val="true"/>
        </w:rPr>
        <w:t>וכלל אינה יכולה לפרטן</w:t>
      </w:r>
      <w:r>
        <w:rPr>
          <w:rFonts w:cs="Century" w:ascii="Century" w:hAnsi="Century"/>
          <w:rtl w:val="true"/>
        </w:rPr>
        <w:t xml:space="preserve">. </w:t>
      </w:r>
      <w:r>
        <w:rPr>
          <w:rFonts w:ascii="Century" w:hAnsi="Century" w:cs="Century"/>
          <w:rtl w:val="true"/>
        </w:rPr>
        <w:t>מוטב היה אלמלא נכתבו הדברים</w:t>
      </w:r>
      <w:r>
        <w:rPr>
          <w:rFonts w:cs="Century" w:ascii="Century" w:hAnsi="Century"/>
          <w:rtl w:val="true"/>
        </w:rPr>
        <w:t xml:space="preserve">. </w:t>
      </w:r>
      <w:r>
        <w:rPr>
          <w:rFonts w:ascii="Century" w:hAnsi="Century" w:cs="Century"/>
          <w:rtl w:val="true"/>
        </w:rPr>
        <w:t>ודאי כך ככלל</w:t>
      </w:r>
      <w:r>
        <w:rPr>
          <w:rFonts w:cs="Century" w:ascii="Century" w:hAnsi="Century"/>
          <w:rtl w:val="true"/>
        </w:rPr>
        <w:t xml:space="preserve">, </w:t>
      </w:r>
      <w:r>
        <w:rPr>
          <w:rFonts w:ascii="Century" w:hAnsi="Century" w:cs="Century"/>
          <w:rtl w:val="true"/>
        </w:rPr>
        <w:t>כאשר ג</w:t>
      </w:r>
      <w:r>
        <w:rPr>
          <w:rFonts w:cs="Century" w:ascii="Century" w:hAnsi="Century"/>
          <w:rtl w:val="true"/>
        </w:rPr>
        <w:t xml:space="preserve">' </w:t>
      </w:r>
      <w:r>
        <w:rPr>
          <w:rFonts w:ascii="Century" w:hAnsi="Century" w:cs="Century"/>
          <w:rtl w:val="true"/>
        </w:rPr>
        <w:t>היתה נתונה למסכת מתמשכת של עבירות מין תדירות למן היותה ילדה קטנה ועד שבגרה</w:t>
      </w:r>
      <w:r>
        <w:rPr>
          <w:rFonts w:cs="Century" w:ascii="Century" w:hAnsi="Century"/>
          <w:rtl w:val="true"/>
        </w:rPr>
        <w:t xml:space="preserve">, </w:t>
      </w:r>
      <w:r>
        <w:rPr>
          <w:rFonts w:ascii="Century" w:hAnsi="Century" w:cs="Century"/>
          <w:rtl w:val="true"/>
        </w:rPr>
        <w:t>ולא כל שכן לנוכח הפגיעה הקשה בג</w:t>
      </w:r>
      <w:r>
        <w:rPr>
          <w:rFonts w:cs="Century" w:ascii="Century" w:hAnsi="Century"/>
          <w:rtl w:val="true"/>
        </w:rPr>
        <w:t xml:space="preserve">' </w:t>
      </w:r>
      <w:r>
        <w:rPr>
          <w:rFonts w:ascii="Century" w:hAnsi="Century" w:cs="Century"/>
          <w:rtl w:val="true"/>
        </w:rPr>
        <w:t>כפי שעלתה מתסקיר נפגעת העבירה בעניינה ופורטה בגזר הדין</w:t>
      </w:r>
      <w:r>
        <w:rPr>
          <w:rFonts w:cs="Century" w:ascii="Century" w:hAnsi="Century"/>
          <w:rtl w:val="true"/>
        </w:rPr>
        <w:t xml:space="preserve">.  </w:t>
      </w:r>
      <w:r>
        <w:rPr>
          <w:rFonts w:cs="Century" w:ascii="Century" w:hAnsi="Century"/>
          <w:rtl w:val="true"/>
        </w:rPr>
        <w:tab/>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סיכומו של דבר</w:t>
      </w:r>
      <w:r>
        <w:rPr>
          <w:rFonts w:cs="Century" w:ascii="Century" w:hAnsi="Century"/>
          <w:rtl w:val="true"/>
        </w:rPr>
        <w:t xml:space="preserve">, </w:t>
      </w:r>
      <w:r>
        <w:rPr>
          <w:rFonts w:ascii="Century" w:hAnsi="Century" w:cs="Century"/>
          <w:rtl w:val="true"/>
        </w:rPr>
        <w:t>עונשו של המערער אינו חורג מרמת הענישה הראויה</w:t>
      </w:r>
      <w:r>
        <w:rPr>
          <w:rFonts w:cs="Century" w:ascii="Century" w:hAnsi="Century"/>
          <w:rtl w:val="true"/>
        </w:rPr>
        <w:t xml:space="preserve">. </w:t>
      </w:r>
      <w:r>
        <w:rPr>
          <w:rFonts w:ascii="Century" w:hAnsi="Century" w:cs="Century"/>
          <w:rtl w:val="true"/>
        </w:rPr>
        <w:t>המדובר בעבירות שבוצעו לאורך שנים ממושכות</w:t>
      </w:r>
      <w:r>
        <w:rPr>
          <w:rFonts w:cs="Century" w:ascii="Century" w:hAnsi="Century"/>
          <w:rtl w:val="true"/>
        </w:rPr>
        <w:t xml:space="preserve">, </w:t>
      </w:r>
      <w:r>
        <w:rPr>
          <w:rFonts w:ascii="Century" w:hAnsi="Century" w:cs="Century"/>
          <w:rtl w:val="true"/>
        </w:rPr>
        <w:t>מאז היתה ג</w:t>
      </w:r>
      <w:r>
        <w:rPr>
          <w:rFonts w:cs="Century" w:ascii="Century" w:hAnsi="Century"/>
          <w:rtl w:val="true"/>
        </w:rPr>
        <w:t xml:space="preserve">' </w:t>
      </w:r>
      <w:r>
        <w:rPr>
          <w:rFonts w:ascii="Century" w:hAnsi="Century" w:cs="Century"/>
          <w:rtl w:val="true"/>
        </w:rPr>
        <w:t>ילדה קטנה</w:t>
      </w:r>
      <w:r>
        <w:rPr>
          <w:rFonts w:cs="Century" w:ascii="Century" w:hAnsi="Century"/>
          <w:rtl w:val="true"/>
        </w:rPr>
        <w:t xml:space="preserve">, </w:t>
      </w:r>
      <w:r>
        <w:rPr>
          <w:rFonts w:ascii="Century" w:hAnsi="Century" w:cs="Century"/>
          <w:rtl w:val="true"/>
        </w:rPr>
        <w:t>תוך הסלמה בחומרת המעשים</w:t>
      </w:r>
      <w:r>
        <w:rPr>
          <w:rFonts w:cs="Century" w:ascii="Century" w:hAnsi="Century"/>
          <w:rtl w:val="true"/>
        </w:rPr>
        <w:t xml:space="preserve">, </w:t>
      </w:r>
      <w:r>
        <w:rPr>
          <w:rFonts w:ascii="Century" w:hAnsi="Century" w:cs="Century"/>
          <w:rtl w:val="true"/>
        </w:rPr>
        <w:t>ככל שהלכה והתבגרה</w:t>
      </w:r>
      <w:r>
        <w:rPr>
          <w:rFonts w:cs="Century" w:ascii="Century" w:hAnsi="Century"/>
          <w:rtl w:val="true"/>
        </w:rPr>
        <w:t xml:space="preserve">. </w:t>
      </w:r>
      <w:r>
        <w:rPr>
          <w:rFonts w:ascii="Century" w:hAnsi="Century" w:cs="Century"/>
          <w:rtl w:val="true"/>
        </w:rPr>
        <w:t>חלק מן העבירות שביצע בה המערער חמורות ומעבר לכך</w:t>
      </w:r>
      <w:r>
        <w:rPr>
          <w:rFonts w:cs="Century" w:ascii="Century" w:hAnsi="Century"/>
          <w:rtl w:val="true"/>
        </w:rPr>
        <w:t xml:space="preserve">, </w:t>
      </w:r>
      <w:r>
        <w:rPr>
          <w:rFonts w:ascii="Century" w:hAnsi="Century" w:cs="Century"/>
          <w:rtl w:val="true"/>
        </w:rPr>
        <w:t>בעצם ביצוע המעשים כמכלול לאורך שנים ממושכות למן היותה ילדה ועד שבגרה והגיעה לגיל שמונה עשרה</w:t>
      </w:r>
      <w:r>
        <w:rPr>
          <w:rFonts w:cs="Century" w:ascii="Century" w:hAnsi="Century"/>
          <w:rtl w:val="true"/>
        </w:rPr>
        <w:t xml:space="preserve">, </w:t>
      </w:r>
      <w:r>
        <w:rPr>
          <w:rFonts w:ascii="Century" w:hAnsi="Century" w:cs="Century"/>
          <w:rtl w:val="true"/>
        </w:rPr>
        <w:t>נודעת חומרה לכשעצמה</w:t>
      </w:r>
      <w:r>
        <w:rPr>
          <w:rFonts w:cs="Century" w:ascii="Century" w:hAnsi="Century"/>
          <w:rtl w:val="true"/>
        </w:rPr>
        <w:t xml:space="preserve">. </w:t>
      </w:r>
      <w:r>
        <w:rPr>
          <w:rFonts w:ascii="Century" w:hAnsi="Century" w:cs="Century"/>
          <w:rtl w:val="true"/>
        </w:rPr>
        <w:t>כך גם אף כי העבירות שביצע המערער בי</w:t>
      </w:r>
      <w:r>
        <w:rPr>
          <w:rFonts w:cs="Century" w:ascii="Century" w:hAnsi="Century"/>
          <w:rtl w:val="true"/>
        </w:rPr>
        <w:t xml:space="preserve">' </w:t>
      </w:r>
      <w:r>
        <w:rPr>
          <w:rFonts w:ascii="Century" w:hAnsi="Century" w:cs="Century"/>
          <w:rtl w:val="true"/>
        </w:rPr>
        <w:t>אינן מצויות ברף החומרה העליון</w:t>
      </w:r>
      <w:r>
        <w:rPr>
          <w:rFonts w:cs="Century" w:ascii="Century" w:hAnsi="Century"/>
          <w:rtl w:val="true"/>
        </w:rPr>
        <w:t xml:space="preserve">, </w:t>
      </w:r>
      <w:r>
        <w:rPr>
          <w:rFonts w:ascii="Century" w:hAnsi="Century" w:cs="Century"/>
          <w:rtl w:val="true"/>
        </w:rPr>
        <w:t>כאשר הן כשלעצמן</w:t>
      </w:r>
      <w:r>
        <w:rPr>
          <w:rFonts w:cs="Century" w:ascii="Century" w:hAnsi="Century"/>
          <w:rtl w:val="true"/>
        </w:rPr>
        <w:t xml:space="preserve">, </w:t>
      </w:r>
      <w:r>
        <w:rPr>
          <w:rFonts w:ascii="Century" w:hAnsi="Century" w:cs="Century"/>
          <w:rtl w:val="true"/>
        </w:rPr>
        <w:t>הרי שלאור מסכת העבירות שביצע ב</w:t>
      </w:r>
      <w:r>
        <w:rPr>
          <w:rFonts w:cs="Century" w:ascii="Century" w:hAnsi="Century"/>
          <w:rtl w:val="true"/>
        </w:rPr>
        <w:t>-</w:t>
      </w:r>
      <w:r>
        <w:rPr>
          <w:rFonts w:ascii="Century" w:hAnsi="Century" w:cs="Century"/>
          <w:rtl w:val="true"/>
        </w:rPr>
        <w:t>ג</w:t>
      </w:r>
      <w:r>
        <w:rPr>
          <w:rFonts w:cs="Century" w:ascii="Century" w:hAnsi="Century"/>
          <w:rtl w:val="true"/>
        </w:rPr>
        <w:t xml:space="preserve">' </w:t>
      </w:r>
      <w:r>
        <w:rPr>
          <w:rFonts w:ascii="Century" w:hAnsi="Century" w:cs="Century"/>
          <w:rtl w:val="true"/>
        </w:rPr>
        <w:t>ואשר החלה בגילאים דומים</w:t>
      </w:r>
      <w:r>
        <w:rPr>
          <w:rFonts w:cs="Century" w:ascii="Century" w:hAnsi="Century"/>
          <w:rtl w:val="true"/>
        </w:rPr>
        <w:t xml:space="preserve">, </w:t>
      </w:r>
      <w:r>
        <w:rPr>
          <w:rFonts w:ascii="Century" w:hAnsi="Century" w:cs="Century"/>
          <w:rtl w:val="true"/>
        </w:rPr>
        <w:t>יש גם בהן חומרה יתרה</w:t>
      </w:r>
      <w:r>
        <w:rPr>
          <w:rFonts w:cs="Century" w:ascii="Century" w:hAnsi="Century"/>
          <w:rtl w:val="true"/>
        </w:rPr>
        <w:t xml:space="preserve">. </w:t>
      </w:r>
      <w:r>
        <w:rPr>
          <w:rFonts w:ascii="Century" w:hAnsi="Century" w:cs="Century"/>
          <w:rtl w:val="true"/>
        </w:rPr>
        <w:t xml:space="preserve">מן הראוי לשוב ולהזכיר כי בעבירות מין בתוך המשפחה המבוצעות בקטינים על העונש לשקף את הסלידה ממעשים מסוג זה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בין רבים</w:t>
      </w:r>
      <w:r>
        <w:rPr>
          <w:rFonts w:cs="Century" w:ascii="Century" w:hAnsi="Century"/>
          <w:rtl w:val="true"/>
        </w:rPr>
        <w:t xml:space="preserve">, </w:t>
      </w:r>
      <w:hyperlink r:id="rId1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6098/17</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פיסקה </w:t>
      </w:r>
      <w:r>
        <w:rPr>
          <w:rFonts w:cs="Century" w:ascii="Century" w:hAnsi="Century"/>
        </w:rPr>
        <w:t>15</w:t>
      </w:r>
      <w:r>
        <w:rPr>
          <w:rFonts w:cs="Century" w:ascii="Century" w:hAnsi="Century"/>
          <w:rtl w:val="true"/>
        </w:rPr>
        <w:t xml:space="preserve"> (</w:t>
      </w:r>
      <w:r>
        <w:rPr>
          <w:rFonts w:cs="Century" w:ascii="Century" w:hAnsi="Century"/>
        </w:rPr>
        <w:t>24.7.2018</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40</w:t>
      </w:r>
      <w:r>
        <w:rPr>
          <w:rFonts w:cs="Century" w:ascii="Century" w:hAnsi="Century"/>
          <w:rtl w:val="true"/>
        </w:rPr>
        <w:t>.</w:t>
        <w:tab/>
      </w:r>
      <w:r>
        <w:rPr>
          <w:rFonts w:ascii="Century" w:hAnsi="Century" w:cs="Century"/>
          <w:rtl w:val="true"/>
        </w:rPr>
        <w:t>סוף דבר</w:t>
      </w:r>
      <w:r>
        <w:rPr>
          <w:rFonts w:cs="Century" w:ascii="Century" w:hAnsi="Century"/>
          <w:rtl w:val="true"/>
        </w:rPr>
        <w:t xml:space="preserve">, </w:t>
      </w:r>
      <w:r>
        <w:rPr>
          <w:rFonts w:ascii="Century" w:hAnsi="Century" w:cs="Century"/>
          <w:rtl w:val="true"/>
        </w:rPr>
        <w:t>אציע לחבריי לדחות את הערעור על שני חלקיו</w:t>
      </w:r>
      <w:r>
        <w:rPr>
          <w:rFonts w:cs="Century" w:ascii="Century" w:hAnsi="Century"/>
          <w:rtl w:val="true"/>
        </w:rPr>
        <w:t xml:space="preserve">. </w:t>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Miriam"/>
          <w:sz w:val="24"/>
          <w:u w:val="single"/>
        </w:rPr>
      </w:pPr>
      <w:r>
        <w:rPr>
          <w:rFonts w:cs="Miriam" w:ascii="Arial TUR;Arial" w:hAnsi="Arial TUR;Arial"/>
          <w:sz w:val="24"/>
          <w:u w:val="single"/>
          <w:rtl w:val="true"/>
        </w:rPr>
      </w:r>
    </w:p>
    <w:p>
      <w:pPr>
        <w:pStyle w:val="Normal"/>
        <w:tabs>
          <w:tab w:val="clear" w:pos="720"/>
          <w:tab w:val="left" w:pos="800" w:leader="none"/>
        </w:tabs>
        <w:ind w:end="0"/>
        <w:jc w:val="both"/>
        <w:rPr>
          <w:rFonts w:cs="Miriam"/>
          <w:sz w:val="24"/>
          <w:u w:val="single"/>
        </w:rPr>
      </w:pPr>
      <w:r>
        <w:rPr>
          <w:rFonts w:cs="Miriam"/>
          <w:sz w:val="24"/>
          <w:u w:val="single"/>
          <w:rtl w:val="true"/>
        </w:rPr>
      </w:r>
    </w:p>
    <w:p>
      <w:pPr>
        <w:pStyle w:val="Normal"/>
        <w:overflowPunct w:val="true"/>
        <w:autoSpaceDE w:val="true"/>
        <w:bidi w:val="0"/>
        <w:jc w:val="start"/>
        <w:textAlignment w:val="auto"/>
        <w:rPr>
          <w:rFonts w:cs="Miriam"/>
          <w:sz w:val="24"/>
          <w:u w:val="single"/>
        </w:rPr>
      </w:pPr>
      <w:r>
        <w:rPr>
          <w:rFonts w:cs="Miriam"/>
          <w:sz w:val="24"/>
          <w:u w:val="single"/>
        </w:rPr>
      </w:r>
    </w:p>
    <w:p>
      <w:pPr>
        <w:pStyle w:val="Normal"/>
        <w:tabs>
          <w:tab w:val="clear" w:pos="720"/>
          <w:tab w:val="left" w:pos="800" w:leader="none"/>
        </w:tabs>
        <w:ind w:end="0"/>
        <w:jc w:val="both"/>
        <w:rPr>
          <w:rFonts w:cs="Miriam"/>
          <w:sz w:val="24"/>
          <w:u w:val="single"/>
        </w:rPr>
      </w:pPr>
      <w:r>
        <w:rPr>
          <w:rFonts w:cs="Miriam"/>
          <w:sz w:val="24"/>
          <w:u w:val="single"/>
          <w:rtl w:val="true"/>
        </w:rPr>
      </w:r>
    </w:p>
    <w:p>
      <w:pPr>
        <w:pStyle w:val="Normal"/>
        <w:tabs>
          <w:tab w:val="clear" w:pos="720"/>
          <w:tab w:val="left" w:pos="800" w:leader="none"/>
        </w:tabs>
        <w:ind w:end="0"/>
        <w:jc w:val="both"/>
        <w:rPr>
          <w:rFonts w:cs="Miriam"/>
          <w:sz w:val="24"/>
        </w:rPr>
      </w:pPr>
      <w:r>
        <w:rPr>
          <w:rFonts w:cs="Miriam"/>
          <w:sz w:val="24"/>
          <w:sz w:val="24"/>
          <w:u w:val="single"/>
          <w:rtl w:val="true"/>
        </w:rPr>
        <w:t>שופט</w:t>
      </w:r>
      <w:r>
        <w:rPr>
          <w:rFonts w:cs="Times New Roman;Times New Roman"/>
          <w:sz w:val="24"/>
          <w:sz w:val="24"/>
          <w:u w:val="single"/>
          <w:rtl w:val="true"/>
        </w:rPr>
        <w:t xml:space="preserve"> </w:t>
      </w:r>
      <w:r>
        <w:rPr>
          <w:rFonts w:cs="Miriam"/>
          <w:sz w:val="24"/>
          <w:sz w:val="24"/>
          <w:u w:val="single"/>
          <w:rtl w:val="true"/>
        </w:rPr>
        <w:t>נ</w:t>
      </w:r>
      <w:r>
        <w:rPr>
          <w:rFonts w:cs="Miriam"/>
          <w:sz w:val="24"/>
          <w:u w:val="single"/>
          <w:rtl w:val="true"/>
        </w:rPr>
        <w:t xml:space="preserve">' </w:t>
      </w:r>
      <w:r>
        <w:rPr>
          <w:rFonts w:cs="Miriam"/>
          <w:sz w:val="24"/>
          <w:sz w:val="24"/>
          <w:u w:val="single"/>
          <w:rtl w:val="true"/>
        </w:rPr>
        <w:t>סולברג</w:t>
      </w:r>
      <w:r>
        <w:rPr>
          <w:rFonts w:cs="Miriam"/>
          <w:sz w:val="24"/>
          <w:rtl w:val="true"/>
        </w:rPr>
        <w:t>:</w:t>
      </w:r>
    </w:p>
    <w:p>
      <w:pPr>
        <w:pStyle w:val="Ruller41"/>
        <w:ind w:end="0"/>
        <w:jc w:val="both"/>
        <w:rPr>
          <w:rFonts w:ascii="Century" w:hAnsi="Century" w:cs="Century"/>
          <w:sz w:val="24"/>
        </w:rPr>
      </w:pPr>
      <w:r>
        <w:rPr>
          <w:rFonts w:cs="Century" w:ascii="Century" w:hAnsi="Century"/>
          <w:sz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rFonts w:ascii="Century" w:hAnsi="Century" w:cs="Century"/>
          <w:sz w:val="22"/>
        </w:rPr>
      </w:pPr>
      <w:r>
        <w:rPr>
          <w:rFonts w:cs="Century" w:ascii="Century" w:hAnsi="Century"/>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w:t>
      </w:r>
      <w:r>
        <w:rPr>
          <w:rFonts w:cs="Times New Roman;Times New Roman"/>
          <w:sz w:val="24"/>
          <w:sz w:val="24"/>
          <w:u w:val="single"/>
          <w:rtl w:val="true"/>
        </w:rPr>
        <w:t xml:space="preserve"> </w:t>
      </w:r>
      <w:r>
        <w:rPr>
          <w:rFonts w:cs="Miriam"/>
          <w:sz w:val="24"/>
          <w:sz w:val="24"/>
          <w:u w:val="single"/>
          <w:rtl w:val="true"/>
        </w:rPr>
        <w:t>י</w:t>
      </w:r>
      <w:r>
        <w:rPr>
          <w:rFonts w:cs="Miriam"/>
          <w:sz w:val="24"/>
          <w:u w:val="single"/>
          <w:rtl w:val="true"/>
        </w:rPr>
        <w:t xml:space="preserve">' </w:t>
      </w:r>
      <w:r>
        <w:rPr>
          <w:rFonts w:cs="Miriam"/>
          <w:sz w:val="24"/>
          <w:sz w:val="24"/>
          <w:u w:val="single"/>
          <w:rtl w:val="true"/>
        </w:rPr>
        <w:t>אלרון</w:t>
      </w:r>
      <w:r>
        <w:rPr>
          <w:rFonts w:cs="Miriam"/>
          <w:sz w:val="24"/>
          <w:rtl w:val="true"/>
        </w:rPr>
        <w:t>:</w:t>
      </w:r>
    </w:p>
    <w:p>
      <w:pPr>
        <w:pStyle w:val="Ruller41"/>
        <w:ind w:end="0"/>
        <w:jc w:val="both"/>
        <w:rPr>
          <w:rFonts w:ascii="Century" w:hAnsi="Century" w:cs="Century"/>
          <w:sz w:val="24"/>
        </w:rPr>
      </w:pPr>
      <w:r>
        <w:rPr>
          <w:rFonts w:cs="Century" w:ascii="Century" w:hAnsi="Century"/>
          <w:sz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pPr>
      <w:r>
        <w:rPr>
          <w:rtl w:val="true"/>
        </w:rPr>
        <w:tab/>
      </w:r>
      <w:r>
        <w:rPr>
          <w:rtl w:val="true"/>
        </w:rPr>
        <w:t>לפיכך</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Times New Roman" w:hAnsi="Times New Roman;Times New Roman" w:cs="Miriam"/>
          <w:spacing w:val="0"/>
          <w:sz w:val="28"/>
          <w:sz w:val="28"/>
          <w:szCs w:val="24"/>
          <w:rtl w:val="true"/>
        </w:rPr>
        <w:t>ג</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קרא</w:t>
      </w:r>
      <w:r>
        <w:rPr>
          <w:rtl w:val="true"/>
        </w:rPr>
        <w:t>.</w:t>
      </w:r>
    </w:p>
    <w:p>
      <w:pPr>
        <w:pStyle w:val="Ruller41"/>
        <w:ind w:end="0"/>
        <w:jc w:val="both"/>
        <w:rPr/>
      </w:pPr>
      <w:r>
        <w:rPr>
          <w:rtl w:val="true"/>
        </w:rPr>
      </w:r>
    </w:p>
    <w:p>
      <w:pPr>
        <w:pStyle w:val="Ruller41"/>
        <w:ind w:end="0"/>
        <w:jc w:val="both"/>
        <w:rPr/>
      </w:pPr>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כ</w:t>
      </w:r>
      <w:r>
        <w:rPr>
          <w:rFonts w:cs="Century" w:ascii="Century" w:hAnsi="Century"/>
          <w:rtl w:val="true"/>
        </w:rPr>
        <w:t>"</w:t>
      </w:r>
      <w:r>
        <w:rPr>
          <w:rFonts w:ascii="Century" w:hAnsi="Century" w:cs="Century"/>
          <w:rtl w:val="true"/>
        </w:rPr>
        <w:t>ב</w:t>
      </w:r>
      <w:r>
        <w:rPr>
          <w:rFonts w:ascii="Century" w:hAnsi="Century" w:cs="Century"/>
          <w:rtl w:val="true"/>
        </w:rPr>
        <w:t xml:space="preserve"> </w:t>
      </w:r>
      <w:r>
        <w:rPr>
          <w:rFonts w:ascii="Century" w:hAnsi="Century" w:cs="Century"/>
          <w:rtl w:val="true"/>
        </w:rPr>
        <w:t>באדר</w:t>
      </w:r>
      <w:r>
        <w:rPr>
          <w:rFonts w:ascii="Century" w:hAnsi="Century" w:cs="Century"/>
          <w:rtl w:val="true"/>
        </w:rPr>
        <w:t xml:space="preserve"> </w:t>
      </w:r>
      <w:r>
        <w:rPr>
          <w:rFonts w:ascii="Century" w:hAnsi="Century" w:cs="Century"/>
          <w:rtl w:val="true"/>
        </w:rPr>
        <w:t>א</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ט</w:t>
      </w:r>
      <w:r>
        <w:rPr>
          <w:rFonts w:ascii="Century" w:hAnsi="Century" w:cs="Century"/>
          <w:rtl w:val="true"/>
        </w:rPr>
        <w:t xml:space="preserve"> </w:t>
      </w:r>
      <w:r>
        <w:rPr>
          <w:rFonts w:cs="Century" w:ascii="Century" w:hAnsi="Century"/>
          <w:rtl w:val="true"/>
        </w:rPr>
        <w:t>(‏</w:t>
      </w:r>
      <w:r>
        <w:rPr>
          <w:rFonts w:cs="Century" w:ascii="Century" w:hAnsi="Century"/>
        </w:rPr>
        <w:t>27.2.2019</w:t>
      </w:r>
      <w:r>
        <w:rPr>
          <w:rFonts w:cs="Century" w:ascii="Century" w:hAnsi="Century"/>
          <w:rtl w:val="true"/>
        </w:rPr>
        <w:t xml:space="preserve">). </w:t>
      </w:r>
    </w:p>
    <w:p>
      <w:pPr>
        <w:pStyle w:val="Ruller41"/>
        <w:ind w:end="0"/>
        <w:jc w:val="both"/>
        <w:rPr>
          <w:rFonts w:ascii="Times New Roman;Times New Roman" w:hAnsi="Times New Roman;Times New Roman" w:eastAsia="Arial TUR;Arial" w:cs="Times New Roman;Times New Roman"/>
        </w:rPr>
      </w:pPr>
      <w:r>
        <w:rPr>
          <w:rFonts w:eastAsia="Arial TUR;Arial" w:cs="Times New Roman;Times New Roman" w:ascii="Times New Roman;Times New Roman" w:hAnsi="Times New Roman;Times New Roman"/>
          <w:rtl w:val="true"/>
        </w:rPr>
        <w:t xml:space="preserve"> </w:t>
      </w:r>
      <w:bookmarkStart w:id="16" w:name="Start_Write"/>
      <w:bookmarkEnd w:id="16"/>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rFonts w:ascii="Century" w:hAnsi="Century" w:cs="Century"/>
          <w:color w:val="FFFFFF"/>
          <w:sz w:val="2"/>
          <w:szCs w:val="2"/>
        </w:rPr>
      </w:pPr>
      <w:r>
        <w:rPr>
          <w:rFonts w:cs="Century" w:ascii="Century" w:hAnsi="Century"/>
          <w:color w:val="FFFFFF"/>
          <w:sz w:val="2"/>
          <w:szCs w:val="2"/>
        </w:rPr>
        <w:t>5129371</w:t>
      </w:r>
      <w:r>
        <w:rPr>
          <w:rFonts w:cs="Century" w:ascii="Century" w:hAnsi="Century"/>
          <w:color w:val="FFFFFF"/>
          <w:sz w:val="2"/>
          <w:szCs w:val="2"/>
          <w:rtl w:val="true"/>
        </w:rPr>
        <w:t xml:space="preserve"> </w:t>
      </w:r>
    </w:p>
    <w:p>
      <w:pPr>
        <w:pStyle w:val="Ruller41"/>
        <w:ind w:end="0"/>
        <w:jc w:val="both"/>
        <w:rPr>
          <w:rFonts w:ascii="Century" w:hAnsi="Century" w:cs="Century"/>
          <w:color w:val="FFFFFF"/>
          <w:sz w:val="2"/>
          <w:szCs w:val="2"/>
        </w:rPr>
      </w:pPr>
      <w:r>
        <w:rPr>
          <w:rFonts w:cs="Century" w:ascii="Century" w:hAnsi="Century"/>
          <w:color w:val="FFFFFF"/>
          <w:sz w:val="2"/>
          <w:szCs w:val="2"/>
        </w:rPr>
        <w:t>54678313</w:t>
      </w:r>
    </w:p>
    <w:p>
      <w:pPr>
        <w:pStyle w:val="Ruller41"/>
        <w:ind w:end="0"/>
        <w:jc w:val="both"/>
        <w:rPr/>
      </w:pPr>
      <w:r>
        <w:rPr>
          <w:rFonts w:cs="Century" w:ascii="Century" w:hAnsi="Century"/>
          <w:rtl w:val="true"/>
        </w:rPr>
        <w:tab/>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16097280</w:t>
      </w:r>
      <w:r>
        <w:rPr>
          <w:sz w:val="16"/>
          <w:rtl w:val="true"/>
        </w:rPr>
        <w:t>_</w:t>
      </w:r>
      <w:r>
        <w:rPr>
          <w:sz w:val="16"/>
        </w:rPr>
        <w:t>Q05.docx</w:t>
      </w:r>
      <w:r>
        <w:rPr>
          <w:sz w:val="16"/>
          <w:rtl w:val="true"/>
        </w:rPr>
        <w:t xml:space="preserve">   </w:t>
      </w:r>
      <w:r>
        <w:rPr>
          <w:sz w:val="16"/>
          <w:sz w:val="16"/>
          <w:rtl w:val="true"/>
        </w:rPr>
        <w:t>עכ</w:t>
      </w:r>
      <w:r>
        <w:rPr>
          <w:sz w:val="16"/>
          <w:sz w:val="16"/>
          <w:rtl w:val="true"/>
        </w:rPr>
        <w:t>ב</w:t>
      </w:r>
      <w:r>
        <w:rPr>
          <w:rtl w:val="true"/>
        </w:rPr>
        <w:t>+</w:t>
      </w:r>
      <w:r>
        <w:rPr>
          <w:rtl w:val="true"/>
        </w:rPr>
        <w:t>סח</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12">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סולברג </w:t>
      </w:r>
      <w:r>
        <w:rPr>
          <w:rFonts w:cs="David;Times New Roman" w:ascii="David;Times New Roman" w:hAnsi="David;Times New Roman"/>
          <w:color w:val="000000"/>
          <w:szCs w:val="22"/>
        </w:rPr>
        <w:t>54678313-9728/16</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3">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4"/>
      <w:footerReference w:type="default" r:id="rId1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Century">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9728/16</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Times New Roman"/>
    </w:rPr>
  </w:style>
  <w:style w:type="character" w:styleId="CharChar2">
    <w:name w:val=" Char Char2"/>
    <w:qFormat/>
    <w:rPr>
      <w:rFonts w:cs="David;Times New Roman"/>
      <w:b/>
      <w:bCs/>
    </w:rPr>
  </w:style>
  <w:style w:type="character" w:styleId="CharChar1">
    <w:name w:val=" Char Char1"/>
    <w:qFormat/>
    <w:rPr>
      <w:rFonts w:ascii="Tahoma" w:hAnsi="Tahoma" w:cs="Tahoma"/>
      <w:sz w:val="18"/>
      <w:szCs w:val="18"/>
    </w:rPr>
  </w:style>
  <w:style w:type="character" w:styleId="CharChar5">
    <w:name w:val=" Char Char5"/>
    <w:qFormat/>
    <w:rPr>
      <w:rFonts w:cs="David;Times New Roman"/>
      <w:szCs w:val="24"/>
    </w:rPr>
  </w:style>
  <w:style w:type="character" w:styleId="CharChar4">
    <w:name w:val=" Char Char4"/>
    <w:qFormat/>
    <w:rPr>
      <w:rFonts w:cs="David;Times New Roman"/>
      <w:szCs w:val="24"/>
    </w:rPr>
  </w:style>
  <w:style w:type="character" w:styleId="CharChar">
    <w:name w:val=" Char Char"/>
    <w:qFormat/>
    <w:rPr>
      <w:rFonts w:ascii="Century" w:hAnsi="Century" w:cs="FrankRuehl"/>
      <w:spacing w:val="10"/>
    </w:rPr>
  </w:style>
  <w:style w:type="character" w:styleId="FootnoteCharacters">
    <w:name w:val="Footnote Characters"/>
    <w:qFormat/>
    <w:rPr>
      <w:vertAlign w:val="superscript"/>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FootnoteText">
    <w:name w:val="footnote text"/>
    <w:basedOn w:val="Normal"/>
    <w:pPr>
      <w:textAlignment w:val="auto"/>
    </w:pPr>
    <w:rPr>
      <w:rFonts w:ascii="Century" w:hAnsi="Century" w:cs="FrankRuehl"/>
      <w:spacing w:val="10"/>
      <w:szCs w:val="20"/>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432917" TargetMode="External"/><Relationship Id="rId3" Type="http://schemas.openxmlformats.org/officeDocument/2006/relationships/hyperlink" Target="http://www.nevo.co.il/law/70301" TargetMode="External"/><Relationship Id="rId4" Type="http://schemas.openxmlformats.org/officeDocument/2006/relationships/hyperlink" Target="http://www.nevo.co.il/case/24312207" TargetMode="External"/><Relationship Id="rId5" Type="http://schemas.openxmlformats.org/officeDocument/2006/relationships/hyperlink" Target="http://www.nevo.co.il/case/20432917" TargetMode="External"/><Relationship Id="rId6" Type="http://schemas.openxmlformats.org/officeDocument/2006/relationships/hyperlink" Target="http://www.nevo.co.il/case/23354200" TargetMode="External"/><Relationship Id="rId7" Type="http://schemas.openxmlformats.org/officeDocument/2006/relationships/hyperlink" Target="http://www.nevo.co.il/case/6247208" TargetMode="External"/><Relationship Id="rId8" Type="http://schemas.openxmlformats.org/officeDocument/2006/relationships/hyperlink" Target="http://www.nevo.co.il/case/21477147" TargetMode="External"/><Relationship Id="rId9" Type="http://schemas.openxmlformats.org/officeDocument/2006/relationships/hyperlink" Target="http://www.nevo.co.il/case/24312207" TargetMode="External"/><Relationship Id="rId10" Type="http://schemas.openxmlformats.org/officeDocument/2006/relationships/hyperlink" Target="http://www.nevo.co.il/law/70301" TargetMode="External"/><Relationship Id="rId11" Type="http://schemas.openxmlformats.org/officeDocument/2006/relationships/hyperlink" Target="http://www.nevo.co.il/case/22899443" TargetMode="External"/><Relationship Id="rId12" Type="http://schemas.openxmlformats.org/officeDocument/2006/relationships/hyperlink" Target="http://supreme.court.gov.il/" TargetMode="External"/><Relationship Id="rId13" Type="http://schemas.openxmlformats.org/officeDocument/2006/relationships/hyperlink" Target="http://www.nevo.co.il/advertisements/nevo-100.do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2019-02-28T11:21:00Z</dcterms:created>
  <dc:creator>h3</dc:creator>
  <dc:description/>
  <cp:keywords/>
  <dc:language>en-IL</dc:language>
  <cp:lastModifiedBy>orly</cp:lastModifiedBy>
  <cp:lastPrinted>2019-02-27T09:02:00Z</cp:lastPrinted>
  <dcterms:modified xsi:type="dcterms:W3CDTF">2019-02-28T11:21:00Z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ישראל;פלונית;פלונית</vt:lpwstr>
  </property>
  <property fmtid="{D5CDD505-2E9C-101B-9397-08002B2CF9AE}" pid="6" name="APPELLEE1">
    <vt:lpwstr/>
  </property>
  <property fmtid="{D5CDD505-2E9C-101B-9397-08002B2CF9AE}" pid="7" name="APPELLEE2">
    <vt:lpwstr/>
  </property>
  <property fmtid="{D5CDD505-2E9C-101B-9397-08002B2CF9AE}" pid="8" name="CASESLISTTMP1">
    <vt:lpwstr>20432917:2;25384947;23354200;6247208;21477147;24312207;22899443</vt:lpwstr>
  </property>
  <property fmtid="{D5CDD505-2E9C-101B-9397-08002B2CF9AE}" pid="9" name="CITY">
    <vt:lpwstr/>
  </property>
  <property fmtid="{D5CDD505-2E9C-101B-9397-08002B2CF9AE}" pid="10" name="DATE">
    <vt:lpwstr>20190227</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סולברג;ג' קרא;י' אלרון</vt:lpwstr>
  </property>
  <property fmtid="{D5CDD505-2E9C-101B-9397-08002B2CF9AE}" pid="14" name="LAWLISTTMP1">
    <vt:lpwstr>70301</vt:lpwstr>
  </property>
  <property fmtid="{D5CDD505-2E9C-101B-9397-08002B2CF9AE}" pid="15" name="LAWYER">
    <vt:lpwstr>מורן פולמן;ג'ראיסי פארס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בתי-משפט</vt:lpwstr>
  </property>
  <property fmtid="{D5CDD505-2E9C-101B-9397-08002B2CF9AE}" pid="31" name="NOSE15">
    <vt:lpwstr>ראיות</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77;77;77;14;89</vt:lpwstr>
  </property>
  <property fmtid="{D5CDD505-2E9C-101B-9397-08002B2CF9AE}" pid="37" name="NOSE21">
    <vt:lpwstr>עבירות</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ערעור</vt:lpwstr>
  </property>
  <property fmtid="{D5CDD505-2E9C-101B-9397-08002B2CF9AE}" pid="42" name="NOSE25">
    <vt:lpwstr>עדות</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1443;1446;1446;333;1654</vt:lpwstr>
  </property>
  <property fmtid="{D5CDD505-2E9C-101B-9397-08002B2CF9AE}" pid="48" name="NOSE31">
    <vt:lpwstr>עבירות מין בקטין</vt:lpwstr>
  </property>
  <property fmtid="{D5CDD505-2E9C-101B-9397-08002B2CF9AE}" pid="49" name="NOSE310">
    <vt:lpwstr/>
  </property>
  <property fmtid="{D5CDD505-2E9C-101B-9397-08002B2CF9AE}" pid="50" name="NOSE32">
    <vt:lpwstr>מדיניות ענישה: עבירות מין במשפחה</vt:lpwstr>
  </property>
  <property fmtid="{D5CDD505-2E9C-101B-9397-08002B2CF9AE}" pid="51" name="NOSE33">
    <vt:lpwstr>מדיניות ענישה: עבירות מין בקטינים</vt:lpwstr>
  </property>
  <property fmtid="{D5CDD505-2E9C-101B-9397-08002B2CF9AE}" pid="52" name="NOSE34">
    <vt:lpwstr>התערבות במהימנות עדים</vt:lpwstr>
  </property>
  <property fmtid="{D5CDD505-2E9C-101B-9397-08002B2CF9AE}" pid="53" name="NOSE35">
    <vt:lpwstr>קורבן עבירת מין</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16634;16241;16970;13579;12270</vt:lpwstr>
  </property>
  <property fmtid="{D5CDD505-2E9C-101B-9397-08002B2CF9AE}" pid="59" name="PADIDATE">
    <vt:lpwstr>20190228</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9728</vt:lpwstr>
  </property>
  <property fmtid="{D5CDD505-2E9C-101B-9397-08002B2CF9AE}" pid="65" name="PROCYEAR">
    <vt:lpwstr>16</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410120190227</vt:lpwstr>
  </property>
  <property fmtid="{D5CDD505-2E9C-101B-9397-08002B2CF9AE}" pid="69" name="TYPE_N_DATE">
    <vt:lpwstr>41020190227</vt:lpwstr>
  </property>
  <property fmtid="{D5CDD505-2E9C-101B-9397-08002B2CF9AE}" pid="70" name="VOLUME">
    <vt:lpwstr/>
  </property>
  <property fmtid="{D5CDD505-2E9C-101B-9397-08002B2CF9AE}" pid="71" name="WORDNUMPAGES">
    <vt:lpwstr>20</vt:lpwstr>
  </property>
</Properties>
</file>