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9821/16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9967/16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10115/16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9821/16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9967/16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סנינה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10115/16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האד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זגל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קלפאווי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הערעורים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13.11.2016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34688-10-15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ר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פרידמן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20.11.2017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9821/16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9967/16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מונעם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תאבת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10115/16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בסקי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10115/16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קטילאת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הערעורים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רגב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בהשלכת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יהודים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וכוחות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העתיקה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נוער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התארגנו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סדר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להשליך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תבערה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וליידות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תושבים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יהודים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וכוחות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ביטחון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העתיקה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בירושלים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9821/16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'),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הבגירים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9967/16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10115/16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10115/16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נסבים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וברק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ארז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9821/16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10115/16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9967/16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ובולטת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הבגירים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למחלוקת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ההבחנה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שהובילה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נפרד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אבר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הנדונים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לפניו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פירושים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ודרכי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מובחנות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פרשנותו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יישומו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שבגינם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הבגירים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הגדרתם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להשפיע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הטמונה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ביידוי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אבנים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ובקבוקי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תבערה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התפרעויות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נטלו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מסכנות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ומסבות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וברכוש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ולעיתים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גורמות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לאובדן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המשמעותי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התממש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להקהות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בשכונת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מגורים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התרחשו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מהאירועים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עשויים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לגרור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השלכות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מרחיקות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קדושת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ורגישותו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כחלק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מחולייה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עבריינית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מאורגנת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שפעלה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אידיאולוגי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לאומני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ושמה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למטרה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מפשע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ובלובשי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שתפקידם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הציבורי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ולתגובה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חמורים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שאליה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הבגירים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חורגים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הבגירים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שוקללו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המתחמים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נופלת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הבגירים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התייחסות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מובחנת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ששירות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בהמלצה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קונקלוסיבית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להפחתת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חיובי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וממשי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בתפיסותיו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התנערותו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אמפתיה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הנפגעים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מצטרפת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בהשתת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חדש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הדרגתי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רכיבי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יעמדו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1"/>
        </w:numPr>
        <w:ind w:end="0"/>
        <w:jc w:val="both"/>
        <w:rPr/>
      </w:pPr>
      <w:bookmarkStart w:id="17" w:name="_GoBack"/>
      <w:bookmarkEnd w:id="17"/>
      <w:r>
        <w:rPr>
          <w:rtl w:val="true"/>
        </w:rPr>
        <w:t xml:space="preserve">ערעורים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פרידמן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פלדמן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34688-10-15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13.11.2016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9821/16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קטין במועד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2.11.1997</w:t>
      </w:r>
      <w:r>
        <w:rPr>
          <w:rtl w:val="true"/>
        </w:rPr>
        <w:t xml:space="preserve">, </w:t>
      </w:r>
      <w:r>
        <w:rPr>
          <w:rtl w:val="true"/>
        </w:rPr>
        <w:t>הודה במסגרת הסדר טיעון בביצוע עבירות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ייצור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ניסיון 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בשתי עבירות של ניסיון 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ובשתי עבירות התפרעות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הרשיע את </w:t>
      </w:r>
      <w:r>
        <w:rPr>
          <w:rFonts w:ascii="Century" w:hAnsi="Century" w:cs="Century"/>
          <w:sz w:val="22"/>
          <w:sz w:val="22"/>
          <w:rtl w:val="true"/>
        </w:rPr>
        <w:t>מ</w:t>
      </w:r>
      <w:r>
        <w:rPr>
          <w:rFonts w:cs="Century" w:ascii="Century" w:hAnsi="Century"/>
          <w:sz w:val="22"/>
          <w:rtl w:val="true"/>
        </w:rPr>
        <w:t>'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וגזר עליו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 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שלא יעבור עבירות 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>יידוי אבנים לעבר כלי רכב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או ייצור ונשיאת נשק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9967/16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סנינה</w:t>
      </w:r>
      <w:r>
        <w:rPr>
          <w:rtl w:val="true"/>
        </w:rPr>
        <w:t xml:space="preserve">) </w:t>
      </w:r>
      <w:r>
        <w:rPr>
          <w:rtl w:val="true"/>
        </w:rPr>
        <w:t>הודה במסגרת הסדר טיעון והורשע בעבירות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ייצור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ניסיון 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ניסיון 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3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והתפרעות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 xml:space="preserve">בית המשפט קמא גזר על אבו סנינה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 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שלא יעבור עבירות תקיפת 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>יידוי אבנים לעבר כלי רכב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או ייצור ונשיאת נשק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10115/16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זגל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4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6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זגל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10115/16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קלפאווי</w:t>
      </w:r>
      <w:r>
        <w:rPr>
          <w:rtl w:val="true"/>
        </w:rPr>
        <w:t xml:space="preserve">)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בשלוש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4">
        <w:r>
          <w:rPr>
            <w:rStyle w:val="Hyperlink"/>
            <w:color w:val="0000FF"/>
            <w:u w:val="single"/>
          </w:rPr>
          <w:t>274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6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152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קלפאווי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חציו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כתב האישום המתוקן שהוגש נגד ה</w:t>
      </w:r>
      <w:r>
        <w:rPr>
          <w:sz w:val="28"/>
          <w:sz w:val="28"/>
          <w:rtl w:val="true"/>
        </w:rPr>
        <w:t>מערערים חובק מספר אישומים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 שיפורט להלן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אקדים ואציין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למען שלמות התמונה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 במסגרת התיקון לכתב האישום נמחקו האישום החמישי והאישום התשיעי</w:t>
      </w:r>
      <w:r>
        <w:rPr>
          <w:sz w:val="28"/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התארגנו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,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18.9.2015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עטו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סעדיה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העתיקה</w:t>
      </w:r>
      <w:r>
        <w:rPr>
          <w:rtl w:val="true"/>
        </w:rPr>
        <w:t xml:space="preserve">.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 xml:space="preserve">' </w:t>
      </w:r>
      <w:r>
        <w:rPr>
          <w:rtl w:val="true"/>
        </w:rPr>
        <w:t>הציתו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, </w:t>
      </w:r>
      <w:r>
        <w:rPr>
          <w:rtl w:val="true"/>
        </w:rPr>
        <w:t>שלידו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הבקבוקים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 xml:space="preserve">' </w:t>
      </w:r>
      <w:r>
        <w:rPr>
          <w:rtl w:val="true"/>
        </w:rPr>
        <w:t>לזגל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ולקלפאווי</w:t>
      </w:r>
      <w:r>
        <w:rPr>
          <w:rtl w:val="true"/>
        </w:rPr>
        <w:t xml:space="preserve">, </w:t>
      </w:r>
      <w:r>
        <w:rPr>
          <w:rtl w:val="true"/>
        </w:rPr>
        <w:t>הציתו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היהודים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26.9.2015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סנינה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וקלפאווי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27.9.2015</w:t>
      </w:r>
      <w:r>
        <w:rPr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קלפאווי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27.9.2015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28.9.2015</w:t>
      </w:r>
      <w:r>
        <w:rPr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" w:cs="Arial TUR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סעדיה</w:t>
      </w:r>
      <w:r>
        <w:rPr>
          <w:rtl w:val="true"/>
        </w:rPr>
        <w:t xml:space="preserve">. </w:t>
      </w:r>
      <w:r>
        <w:rPr>
          <w:rtl w:val="true"/>
        </w:rPr>
        <w:t>זגל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הדליק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14.9.2015</w:t>
      </w:r>
      <w:r>
        <w:rPr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15.9.2015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הרמדאן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" w:cs="Arial TUR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לאמצע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" w:cs="Arial TUR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הכינו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קלפאווי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סעדיה</w:t>
      </w:r>
      <w:r>
        <w:rPr>
          <w:rtl w:val="true"/>
        </w:rPr>
        <w:t xml:space="preserve">. </w:t>
      </w:r>
      <w:r>
        <w:rPr>
          <w:rtl w:val="true"/>
        </w:rPr>
        <w:t>קלפאווי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היהודים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עמד בית המשפט קמא על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על הערכים החברתיים המוגנים שנפגעו מביצוע העבירות ועל הנסיבות הקשורות בביצוען</w:t>
      </w:r>
      <w:r>
        <w:rPr>
          <w:rtl w:val="true"/>
        </w:rPr>
        <w:t xml:space="preserve">. </w:t>
      </w:r>
      <w:r>
        <w:rPr>
          <w:rtl w:val="true"/>
        </w:rPr>
        <w:t>אשר למדיניות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סקר בית המשפט קמא פסקי דין שונים שאליהם הפנו באי כוח הצדדים</w:t>
      </w:r>
      <w:r>
        <w:rPr>
          <w:rtl w:val="true"/>
        </w:rPr>
        <w:t xml:space="preserve">, </w:t>
      </w:r>
      <w:r>
        <w:rPr>
          <w:rtl w:val="true"/>
        </w:rPr>
        <w:t>ובחן את העונשים שהושתו במסגרת כל אחד</w:t>
      </w:r>
      <w:r>
        <w:rPr>
          <w:rtl w:val="true"/>
        </w:rPr>
        <w:t xml:space="preserve">. </w:t>
      </w:r>
      <w:r>
        <w:rPr>
          <w:rtl w:val="true"/>
        </w:rPr>
        <w:t>אשר לערכים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מנה בית המשפט קמא את קדושת החיים</w:t>
      </w:r>
      <w:r>
        <w:rPr>
          <w:rtl w:val="true"/>
        </w:rPr>
        <w:t xml:space="preserve">; </w:t>
      </w:r>
      <w:r>
        <w:rPr>
          <w:rtl w:val="true"/>
        </w:rPr>
        <w:t>את השמירה על הסדר הציבורי ועל ביטחון הציבור</w:t>
      </w:r>
      <w:r>
        <w:rPr>
          <w:rtl w:val="true"/>
        </w:rPr>
        <w:t xml:space="preserve">; </w:t>
      </w:r>
      <w:r>
        <w:rPr>
          <w:rtl w:val="true"/>
        </w:rPr>
        <w:t>את ההגנה על כוחות הביטחון</w:t>
      </w:r>
      <w:r>
        <w:rPr>
          <w:rtl w:val="true"/>
        </w:rPr>
        <w:t xml:space="preserve">, </w:t>
      </w:r>
      <w:r>
        <w:rPr>
          <w:rtl w:val="true"/>
        </w:rPr>
        <w:t xml:space="preserve">אשר ניצבים </w:t>
      </w:r>
      <w:r>
        <w:rPr>
          <w:rtl w:val="true"/>
        </w:rPr>
        <w:t>"</w:t>
      </w:r>
      <w:r>
        <w:rPr>
          <w:rtl w:val="true"/>
        </w:rPr>
        <w:t>בקו הראשון</w:t>
      </w:r>
      <w:r>
        <w:rPr>
          <w:rtl w:val="true"/>
        </w:rPr>
        <w:t xml:space="preserve">" </w:t>
      </w:r>
      <w:r>
        <w:rPr>
          <w:rtl w:val="true"/>
        </w:rPr>
        <w:t>של ההגנה על הציבור</w:t>
      </w:r>
      <w:r>
        <w:rPr>
          <w:rtl w:val="true"/>
        </w:rPr>
        <w:t xml:space="preserve">; </w:t>
      </w:r>
      <w:r>
        <w:rPr>
          <w:rtl w:val="true"/>
        </w:rPr>
        <w:t>ואת ההגנה על המקומות הקדושים</w:t>
      </w:r>
      <w:r>
        <w:rPr>
          <w:rtl w:val="true"/>
        </w:rPr>
        <w:t xml:space="preserve">. </w:t>
      </w:r>
      <w:r>
        <w:rPr>
          <w:rtl w:val="true"/>
        </w:rPr>
        <w:t>אשר לנסיבות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ציין בית המשפט קמא כי כלל האישומים עוסקים באירועים מרובי משתתפים</w:t>
      </w:r>
      <w:r>
        <w:rPr>
          <w:rtl w:val="true"/>
        </w:rPr>
        <w:t xml:space="preserve">, </w:t>
      </w:r>
      <w:r>
        <w:rPr>
          <w:rtl w:val="true"/>
        </w:rPr>
        <w:t>אשר כוונו נגד כוחות הביטחון ונגד בתי תושבים יהודים מתוך מניע אידאולוגי</w:t>
      </w:r>
      <w:r>
        <w:rPr>
          <w:rtl w:val="true"/>
        </w:rPr>
        <w:t xml:space="preserve">; </w:t>
      </w:r>
      <w:r>
        <w:rPr>
          <w:rtl w:val="true"/>
        </w:rPr>
        <w:t>כי האירועים התרחשו בתקופה ביטחונית רגישה</w:t>
      </w:r>
      <w:r>
        <w:rPr>
          <w:rtl w:val="true"/>
        </w:rPr>
        <w:t xml:space="preserve">, </w:t>
      </w:r>
      <w:r>
        <w:rPr>
          <w:rtl w:val="true"/>
        </w:rPr>
        <w:t>תוך תכנון מראש</w:t>
      </w:r>
      <w:r>
        <w:rPr>
          <w:rtl w:val="true"/>
        </w:rPr>
        <w:t xml:space="preserve">; </w:t>
      </w:r>
      <w:r>
        <w:rPr>
          <w:rtl w:val="true"/>
        </w:rPr>
        <w:t>כי אחדים מהמעשים בוצעו במתחם הר הבית</w:t>
      </w:r>
      <w:r>
        <w:rPr>
          <w:rtl w:val="true"/>
        </w:rPr>
        <w:t xml:space="preserve">, </w:t>
      </w:r>
      <w:r>
        <w:rPr>
          <w:rtl w:val="true"/>
        </w:rPr>
        <w:t>על נפיצותו הרבה</w:t>
      </w:r>
      <w:r>
        <w:rPr>
          <w:rtl w:val="true"/>
        </w:rPr>
        <w:t xml:space="preserve">; </w:t>
      </w:r>
      <w:r>
        <w:rPr>
          <w:rtl w:val="true"/>
        </w:rPr>
        <w:t>כי במסגרת האירועים יודו מספר רב של אבנים</w:t>
      </w:r>
      <w:r>
        <w:rPr>
          <w:rtl w:val="true"/>
        </w:rPr>
        <w:t xml:space="preserve">, </w:t>
      </w:r>
      <w:r>
        <w:rPr>
          <w:rtl w:val="true"/>
        </w:rPr>
        <w:t>זיקוקים ובקבוקי תבערה</w:t>
      </w:r>
      <w:r>
        <w:rPr>
          <w:rtl w:val="true"/>
        </w:rPr>
        <w:t xml:space="preserve">, </w:t>
      </w:r>
      <w:r>
        <w:rPr>
          <w:rtl w:val="true"/>
        </w:rPr>
        <w:t>אשר אך בנס גרמו נזק מועט לרכוש ולא לנזקים חמורים יותר</w:t>
      </w:r>
      <w:r>
        <w:rPr>
          <w:rtl w:val="true"/>
        </w:rPr>
        <w:t xml:space="preserve">, </w:t>
      </w:r>
      <w:r>
        <w:rPr>
          <w:rtl w:val="true"/>
        </w:rPr>
        <w:t>לרבות נזקי גוף</w:t>
      </w:r>
      <w:r>
        <w:rPr>
          <w:rtl w:val="true"/>
        </w:rPr>
        <w:t xml:space="preserve">; </w:t>
      </w:r>
      <w:r>
        <w:rPr>
          <w:rtl w:val="true"/>
        </w:rPr>
        <w:t>וכי יש לייחס חומרה יתרה לאישום הראשון</w:t>
      </w:r>
      <w:r>
        <w:rPr>
          <w:rtl w:val="true"/>
        </w:rPr>
        <w:t xml:space="preserve">, </w:t>
      </w:r>
      <w:r>
        <w:rPr>
          <w:rtl w:val="true"/>
        </w:rPr>
        <w:t>שבו מתוארת התארגנותה של חוליה שמטרתה לבצע הפרות סדר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>ולאחר שמצא כי בנסיבות העניין יש להציב מתחם ענישה נפרד לכל אחד מהאישומים</w:t>
      </w:r>
      <w:r>
        <w:rPr>
          <w:rtl w:val="true"/>
        </w:rPr>
        <w:t xml:space="preserve">, </w:t>
      </w:r>
      <w:r>
        <w:rPr>
          <w:rtl w:val="true"/>
        </w:rPr>
        <w:t>קבע בית המשפט קמא כי מתחם הענישה ההולם נע בין שלוש שנות מאסר בפועל לבין שש שנות מאסר בפועל לאישום הראשון</w:t>
      </w:r>
      <w:r>
        <w:rPr>
          <w:rtl w:val="true"/>
        </w:rPr>
        <w:t xml:space="preserve">; </w:t>
      </w:r>
      <w:r>
        <w:rPr>
          <w:rtl w:val="true"/>
        </w:rPr>
        <w:t xml:space="preserve">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לבין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לאישום השני ולאישום השלישי</w:t>
      </w:r>
      <w:r>
        <w:rPr>
          <w:rtl w:val="true"/>
        </w:rPr>
        <w:t xml:space="preserve">; </w:t>
      </w:r>
      <w:r>
        <w:rPr>
          <w:rtl w:val="true"/>
        </w:rPr>
        <w:t xml:space="preserve">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לבין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לאישום הרביעי</w:t>
      </w:r>
      <w:r>
        <w:rPr>
          <w:rtl w:val="true"/>
        </w:rPr>
        <w:t xml:space="preserve">, </w:t>
      </w:r>
      <w:r>
        <w:rPr>
          <w:rtl w:val="true"/>
        </w:rPr>
        <w:t>לאישום השישי ולאישום השביעי</w:t>
      </w:r>
      <w:r>
        <w:rPr>
          <w:rtl w:val="true"/>
        </w:rPr>
        <w:t xml:space="preserve">; </w:t>
      </w:r>
      <w:r>
        <w:rPr>
          <w:rtl w:val="true"/>
        </w:rPr>
        <w:t>ובין שתי שנות מאסר בפועל לבין ארבע שנות מאסר בפועל לאישום השמיני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קבע בית המשפט קמא את העונש המתאים לכל אחד מהמערערים בתוך מתחם הענישה</w:t>
      </w:r>
      <w:r>
        <w:rPr>
          <w:rtl w:val="true"/>
        </w:rPr>
        <w:t xml:space="preserve">, </w:t>
      </w:r>
      <w:r>
        <w:rPr>
          <w:rtl w:val="true"/>
        </w:rPr>
        <w:t>על פי נסיבותיו האישיות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למ</w:t>
      </w:r>
      <w:r>
        <w:rPr>
          <w:rtl w:val="true"/>
        </w:rPr>
        <w:t xml:space="preserve">', </w:t>
      </w:r>
      <w:r>
        <w:rPr>
          <w:rtl w:val="true"/>
        </w:rPr>
        <w:t>ציין בית המשפט קמא כשיקולים לקולה את קטינותו</w:t>
      </w:r>
      <w:r>
        <w:rPr>
          <w:rtl w:val="true"/>
        </w:rPr>
        <w:t xml:space="preserve">; </w:t>
      </w:r>
      <w:r>
        <w:rPr>
          <w:rtl w:val="true"/>
        </w:rPr>
        <w:t>את מצבו האישי והמשפחתי הקשה</w:t>
      </w:r>
      <w:r>
        <w:rPr>
          <w:rtl w:val="true"/>
        </w:rPr>
        <w:t xml:space="preserve">; </w:t>
      </w:r>
      <w:r>
        <w:rPr>
          <w:rtl w:val="true"/>
        </w:rPr>
        <w:t>את הודאתו</w:t>
      </w:r>
      <w:r>
        <w:rPr>
          <w:rtl w:val="true"/>
        </w:rPr>
        <w:t xml:space="preserve">; </w:t>
      </w:r>
      <w:r>
        <w:rPr>
          <w:rtl w:val="true"/>
        </w:rPr>
        <w:t xml:space="preserve">את החרטה שהביע ואת רצונו בפתיחת </w:t>
      </w:r>
      <w:r>
        <w:rPr>
          <w:rtl w:val="true"/>
        </w:rPr>
        <w:t>"</w:t>
      </w:r>
      <w:r>
        <w:rPr>
          <w:rtl w:val="true"/>
        </w:rPr>
        <w:t>דף חדש</w:t>
      </w:r>
      <w:r>
        <w:rPr>
          <w:rtl w:val="true"/>
        </w:rPr>
        <w:t xml:space="preserve">". </w:t>
      </w:r>
      <w:r>
        <w:rPr>
          <w:rtl w:val="true"/>
        </w:rPr>
        <w:t>כשיקולים לחומרה מנה בית המשפט קמא את היותו על סף בגירות ואת חלקו המשמעותי במעשים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 לאבו סנינה</w:t>
      </w:r>
      <w:r>
        <w:rPr>
          <w:rtl w:val="true"/>
        </w:rPr>
        <w:t xml:space="preserve">, </w:t>
      </w:r>
      <w:r>
        <w:rPr>
          <w:rtl w:val="true"/>
        </w:rPr>
        <w:t>ציין בית המשפט קמא כשיקולים לקולה את גילו הצעיר</w:t>
      </w:r>
      <w:r>
        <w:rPr>
          <w:rtl w:val="true"/>
        </w:rPr>
        <w:t xml:space="preserve">; </w:t>
      </w:r>
      <w:r>
        <w:rPr>
          <w:rtl w:val="true"/>
        </w:rPr>
        <w:t>את עברו הפלילי הנקי</w:t>
      </w:r>
      <w:r>
        <w:rPr>
          <w:rtl w:val="true"/>
        </w:rPr>
        <w:t xml:space="preserve">; </w:t>
      </w:r>
      <w:r>
        <w:rPr>
          <w:rtl w:val="true"/>
        </w:rPr>
        <w:t>את הודאתו</w:t>
      </w:r>
      <w:r>
        <w:rPr>
          <w:rtl w:val="true"/>
        </w:rPr>
        <w:t xml:space="preserve">; </w:t>
      </w:r>
      <w:r>
        <w:rPr>
          <w:rtl w:val="true"/>
        </w:rPr>
        <w:t>את הלקח שהפיק מהמעצר</w:t>
      </w:r>
      <w:r>
        <w:rPr>
          <w:rtl w:val="true"/>
        </w:rPr>
        <w:t xml:space="preserve">; </w:t>
      </w:r>
      <w:r>
        <w:rPr>
          <w:rtl w:val="true"/>
        </w:rPr>
        <w:t>ואת החרטה שהביע בפני בית המשפט</w:t>
      </w:r>
      <w:r>
        <w:rPr>
          <w:rtl w:val="true"/>
        </w:rPr>
        <w:t xml:space="preserve">. </w:t>
      </w:r>
      <w:r>
        <w:rPr>
          <w:rtl w:val="true"/>
        </w:rPr>
        <w:t>כשיקולים לחומרה מנה בית המשפט קמא את חלקיוּת האחריות שנטל למעשיו</w:t>
      </w:r>
      <w:r>
        <w:rPr>
          <w:rtl w:val="true"/>
        </w:rPr>
        <w:t xml:space="preserve">; </w:t>
      </w:r>
      <w:r>
        <w:rPr>
          <w:rtl w:val="true"/>
        </w:rPr>
        <w:t>את הסיכון להישנות מעשיו</w:t>
      </w:r>
      <w:r>
        <w:rPr>
          <w:rtl w:val="true"/>
        </w:rPr>
        <w:t xml:space="preserve">, </w:t>
      </w:r>
      <w:r>
        <w:rPr>
          <w:rtl w:val="true"/>
        </w:rPr>
        <w:t>אשר נובע מגורמי אישיותו על פי תסקיר שירות המבחן</w:t>
      </w:r>
      <w:r>
        <w:rPr>
          <w:rtl w:val="true"/>
        </w:rPr>
        <w:t xml:space="preserve">; </w:t>
      </w:r>
      <w:r>
        <w:rPr>
          <w:rtl w:val="true"/>
        </w:rPr>
        <w:t>ואת המלצת שירות המבחן על הטלת עונש מאסר 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לזגל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. </w:t>
      </w:r>
      <w:r>
        <w:rPr>
          <w:rtl w:val="true"/>
        </w:rPr>
        <w:t>כשיקולים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חלקיוּת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לקלפאווי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הפעלה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 xml:space="preserve">נקבעו עונשיהם של המערערים כפי שפורט בפסקה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מכאן הערעורים שלפנינו</w:t>
      </w:r>
      <w:r>
        <w:rPr>
          <w:rtl w:val="true"/>
        </w:rPr>
        <w:t>.</w:t>
        <w:tab/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בערעור</w:t>
      </w:r>
      <w:r>
        <w:rPr>
          <w:rtl w:val="true"/>
        </w:rPr>
        <w:t>יהם</w:t>
      </w:r>
      <w:r>
        <w:rPr>
          <w:rtl w:val="true"/>
        </w:rPr>
        <w:t xml:space="preserve"> </w:t>
      </w:r>
      <w:r>
        <w:rPr>
          <w:rtl w:val="true"/>
        </w:rPr>
        <w:t>טוע</w:t>
      </w:r>
      <w:r>
        <w:rPr>
          <w:rtl w:val="true"/>
        </w:rPr>
        <w:t>נים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י</w:t>
      </w:r>
      <w:r>
        <w:rPr>
          <w:rtl w:val="true"/>
        </w:rPr>
        <w:t>מ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יהם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ומבקש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יהם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מ</w:t>
      </w:r>
      <w:r>
        <w:rPr>
          <w:rtl w:val="true"/>
        </w:rPr>
        <w:t xml:space="preserve">', </w:t>
      </w:r>
      <w:r>
        <w:rPr>
          <w:rtl w:val="true"/>
        </w:rPr>
        <w:t>לא ניתן בגזר הדין משקל מספיק להיותו קטין</w:t>
      </w:r>
      <w:r>
        <w:rPr>
          <w:rtl w:val="true"/>
        </w:rPr>
        <w:t xml:space="preserve">, </w:t>
      </w:r>
      <w:r>
        <w:rPr>
          <w:rtl w:val="true"/>
        </w:rPr>
        <w:t>ולהבחנה הנדרשת עקב כך בין עונשו לבין עונשיהם של יתר המערערים</w:t>
      </w:r>
      <w:r>
        <w:rPr>
          <w:rtl w:val="true"/>
        </w:rPr>
        <w:t xml:space="preserve">. </w:t>
      </w:r>
      <w:r>
        <w:rPr>
          <w:rtl w:val="true"/>
        </w:rPr>
        <w:t>עוד סבור מ</w:t>
      </w:r>
      <w:r>
        <w:rPr>
          <w:rtl w:val="true"/>
        </w:rPr>
        <w:t xml:space="preserve">' </w:t>
      </w:r>
      <w:r>
        <w:rPr>
          <w:rtl w:val="true"/>
        </w:rPr>
        <w:t>כי העונש שהוטל עליו משקף מגמת החמרה בענישה אשר החלה לאחר ביצוע העבירות שבהן הודה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הוא הולם את רמת הענישה שהייתה מקובלת במועדים הרלוונטיים ביחס לקטינים</w:t>
      </w:r>
      <w:r>
        <w:rPr>
          <w:rtl w:val="true"/>
        </w:rPr>
        <w:t xml:space="preserve">, </w:t>
      </w:r>
      <w:r>
        <w:rPr>
          <w:rtl w:val="true"/>
        </w:rPr>
        <w:t>כפי שניכר לשיטתו מעיון בפסקי הדין שנסקרו בגזר הדין</w:t>
      </w:r>
      <w:r>
        <w:rPr>
          <w:rtl w:val="true"/>
        </w:rPr>
        <w:t xml:space="preserve">. </w:t>
      </w:r>
      <w:r>
        <w:rPr>
          <w:rtl w:val="true"/>
        </w:rPr>
        <w:t>כן גורס מ</w:t>
      </w:r>
      <w:r>
        <w:rPr>
          <w:rtl w:val="true"/>
        </w:rPr>
        <w:t xml:space="preserve">' </w:t>
      </w:r>
      <w:r>
        <w:rPr>
          <w:rtl w:val="true"/>
        </w:rPr>
        <w:t>כי היה על בית המשפט קמא להקל עימו לנוכח נסיבותיו האישיות</w:t>
      </w:r>
      <w:r>
        <w:rPr>
          <w:rtl w:val="true"/>
        </w:rPr>
        <w:t xml:space="preserve">, </w:t>
      </w:r>
      <w:r>
        <w:rPr>
          <w:rtl w:val="true"/>
        </w:rPr>
        <w:t>ובהן הודאתו</w:t>
      </w:r>
      <w:r>
        <w:rPr>
          <w:rtl w:val="true"/>
        </w:rPr>
        <w:t xml:space="preserve">, </w:t>
      </w:r>
      <w:r>
        <w:rPr>
          <w:rtl w:val="true"/>
        </w:rPr>
        <w:t>עברו הפלילי הנקי</w:t>
      </w:r>
      <w:r>
        <w:rPr>
          <w:rtl w:val="true"/>
        </w:rPr>
        <w:t xml:space="preserve">, </w:t>
      </w:r>
      <w:r>
        <w:rPr>
          <w:rtl w:val="true"/>
        </w:rPr>
        <w:t>מצבו הנפשי ונסיבות חייו הקשות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אבו סנינה סבור כי שגה בית המשפט קמא בקובעו מתחם ענישה נפרד לאישום הראשון ולאישום השני שבהם היה מעורב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שני האירועים מושא אישומים אלה התרחשו במסגרת תוכנית עבריינית אחת</w:t>
      </w:r>
      <w:r>
        <w:rPr>
          <w:rtl w:val="true"/>
        </w:rPr>
        <w:t xml:space="preserve">, </w:t>
      </w:r>
      <w:r>
        <w:rPr>
          <w:rtl w:val="true"/>
        </w:rPr>
        <w:t>ולפיכך קיימת ביניהם זיקה עניינית הדוקה</w:t>
      </w:r>
      <w:r>
        <w:rPr>
          <w:rtl w:val="true"/>
        </w:rPr>
        <w:t xml:space="preserve">. </w:t>
      </w:r>
      <w:r>
        <w:rPr>
          <w:rtl w:val="true"/>
        </w:rPr>
        <w:t xml:space="preserve">אילו היה נקבע מתחם ענישה משותף </w:t>
      </w:r>
      <w:r>
        <w:rPr>
          <w:rtl w:val="true"/>
        </w:rPr>
        <w:t>–</w:t>
      </w:r>
      <w:r>
        <w:rPr>
          <w:rtl w:val="true"/>
        </w:rPr>
        <w:t xml:space="preserve"> כך לשיטתו </w:t>
      </w:r>
      <w:r>
        <w:rPr>
          <w:rtl w:val="true"/>
        </w:rPr>
        <w:t>–</w:t>
      </w:r>
      <w:r>
        <w:rPr>
          <w:rtl w:val="true"/>
        </w:rPr>
        <w:t xml:space="preserve"> היה עונשו חמור פחות</w:t>
      </w:r>
      <w:r>
        <w:rPr>
          <w:rtl w:val="true"/>
        </w:rPr>
        <w:t xml:space="preserve">. </w:t>
      </w:r>
      <w:r>
        <w:rPr>
          <w:rtl w:val="true"/>
        </w:rPr>
        <w:t>אבו סנינה מוסיף וטוען כי מתחמי הענישה שקבע בית המשפט קמא</w:t>
      </w:r>
      <w:r>
        <w:rPr>
          <w:rtl w:val="true"/>
        </w:rPr>
        <w:t xml:space="preserve">, </w:t>
      </w:r>
      <w:r>
        <w:rPr>
          <w:rtl w:val="true"/>
        </w:rPr>
        <w:t>והעונש אשר הושת עליו</w:t>
      </w:r>
      <w:r>
        <w:rPr>
          <w:rtl w:val="true"/>
        </w:rPr>
        <w:t xml:space="preserve">, </w:t>
      </w:r>
      <w:r>
        <w:rPr>
          <w:rtl w:val="true"/>
        </w:rPr>
        <w:t>חורגים מרמת הענישה הנוהגת בנסיבות דומות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זגל טוען בערעורו כי למרות חומרתן של העבירות</w:t>
      </w:r>
      <w:r>
        <w:rPr>
          <w:rtl w:val="true"/>
        </w:rPr>
        <w:t xml:space="preserve">, </w:t>
      </w:r>
      <w:r>
        <w:rPr>
          <w:rtl w:val="true"/>
        </w:rPr>
        <w:t>בחינה מדוקדקת של האירועים ושל תוצאותיהם מלמדת על נסיבות מקלות</w:t>
      </w:r>
      <w:r>
        <w:rPr>
          <w:rtl w:val="true"/>
        </w:rPr>
        <w:t xml:space="preserve">, </w:t>
      </w:r>
      <w:r>
        <w:rPr>
          <w:rtl w:val="true"/>
        </w:rPr>
        <w:t>כדוגמת היעדר נזק לגוף או לרכוש מפעולותיו</w:t>
      </w:r>
      <w:r>
        <w:rPr>
          <w:rtl w:val="true"/>
        </w:rPr>
        <w:t xml:space="preserve">; </w:t>
      </w:r>
      <w:r>
        <w:rPr>
          <w:rtl w:val="true"/>
        </w:rPr>
        <w:t>וביצוע היידוי ממרחק רב של 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 xml:space="preserve">באופן אשר מטיל ספק בסברת בית המשפט קמא כי </w:t>
      </w:r>
      <w:r>
        <w:rPr>
          <w:rtl w:val="true"/>
        </w:rPr>
        <w:t>"</w:t>
      </w:r>
      <w:r>
        <w:rPr>
          <w:rtl w:val="true"/>
        </w:rPr>
        <w:t>אך בנס</w:t>
      </w:r>
      <w:r>
        <w:rPr>
          <w:rtl w:val="true"/>
        </w:rPr>
        <w:t xml:space="preserve">" </w:t>
      </w:r>
      <w:r>
        <w:rPr>
          <w:rtl w:val="true"/>
        </w:rPr>
        <w:t>נמנע נזק חמור</w:t>
      </w:r>
      <w:r>
        <w:rPr>
          <w:rtl w:val="true"/>
        </w:rPr>
        <w:t xml:space="preserve">, </w:t>
      </w:r>
      <w:r>
        <w:rPr>
          <w:rtl w:val="true"/>
        </w:rPr>
        <w:t>ומלמד כי לא הייתה כוונה לפגוע בנפש וברכוש אלא רק להפר את הסדר הציבורי</w:t>
      </w:r>
      <w:r>
        <w:rPr>
          <w:rtl w:val="true"/>
        </w:rPr>
        <w:t xml:space="preserve">. </w:t>
      </w:r>
      <w:r>
        <w:rPr>
          <w:rtl w:val="true"/>
        </w:rPr>
        <w:t>כמו כן מצטרף זגל לטענות שצוינו לעיל בעניין ההחמרה היתרה הנשקפת מגזר הדין בהשוואה לפרשות דומות</w:t>
      </w:r>
      <w:r>
        <w:rPr>
          <w:rtl w:val="true"/>
        </w:rPr>
        <w:t xml:space="preserve">; </w:t>
      </w:r>
      <w:r>
        <w:rPr>
          <w:rtl w:val="true"/>
        </w:rPr>
        <w:t>וקביעתם של מתחמי ענישה נפרדים לכל אחד מהאישומים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קלפאווי טוען כי בית המשפט קמא שגה בהעניקו מעמד בכורה לעיקרון הגמול על פני עקרונות הענישה האחרים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קלפאווי סבור כי אף אם ביקש בית המשפט קמא לבטא צורך בהחמרת מדיניות הענישה כלפי עבירות מהסוג שביצע</w:t>
      </w:r>
      <w:r>
        <w:rPr>
          <w:rtl w:val="true"/>
        </w:rPr>
        <w:t xml:space="preserve">, </w:t>
      </w:r>
      <w:r>
        <w:rPr>
          <w:rtl w:val="true"/>
        </w:rPr>
        <w:t>היה עליו לעשות כן באופן מתון יותר</w:t>
      </w:r>
      <w:r>
        <w:rPr>
          <w:rtl w:val="true"/>
        </w:rPr>
        <w:t xml:space="preserve">. </w:t>
      </w:r>
      <w:r>
        <w:rPr>
          <w:rtl w:val="true"/>
        </w:rPr>
        <w:t>כן מצטרף קלפאווי לטענות שהעלו יתר המערערים בדבר קביעת מתחמים שונים לכל אחד מהאישומים</w:t>
      </w:r>
      <w:r>
        <w:rPr>
          <w:rtl w:val="true"/>
        </w:rPr>
        <w:t xml:space="preserve">; </w:t>
      </w:r>
      <w:r>
        <w:rPr>
          <w:rtl w:val="true"/>
        </w:rPr>
        <w:t>חריגה ממדיניות הענישה הנוהגת</w:t>
      </w:r>
      <w:r>
        <w:rPr>
          <w:rtl w:val="true"/>
        </w:rPr>
        <w:t xml:space="preserve">;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התחשבות בהודאתו ובזמן השיפוטי שנחסך בעקבותיה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המשיבה טוענת כי לא נפלה שגגה בקביעת מתחמי ענישה נפרדים לכל אחד מהאישומים</w:t>
      </w:r>
      <w:r>
        <w:rPr>
          <w:rtl w:val="true"/>
        </w:rPr>
        <w:t xml:space="preserve">, </w:t>
      </w:r>
      <w:r>
        <w:rPr>
          <w:rtl w:val="true"/>
        </w:rPr>
        <w:t>שכן הדבר הולם לשיטתה את פסיקתו של בית משפט זה</w:t>
      </w:r>
      <w:r>
        <w:rPr>
          <w:rtl w:val="true"/>
        </w:rPr>
        <w:t xml:space="preserve">. </w:t>
      </w:r>
      <w:r>
        <w:rPr>
          <w:rtl w:val="true"/>
        </w:rPr>
        <w:t>המשיבה גורסת כי ככלל</w:t>
      </w:r>
      <w:r>
        <w:rPr>
          <w:rtl w:val="true"/>
        </w:rPr>
        <w:t xml:space="preserve">, </w:t>
      </w:r>
      <w:r>
        <w:rPr>
          <w:rtl w:val="true"/>
        </w:rPr>
        <w:t>מתחמי הענישה שאותם קבע בית המשפט קמא עולים בקנה אחד עם מדיניות הענישה בעבירות של הכנת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 </w:t>
      </w:r>
      <w:r>
        <w:rPr>
          <w:rtl w:val="true"/>
        </w:rPr>
        <w:t>ויידוי</w:t>
      </w:r>
      <w:r>
        <w:rPr>
          <w:rtl w:val="true"/>
        </w:rPr>
        <w:t>ָ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עבר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המשיבה אומנם מכירה בכך שמתחם הענישה שנקבע לאישום הראשון גבוה באופן יחסי</w:t>
      </w:r>
      <w:r>
        <w:rPr>
          <w:rtl w:val="true"/>
        </w:rPr>
        <w:t xml:space="preserve">, </w:t>
      </w:r>
      <w:r>
        <w:rPr>
          <w:rtl w:val="true"/>
        </w:rPr>
        <w:t>ואולם להשקפתה היה הדבר מוצדק לנוכח הסכנה הטמונה בהתלקחותו של בקבוק תבערה על חלון בבית מגורים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התבוננות על כלל המתחמים כמכלול והשוואתם לעונשים הסופיים שנגזרו אינה מלמדת לעמדת המשיבה על תוצאה מחמירה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לבגירות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המשלימים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עובר לדיון שקיימנו לפנינו בערעורים</w:t>
      </w:r>
      <w:r>
        <w:rPr>
          <w:rtl w:val="true"/>
        </w:rPr>
        <w:t xml:space="preserve">, </w:t>
      </w:r>
      <w:r>
        <w:rPr>
          <w:rtl w:val="true"/>
        </w:rPr>
        <w:t>הוגשו תסקירים משלימים מטעם שירות המבחן לנוער בעניינו של מ</w:t>
      </w:r>
      <w:r>
        <w:rPr>
          <w:rtl w:val="true"/>
        </w:rPr>
        <w:t xml:space="preserve">', </w:t>
      </w:r>
      <w:r>
        <w:rPr>
          <w:rtl w:val="true"/>
        </w:rPr>
        <w:t>ומטעם שירות המבחן למבוגרים בעניינם של אבו סנינה</w:t>
      </w:r>
      <w:r>
        <w:rPr>
          <w:rtl w:val="true"/>
        </w:rPr>
        <w:t xml:space="preserve">, </w:t>
      </w:r>
      <w:r>
        <w:rPr>
          <w:rtl w:val="true"/>
        </w:rPr>
        <w:t>זגל וקלפאווי</w:t>
      </w:r>
      <w:r>
        <w:rPr>
          <w:rtl w:val="true"/>
        </w:rPr>
        <w:t xml:space="preserve">. </w:t>
      </w:r>
      <w:r>
        <w:rPr>
          <w:rtl w:val="true"/>
        </w:rPr>
        <w:t>אעמוד להלן בקצרה על הממצאים העולים מתסקירים 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בהבנתו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כקורבנות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סנינה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קלפאווי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אקדים ואומר כי לאחר עיון בגזר דינו של בית המשפט קמא ובנימוקי הערעורים</w:t>
      </w:r>
      <w:r>
        <w:rPr>
          <w:rtl w:val="true"/>
        </w:rPr>
        <w:t xml:space="preserve">, </w:t>
      </w:r>
      <w:r>
        <w:rPr>
          <w:rtl w:val="true"/>
        </w:rPr>
        <w:t>ולאחר שמיעת הצדדים לפנינו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ערעורו של מ</w:t>
      </w:r>
      <w:r>
        <w:rPr>
          <w:rtl w:val="true"/>
        </w:rPr>
        <w:t xml:space="preserve">' </w:t>
      </w:r>
      <w:r>
        <w:rPr>
          <w:rtl w:val="true"/>
        </w:rPr>
        <w:t>להתקבל</w:t>
      </w:r>
      <w:r>
        <w:rPr>
          <w:rtl w:val="true"/>
        </w:rPr>
        <w:t xml:space="preserve">, </w:t>
      </w:r>
      <w:r>
        <w:rPr>
          <w:rtl w:val="true"/>
        </w:rPr>
        <w:t xml:space="preserve">ודינם של יתר הערעורים להידחות </w:t>
      </w:r>
      <w:r>
        <w:rPr>
          <w:rtl w:val="true"/>
        </w:rPr>
        <w:t>–</w:t>
      </w:r>
      <w:r>
        <w:rPr>
          <w:rtl w:val="true"/>
        </w:rPr>
        <w:t xml:space="preserve"> וכך אציע לחברי ולחברתי 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הלכה ידועה היא כי ערכאת הערעור אינה מתערבת בחומרת העונש שנקבעה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זולת בנסיבות חריגות שבהן נפלה על פני הדברים טעות מהותית ובולטת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שעה שהעונש שהוטל </w:t>
      </w:r>
      <w:r>
        <w:rPr>
          <w:sz w:val="28"/>
          <w:sz w:val="28"/>
          <w:rtl w:val="true"/>
        </w:rPr>
        <w:t xml:space="preserve">חורג באופן קיצוני מהענישה המקובלת במקרים דומים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: </w:t>
      </w:r>
      <w:hyperlink r:id="rId5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6699/17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מסארוה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(</w:t>
      </w:r>
      <w:r>
        <w:rPr>
          <w:sz w:val="28"/>
        </w:rPr>
        <w:t>2.11.2017</w:t>
      </w:r>
      <w:r>
        <w:rPr>
          <w:sz w:val="28"/>
          <w:rtl w:val="true"/>
        </w:rPr>
        <w:t xml:space="preserve">); </w:t>
      </w:r>
      <w:hyperlink r:id="rId5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2684/16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(</w:t>
      </w:r>
      <w:r>
        <w:rPr>
          <w:sz w:val="28"/>
        </w:rPr>
        <w:t>26.10.2017</w:t>
      </w:r>
      <w:r>
        <w:rPr>
          <w:sz w:val="28"/>
          <w:rtl w:val="true"/>
        </w:rPr>
        <w:t xml:space="preserve">); </w:t>
      </w:r>
      <w:hyperlink r:id="rId6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9031/16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 xml:space="preserve"> (</w:t>
      </w:r>
      <w:r>
        <w:rPr>
          <w:sz w:val="28"/>
        </w:rPr>
        <w:t>2.3.2017</w:t>
      </w:r>
      <w:r>
        <w:rPr>
          <w:sz w:val="28"/>
          <w:rtl w:val="true"/>
        </w:rPr>
        <w:t xml:space="preserve">); </w:t>
      </w:r>
      <w:hyperlink r:id="rId6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5143/15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19</w:t>
      </w:r>
      <w:r>
        <w:rPr>
          <w:sz w:val="28"/>
          <w:rtl w:val="true"/>
        </w:rPr>
        <w:t xml:space="preserve"> (</w:t>
      </w:r>
      <w:r>
        <w:rPr>
          <w:sz w:val="28"/>
        </w:rPr>
        <w:t>31.1.2016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rtl w:val="true"/>
        </w:rPr>
        <w:t>עניינם של אבו סנינה</w:t>
      </w:r>
      <w:r>
        <w:rPr>
          <w:rtl w:val="true"/>
        </w:rPr>
        <w:t xml:space="preserve">, </w:t>
      </w:r>
      <w:r>
        <w:rPr>
          <w:rtl w:val="true"/>
        </w:rPr>
        <w:t xml:space="preserve">זגל קלפאווי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הבגירים</w:t>
      </w:r>
      <w:r>
        <w:rPr>
          <w:rtl w:val="true"/>
        </w:rPr>
        <w:t xml:space="preserve">) </w:t>
      </w:r>
      <w:r>
        <w:rPr>
          <w:rtl w:val="true"/>
        </w:rPr>
        <w:t>אינו נמנה לדידי עם אותם המקרים החריגים המצדיקים התערבות</w:t>
      </w:r>
      <w:r>
        <w:rPr>
          <w:rtl w:val="true"/>
        </w:rPr>
        <w:t xml:space="preserve">; </w:t>
      </w:r>
      <w:r>
        <w:rPr>
          <w:rtl w:val="true"/>
        </w:rPr>
        <w:t>בעוד ביחס למ</w:t>
      </w:r>
      <w:r>
        <w:rPr>
          <w:rtl w:val="true"/>
        </w:rPr>
        <w:t xml:space="preserve">' </w:t>
      </w:r>
      <w:r>
        <w:rPr>
          <w:rtl w:val="true"/>
        </w:rPr>
        <w:t>מצאתי כי נדרשת התערבות מסוימת בחומרת העונש</w:t>
      </w:r>
      <w:r>
        <w:rPr>
          <w:rtl w:val="true"/>
        </w:rPr>
        <w:t xml:space="preserve">. </w:t>
      </w:r>
      <w:r>
        <w:rPr>
          <w:rtl w:val="true"/>
        </w:rPr>
        <w:t>ואפרט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למחלוקת בין הצדדים סביב ההבחנה שערך בית המשפט קמא בין האישומים השונים</w:t>
      </w:r>
      <w:r>
        <w:rPr>
          <w:rtl w:val="true"/>
        </w:rPr>
        <w:t xml:space="preserve">, </w:t>
      </w:r>
      <w:r>
        <w:rPr>
          <w:rtl w:val="true"/>
        </w:rPr>
        <w:t>אשר הובילה לכך שנקבע עבור כל אישום מתחם ענישה נפרד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נפסק ב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 </w:t>
      </w:r>
      <w:r>
        <w:rPr>
          <w:rtl w:val="true"/>
        </w:rPr>
        <w:t>הנדונים</w:t>
      </w:r>
      <w:r>
        <w:rPr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כמה</w:t>
      </w:r>
      <w:r>
        <w:rPr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הקשר</w:t>
      </w:r>
      <w:r>
        <w:rPr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למבחן זה הוצעו במרוצת הזמן פירושים שונים ודרכי יישום מובחנות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ציינה חברתי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בחוות דעתה בעניין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cs="Century" w:ascii="Century" w:hAnsi="Century"/>
          <w:sz w:val="22"/>
          <w:rtl w:val="true"/>
        </w:rPr>
        <w:t>:</w:t>
      </w:r>
      <w:r>
        <w:rPr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' </w:t>
      </w:r>
      <w:r>
        <w:rPr>
          <w:rtl w:val="true"/>
        </w:rPr>
        <w:t>יתפתח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וב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1261/15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3.9.2015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נדרש לסוגיה זו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בהציעו את מבחני העזר הבאים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בתכנון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;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ההימלטות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וכיוצא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0"/>
          <w:szCs w:val="20"/>
        </w:rPr>
      </w:pPr>
      <w:r>
        <w:rPr>
          <w:rtl w:val="true"/>
        </w:rPr>
        <w:t xml:space="preserve">המקרה דנן אינו מחייב הכרעה בדבר פרשנותו של מבחן </w:t>
      </w:r>
      <w:r>
        <w:rPr>
          <w:rtl w:val="true"/>
        </w:rPr>
        <w:t>"</w:t>
      </w:r>
      <w:r>
        <w:rPr>
          <w:rtl w:val="true"/>
        </w:rPr>
        <w:t>הקשר ההדוק</w:t>
      </w:r>
      <w:r>
        <w:rPr>
          <w:rtl w:val="true"/>
        </w:rPr>
        <w:t xml:space="preserve">", </w:t>
      </w:r>
      <w:r>
        <w:rPr>
          <w:rtl w:val="true"/>
        </w:rPr>
        <w:t>ואף אין הוא דורש את יישומו בנסיבות הפרטניות שלפנינו</w:t>
      </w:r>
      <w:r>
        <w:rPr>
          <w:rtl w:val="true"/>
        </w:rPr>
        <w:t xml:space="preserve">. </w:t>
      </w:r>
      <w:r>
        <w:rPr>
          <w:rtl w:val="true"/>
        </w:rPr>
        <w:t>משקבע בית המשפט קמא עונש כולל אחד לכל מערער</w:t>
      </w:r>
      <w:r>
        <w:rPr>
          <w:rtl w:val="true"/>
        </w:rPr>
        <w:t xml:space="preserve">, </w:t>
      </w:r>
      <w:r>
        <w:rPr>
          <w:rtl w:val="true"/>
        </w:rPr>
        <w:t>אשר משקף את מכלול האישומים שבגינם הורשע</w:t>
      </w:r>
      <w:r>
        <w:rPr>
          <w:rtl w:val="true"/>
        </w:rPr>
        <w:t xml:space="preserve">, </w:t>
      </w:r>
      <w:r>
        <w:rPr>
          <w:rtl w:val="true"/>
        </w:rPr>
        <w:t xml:space="preserve">ומאחר שמצאתי </w:t>
      </w:r>
      <w:r>
        <w:rPr>
          <w:rtl w:val="true"/>
        </w:rPr>
        <w:t>–</w:t>
      </w:r>
      <w:r>
        <w:rPr>
          <w:rtl w:val="true"/>
        </w:rPr>
        <w:t xml:space="preserve"> כפי שאבאר להלן </w:t>
      </w:r>
      <w:r>
        <w:rPr>
          <w:rtl w:val="true"/>
        </w:rPr>
        <w:t>–</w:t>
      </w:r>
      <w:r>
        <w:rPr>
          <w:rtl w:val="true"/>
        </w:rPr>
        <w:t xml:space="preserve"> כי אין יסוד לשנות מהעונשים שנקבעו עבור המערערים הבגירים</w:t>
      </w:r>
      <w:r>
        <w:rPr>
          <w:rtl w:val="true"/>
        </w:rPr>
        <w:t xml:space="preserve">, </w:t>
      </w:r>
      <w:r>
        <w:rPr>
          <w:rtl w:val="true"/>
        </w:rPr>
        <w:t>אין באופן הגדרתם של מתחמי הענישה כדי להשפיע באופן מהותי על תוצאת גזר הדין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אין בטענותיהם של המערערים כדי לסייע בידם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alibri" w:hAnsi="Calibri" w:cs="Calibri"/>
          <w:rtl w:val="true"/>
        </w:rPr>
        <w:t xml:space="preserve">פסקה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19.1.2017</w:t>
      </w:r>
      <w:r>
        <w:rPr>
          <w:rFonts w:cs="Calibri" w:ascii="Calibri" w:hAnsi="Calibri"/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עוזיאל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(</w:t>
      </w:r>
      <w:r>
        <w:rPr/>
        <w:t>29.11.2016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0"/>
          <w:szCs w:val="24"/>
        </w:rPr>
      </w:pPr>
      <w:r>
        <w:rPr>
          <w:rFonts w:cs="Miriam" w:ascii="Century" w:hAnsi="Century"/>
          <w:b/>
          <w:spacing w:val="0"/>
          <w:sz w:val="2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אפנה אפוא לבחון את העבירות עצמן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 xml:space="preserve">הטמונה </w:t>
      </w:r>
      <w:r>
        <w:rPr>
          <w:rtl w:val="true"/>
        </w:rPr>
        <w:t>ביידוי</w:t>
      </w:r>
      <w:r>
        <w:rPr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 </w:t>
      </w:r>
      <w:r>
        <w:rPr>
          <w:rtl w:val="true"/>
        </w:rPr>
        <w:t>ובקבוקי</w:t>
      </w:r>
      <w:r>
        <w:rPr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התפרעויות</w:t>
      </w:r>
      <w:r>
        <w:rPr>
          <w:rtl w:val="true"/>
        </w:rPr>
        <w:t xml:space="preserve"> </w:t>
      </w:r>
      <w:r>
        <w:rPr>
          <w:rtl w:val="true"/>
        </w:rPr>
        <w:t>מעין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 xml:space="preserve">שבהן נטלו חלק המערערים מסכנות את שלום הציבור ומסבות לא אחת </w:t>
      </w:r>
      <w:r>
        <w:rPr>
          <w:rtl w:val="true"/>
        </w:rPr>
        <w:t>פגיעות</w:t>
      </w:r>
      <w:r>
        <w:rPr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לעיתים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 xml:space="preserve">גורמות </w:t>
      </w:r>
      <w:r>
        <w:rPr>
          <w:rtl w:val="true"/>
        </w:rPr>
        <w:t>לאובדן</w:t>
      </w:r>
      <w:r>
        <w:rPr>
          <w:rtl w:val="true"/>
        </w:rPr>
        <w:t xml:space="preserve"> </w:t>
      </w:r>
      <w:r>
        <w:rPr>
          <w:rtl w:val="true"/>
        </w:rPr>
        <w:t>חיי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סלאח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(</w:t>
      </w:r>
      <w:r>
        <w:rPr/>
        <w:t>10.8.2017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סלאח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1806/17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29.5.2017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6861/16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15.2.2017</w:t>
      </w:r>
      <w:r>
        <w:rPr>
          <w:rtl w:val="true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16.9.2014</w:t>
      </w:r>
      <w:r>
        <w:rPr>
          <w:rtl w:val="true"/>
        </w:rPr>
        <w:t xml:space="preserve">)). </w:t>
      </w:r>
      <w:r>
        <w:rPr>
          <w:rtl w:val="true"/>
        </w:rPr>
        <w:t>הגם שיש להודות על כך ש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נזק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משמעותי</w:t>
      </w:r>
      <w:r>
        <w:rPr>
          <w:rtl w:val="true"/>
        </w:rPr>
        <w:t xml:space="preserve"> הטמון במעשיהם של המערערים לא התממש</w:t>
      </w:r>
      <w:r>
        <w:rPr>
          <w:rtl w:val="true"/>
        </w:rPr>
        <w:t xml:space="preserve">, </w:t>
      </w:r>
      <w:r>
        <w:rPr>
          <w:rtl w:val="true"/>
        </w:rPr>
        <w:t>אין בכך כדי להקהות את חומרתם הרבה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כי לצד האלימות שבוצעה בשכונת מגורים</w:t>
      </w:r>
      <w:r>
        <w:rPr>
          <w:rtl w:val="true"/>
        </w:rPr>
        <w:t xml:space="preserve">, </w:t>
      </w:r>
      <w:r>
        <w:rPr>
          <w:rtl w:val="true"/>
        </w:rPr>
        <w:t>התרחשו שניים מהאירועים במתחם הר הבית הידוע בנפיצותו</w:t>
      </w:r>
      <w:r>
        <w:rPr>
          <w:rtl w:val="true"/>
        </w:rPr>
        <w:t xml:space="preserve">, </w:t>
      </w:r>
      <w:r>
        <w:rPr>
          <w:rtl w:val="true"/>
        </w:rPr>
        <w:t>ועל כן היו הם עשויים לגרור השלכות מרחיקות לכת</w:t>
      </w:r>
      <w:r>
        <w:rPr>
          <w:rtl w:val="true"/>
        </w:rPr>
        <w:t xml:space="preserve">, </w:t>
      </w:r>
      <w:r>
        <w:rPr>
          <w:rtl w:val="true"/>
        </w:rPr>
        <w:t xml:space="preserve">לנוכח קדושת מקום זה ורגישותו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2579/14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פרחאן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25.5.2015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פרחאן</w:t>
      </w:r>
      <w:r>
        <w:rPr>
          <w:rtl w:val="true"/>
        </w:rPr>
        <w:t xml:space="preserve">)).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וכפי שהטעים בית המשפט קמא</w:t>
      </w:r>
      <w:r>
        <w:rPr>
          <w:rtl w:val="true"/>
        </w:rPr>
        <w:t xml:space="preserve">, </w:t>
      </w:r>
      <w:r>
        <w:rPr>
          <w:rtl w:val="true"/>
        </w:rPr>
        <w:t>ביצועם של המעשים שלא באופן ספוראדי אלא כחלק מחולייה עבריינית מאורגנת</w:t>
      </w:r>
      <w:r>
        <w:rPr>
          <w:rtl w:val="true"/>
        </w:rPr>
        <w:t xml:space="preserve">, </w:t>
      </w:r>
      <w:r>
        <w:rPr>
          <w:rtl w:val="true"/>
        </w:rPr>
        <w:t xml:space="preserve">אשר פעלה מתוך </w:t>
      </w:r>
      <w:r>
        <w:rPr>
          <w:rtl w:val="true"/>
        </w:rPr>
        <w:t>מניע</w:t>
      </w:r>
      <w:r>
        <w:rPr>
          <w:rtl w:val="true"/>
        </w:rPr>
        <w:t xml:space="preserve"> </w:t>
      </w:r>
      <w:r>
        <w:rPr>
          <w:rtl w:val="true"/>
        </w:rPr>
        <w:t>אידיאולוגי</w:t>
      </w:r>
      <w:r>
        <w:rPr>
          <w:rtl w:val="true"/>
        </w:rPr>
        <w:t>-</w:t>
      </w:r>
      <w:r>
        <w:rPr>
          <w:rtl w:val="true"/>
        </w:rPr>
        <w:t>לאומני</w:t>
      </w:r>
      <w:r>
        <w:rPr>
          <w:rtl w:val="true"/>
        </w:rPr>
        <w:t xml:space="preserve"> ושמה לה למטרה לפגוע בחפים מפשע ובלובשי מדים שתפקידם לשמור על הסדר הציבורי </w:t>
      </w:r>
      <w:r>
        <w:rPr>
          <w:rtl w:val="true"/>
        </w:rPr>
        <w:t>–</w:t>
      </w:r>
      <w:r>
        <w:rPr>
          <w:rtl w:val="true"/>
        </w:rPr>
        <w:t xml:space="preserve"> ראויה היא לכל גינוי ולתגובה עונשית קשה ומרתיעה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15.10.2017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207/16</w:t>
        </w:r>
      </w:hyperlink>
      <w:r>
        <w:rPr>
          <w:rtl w:val="true"/>
        </w:rPr>
        <w:t xml:space="preserve">); </w:t>
      </w:r>
      <w:hyperlink r:id="rId7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5559/16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4.8.2016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פרחאן</w:t>
      </w:r>
      <w:r>
        <w:rPr>
          <w:rtl w:val="true"/>
        </w:rPr>
        <w:t xml:space="preserve">, </w:t>
      </w:r>
      <w:r>
        <w:rPr>
          <w:rtl w:val="true"/>
        </w:rPr>
        <w:t xml:space="preserve">פסקות </w:t>
      </w:r>
      <w:r>
        <w:rPr/>
        <w:t>8-7</w:t>
      </w:r>
      <w:r>
        <w:rPr>
          <w:rtl w:val="true"/>
        </w:rPr>
        <w:t xml:space="preserve">). </w:t>
      </w:r>
      <w:r>
        <w:rPr>
          <w:rtl w:val="true"/>
        </w:rPr>
        <w:t>לנוכח מכלול האמור לעיל</w:t>
      </w:r>
      <w:r>
        <w:rPr>
          <w:rtl w:val="true"/>
        </w:rPr>
        <w:t xml:space="preserve">, </w:t>
      </w:r>
      <w:r>
        <w:rPr>
          <w:rtl w:val="true"/>
        </w:rPr>
        <w:t>מקובלת עליי מסקנתו של בית המשפט קמא שלפיה יש להשית על המערערים עונשים חמורים ביותר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sz w:val="28"/>
        </w:rPr>
      </w:pPr>
      <w:r>
        <w:rPr>
          <w:rtl w:val="true"/>
        </w:rPr>
        <w:t>לאחר שבחנתי את 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נחה דעתי כי לא נפל דופי בתוצאה שאליה הגיע בית המשפט קמא ביחס למערערים הבגירים</w:t>
      </w:r>
      <w:r>
        <w:rPr>
          <w:rtl w:val="true"/>
        </w:rPr>
        <w:t xml:space="preserve">. </w:t>
      </w:r>
      <w:r>
        <w:rPr>
          <w:rtl w:val="true"/>
        </w:rPr>
        <w:t>אין לכחד כי העונשים שהושתו עליהם נוטים לחומרה</w:t>
      </w:r>
      <w:r>
        <w:rPr>
          <w:rtl w:val="true"/>
        </w:rPr>
        <w:t xml:space="preserve">, </w:t>
      </w:r>
      <w:r>
        <w:rPr>
          <w:rtl w:val="true"/>
        </w:rPr>
        <w:t>עובדה שעליה לא חלקה באת כוחה של המשיבה בטיעוניה לפנינו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לא מצאתי כי היא חורגת באופן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 xml:space="preserve">מהענישה המקובלת במקרים דומים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השוו</w:t>
      </w:r>
      <w:r>
        <w:rPr>
          <w:sz w:val="28"/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עטיה</w:t>
      </w:r>
      <w:r>
        <w:rPr>
          <w:sz w:val="28"/>
          <w:rtl w:val="true"/>
        </w:rPr>
        <w:t xml:space="preserve">; </w:t>
      </w:r>
      <w:hyperlink r:id="rId7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1833/16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מוגרבי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2.8.2016</w:t>
      </w:r>
      <w:r>
        <w:rPr>
          <w:sz w:val="28"/>
          <w:rtl w:val="true"/>
        </w:rPr>
        <w:t xml:space="preserve">); </w:t>
      </w:r>
      <w:hyperlink r:id="rId7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7517/15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9.3.2016</w:t>
      </w:r>
      <w:r>
        <w:rPr>
          <w:sz w:val="28"/>
          <w:rtl w:val="true"/>
        </w:rPr>
        <w:t>);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פרחאן</w:t>
      </w:r>
      <w:r>
        <w:rPr>
          <w:sz w:val="28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לטיעונים השונים שהעלו המערערים הבגירים בדבר נסיבותיהם האישיות המקלות</w:t>
      </w:r>
      <w:r>
        <w:rPr>
          <w:rtl w:val="true"/>
        </w:rPr>
        <w:t xml:space="preserve">, </w:t>
      </w:r>
      <w:r>
        <w:rPr>
          <w:rtl w:val="true"/>
        </w:rPr>
        <w:t>הרי שלדידי אין בהם כדי להעלות או להוריד ממסקנה זו</w:t>
      </w:r>
      <w:r>
        <w:rPr>
          <w:rtl w:val="true"/>
        </w:rPr>
        <w:t xml:space="preserve">. </w:t>
      </w:r>
      <w:r>
        <w:rPr>
          <w:rtl w:val="true"/>
        </w:rPr>
        <w:t>עיון בגזר דינו של בית המשפט קמא מלמד כי נתונים אלה שוקללו כדבעי בהליך קביעת העונש המתאים לכל מערער בתוך המתחמים שנקבעו</w:t>
      </w:r>
      <w:r>
        <w:rPr>
          <w:rtl w:val="true"/>
        </w:rPr>
        <w:t xml:space="preserve">.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תסקירי שירות המבחן המשלימים אינם מעידים על התקדמות משמעותית ומבטיחה שחלה ממועד גזר הדין ביחסם של המערערים הבגירים לעבירות</w:t>
      </w:r>
      <w:r>
        <w:rPr>
          <w:rtl w:val="true"/>
        </w:rPr>
        <w:t xml:space="preserve">. </w:t>
      </w:r>
      <w:r>
        <w:rPr>
          <w:rtl w:val="true"/>
        </w:rPr>
        <w:t>על כן עומדים בעינם ממצאי התסקירים שהוגשו לבית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אשר שיקפו תמונת מצב מורכבת ובעייתית </w:t>
      </w:r>
      <w:r>
        <w:rPr>
          <w:rtl w:val="true"/>
        </w:rPr>
        <w:t>(</w:t>
      </w:r>
      <w:r>
        <w:rPr>
          <w:rtl w:val="true"/>
        </w:rPr>
        <w:t xml:space="preserve">ראו פסקות </w:t>
      </w:r>
      <w:r>
        <w:rPr/>
        <w:t>4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אזכיר את עברם הפלילי של זגל ושל קלפאווי</w:t>
      </w:r>
      <w:r>
        <w:rPr>
          <w:rtl w:val="true"/>
        </w:rPr>
        <w:t xml:space="preserve">, </w:t>
      </w:r>
      <w:r>
        <w:rPr>
          <w:rtl w:val="true"/>
        </w:rPr>
        <w:t>שבעטיו נדרש בית המשפט קמא להפעיל עונשי מאסר על תנאי שהוטלו עליהם</w:t>
      </w:r>
      <w:r>
        <w:rPr>
          <w:rtl w:val="true"/>
        </w:rPr>
        <w:t xml:space="preserve">. </w:t>
      </w:r>
      <w:r>
        <w:rPr>
          <w:rtl w:val="true"/>
        </w:rPr>
        <w:t xml:space="preserve">חרף הוראת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אשר </w:t>
      </w:r>
      <w:r>
        <w:rPr>
          <w:rtl w:val="true"/>
        </w:rPr>
        <w:t>קובע</w:t>
      </w:r>
      <w:r>
        <w:rPr>
          <w:rtl w:val="true"/>
        </w:rPr>
        <w:t xml:space="preserve"> </w:t>
      </w:r>
      <w:r>
        <w:rPr>
          <w:rtl w:val="true"/>
        </w:rPr>
        <w:t xml:space="preserve">כי </w:t>
      </w:r>
      <w:r>
        <w:rPr>
          <w:rtl w:val="true"/>
        </w:rPr>
        <w:t>עונשי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יופעלו</w:t>
      </w:r>
      <w:r>
        <w:rPr>
          <w:rtl w:val="true"/>
        </w:rPr>
        <w:t xml:space="preserve"> </w:t>
      </w:r>
      <w:r>
        <w:rPr>
          <w:rtl w:val="true"/>
        </w:rPr>
        <w:t xml:space="preserve">ככלל </w:t>
      </w:r>
      <w:r>
        <w:rPr>
          <w:rtl w:val="true"/>
        </w:rPr>
        <w:t>במצטבר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מטעמים</w:t>
      </w:r>
      <w:r>
        <w:rPr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טדסה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6.6.2013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645/09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13.1.2010</w:t>
      </w:r>
      <w:r>
        <w:rPr>
          <w:rtl w:val="true"/>
        </w:rPr>
        <w:t xml:space="preserve">);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10228/05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רובאעי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26.6.2006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>יורם</w:t>
      </w:r>
      <w:r>
        <w:rPr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 </w:t>
      </w:r>
      <w:r>
        <w:rPr>
          <w:rtl w:val="true"/>
        </w:rPr>
        <w:t>ויניב</w:t>
      </w:r>
      <w:r>
        <w:rPr>
          <w:rtl w:val="true"/>
        </w:rPr>
        <w:t xml:space="preserve"> </w:t>
      </w:r>
      <w:r>
        <w:rPr>
          <w:rtl w:val="true"/>
        </w:rPr>
        <w:t>ואקי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עונשין</w:t>
      </w:r>
      <w:r>
        <w:rPr>
          <w:rtl w:val="true"/>
        </w:rPr>
        <w:t xml:space="preserve"> </w:t>
      </w:r>
      <w:r>
        <w:rPr>
          <w:rtl w:val="true"/>
        </w:rPr>
        <w:t>כרך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 </w:t>
      </w:r>
      <w:r>
        <w:rPr/>
        <w:t>1703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>))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העדיף בית המשפט קמא להפעיל אך את מחצית העונשים באופן מצטבר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בחירה זו מגלמת התחשבות מסוימת במערערים והקלה עימם</w:t>
      </w:r>
      <w:r>
        <w:rPr>
          <w:rtl w:val="true"/>
        </w:rPr>
        <w:t xml:space="preserve">, </w:t>
      </w:r>
      <w:r>
        <w:rPr>
          <w:rtl w:val="true"/>
        </w:rPr>
        <w:t>ויש בה כדי לאזן את הקו המחמיר במעט שבו נקט בית המשפט 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9967/16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10115/16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הגם שחומרת מעשיו של מ</w:t>
      </w:r>
      <w:r>
        <w:rPr>
          <w:rtl w:val="true"/>
        </w:rPr>
        <w:t xml:space="preserve">' </w:t>
      </w:r>
      <w:r>
        <w:rPr>
          <w:rtl w:val="true"/>
        </w:rPr>
        <w:t>אינה נופלת ככלל מזו של המערערים הבגירים</w:t>
      </w:r>
      <w:r>
        <w:rPr>
          <w:rtl w:val="true"/>
        </w:rPr>
        <w:t xml:space="preserve">, </w:t>
      </w:r>
      <w:r>
        <w:rPr>
          <w:rtl w:val="true"/>
        </w:rPr>
        <w:t>אני סבור כי עניינו מחייב התייחסות מובחנת</w:t>
      </w:r>
      <w:r>
        <w:rPr>
          <w:rtl w:val="true"/>
        </w:rPr>
        <w:t xml:space="preserve">. </w:t>
      </w:r>
      <w:r>
        <w:rPr>
          <w:rtl w:val="true"/>
        </w:rPr>
        <w:t>מושכלת יסוד היא כי מלאכת גזירת עונשו של קטין נעשית באספקלריה ייחודית</w:t>
      </w:r>
      <w:r>
        <w:rPr>
          <w:rtl w:val="true"/>
        </w:rPr>
        <w:t xml:space="preserve">, </w:t>
      </w:r>
      <w:r>
        <w:rPr>
          <w:rtl w:val="true"/>
        </w:rPr>
        <w:t>אשר מעניקה משקל נוסף לנסיבותיו האישיות ובכלל זאת לסיכויי שיקומו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לענייננו דבריו של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סג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49/09</w:t>
      </w:r>
      <w:r>
        <w:rPr>
          <w:rtl w:val="true"/>
        </w:rPr>
        <w:t>)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וייחודית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מהוראותיו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אינדיבידואליים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ולאזן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תכוון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לשיקומו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761-760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8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207/16</w:t>
        </w:r>
      </w:hyperlink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; </w:t>
      </w:r>
      <w:hyperlink r:id="rId8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3009/12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(</w:t>
      </w:r>
      <w:r>
        <w:rPr/>
        <w:t>10.9.2012</w:t>
      </w:r>
      <w:r>
        <w:rPr>
          <w:rtl w:val="true"/>
        </w:rPr>
        <w:t>)).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נמנו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24.2.2015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8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5107/14</w:t>
        </w:r>
      </w:hyperlink>
      <w:r>
        <w:rPr>
          <w:rtl w:val="true"/>
        </w:rPr>
        <w:t xml:space="preserve">); </w:t>
      </w:r>
      <w:hyperlink r:id="rId8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49/09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;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7113/08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15.12.2008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קונקלוסיבית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מעודדת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בתפיסותיו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התנערותו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8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49/09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8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5107/14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עיון בפסיקותיו של בית משפט זה מהעת האחרונה בעניינם של קטינים אשר ביצעו עבירות דומות בחומרתן לאלו שביצע מ</w:t>
      </w:r>
      <w:r>
        <w:rPr>
          <w:rtl w:val="true"/>
        </w:rPr>
        <w:t xml:space="preserve">' </w:t>
      </w:r>
      <w:r>
        <w:rPr>
          <w:rtl w:val="true"/>
        </w:rPr>
        <w:t>מלמד על רמת ענישה נמוכה במידה ניכרת מזו הנשקפת במקרה שלפנינו</w:t>
      </w:r>
      <w:r>
        <w:rPr>
          <w:rtl w:val="true"/>
        </w:rPr>
        <w:t xml:space="preserve">. </w:t>
      </w:r>
      <w:r>
        <w:rPr>
          <w:rtl w:val="true"/>
        </w:rPr>
        <w:t>אביא להלן אחדות מתוך פרשות אלו לשם המחשה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בייצורם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8603/15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3.8.2016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4737/16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27.7.2016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9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4737/16</w:t>
        </w:r>
      </w:hyperlink>
      <w:r>
        <w:rPr>
          <w:rtl w:val="true"/>
        </w:rPr>
        <w:t xml:space="preserve">)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.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ובאחר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להתלקחות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  <w:r>
        <w:rPr>
          <w:rtl w:val="true"/>
        </w:rPr>
        <w:t>לקטין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ניתן לקבוע על יסוד האמור לעיל כי בהשתת עונש של חמש שנות מאסר בפועל על מ</w:t>
      </w:r>
      <w:r>
        <w:rPr>
          <w:rtl w:val="true"/>
        </w:rPr>
        <w:t xml:space="preserve">' </w:t>
      </w:r>
      <w:r>
        <w:rPr>
          <w:rtl w:val="true"/>
        </w:rPr>
        <w:t>יש משום סטייה מרמת הענישה הנוהגת בנסיבות דומות</w:t>
      </w:r>
      <w:r>
        <w:rPr>
          <w:rtl w:val="true"/>
        </w:rPr>
        <w:t xml:space="preserve">, </w:t>
      </w:r>
      <w:r>
        <w:rPr>
          <w:rtl w:val="true"/>
        </w:rPr>
        <w:t>המחייבת את התערבותנו</w:t>
      </w:r>
      <w:r>
        <w:rPr>
          <w:rtl w:val="true"/>
        </w:rPr>
        <w:t xml:space="preserve">. </w:t>
      </w:r>
      <w:r>
        <w:rPr>
          <w:rtl w:val="true"/>
        </w:rPr>
        <w:t>על אף שמקובלת עליי גישתו המחמירה של בית המשפט קמא</w:t>
      </w:r>
      <w:r>
        <w:rPr>
          <w:rtl w:val="true"/>
        </w:rPr>
        <w:t xml:space="preserve">, </w:t>
      </w:r>
      <w:r>
        <w:rPr>
          <w:rtl w:val="true"/>
        </w:rPr>
        <w:t>אשר נעוצה כאמור לעיל בשכיחותם הרבה של המעשים שבמוקד הערעורים שלפנינו ובחומרתם הניכרת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לדידי משקל רב דיו לכלל שלפיו על </w:t>
      </w:r>
      <w:r>
        <w:rPr>
          <w:rtl w:val="true"/>
        </w:rPr>
        <w:t>רף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 להיקבע באופן הדרגתי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9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4737/16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כללם של דברים אלה הוא שיש לשיטתי להיעתר לערעור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9821/16</w:t>
      </w:r>
      <w:r>
        <w:rPr>
          <w:rtl w:val="true"/>
        </w:rPr>
        <w:t xml:space="preserve">, </w:t>
      </w:r>
      <w:r>
        <w:rPr>
          <w:rtl w:val="true"/>
        </w:rPr>
        <w:t>ולהורות על העמדת עונשו של מ</w:t>
      </w:r>
      <w:r>
        <w:rPr>
          <w:rtl w:val="true"/>
        </w:rPr>
        <w:t xml:space="preserve">' </w:t>
      </w:r>
      <w:r>
        <w:rPr>
          <w:rtl w:val="true"/>
        </w:rPr>
        <w:t xml:space="preserve">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–</w:t>
      </w:r>
      <w:r>
        <w:rPr>
          <w:rtl w:val="true"/>
        </w:rPr>
        <w:t xml:space="preserve"> עונש אשר משקף כשלעצמו החמרה מסוימת ביחס למדיניות הענישה שנהגה עד הלום </w:t>
      </w:r>
      <w:r>
        <w:rPr>
          <w:rtl w:val="true"/>
        </w:rPr>
        <w:t>–</w:t>
      </w:r>
      <w:r>
        <w:rPr>
          <w:rtl w:val="true"/>
        </w:rPr>
        <w:t xml:space="preserve"> וזאת תחת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המאסר בפועל שהטיל עליו בית המשפט קמא</w:t>
      </w:r>
      <w:r>
        <w:rPr>
          <w:rtl w:val="true"/>
        </w:rPr>
        <w:t xml:space="preserve">. </w:t>
      </w:r>
      <w:r>
        <w:rPr>
          <w:rtl w:val="true"/>
        </w:rPr>
        <w:t>יתר רכיבי הענישה יעמדו בעינם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אציע לחברי ולחברתי לדחות את ערעוריהם של המערערים הבגירים ולקבל את ערעורו של מ</w:t>
      </w:r>
      <w:r>
        <w:rPr>
          <w:rtl w:val="true"/>
        </w:rPr>
        <w:t xml:space="preserve">' </w:t>
      </w:r>
      <w:r>
        <w:rPr>
          <w:rtl w:val="true"/>
        </w:rPr>
        <w:t xml:space="preserve">כמפורט בפסקה </w:t>
      </w:r>
      <w:r>
        <w:rPr/>
        <w:t>19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firstLine="720" w:end="0"/>
        <w:jc w:val="start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firstLine="720" w:end="0"/>
        <w:jc w:val="start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להשקפתי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"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both"/>
        <w:rPr/>
      </w:pPr>
      <w:r>
        <w:rPr>
          <w:rtl w:val="true"/>
        </w:rPr>
      </w:r>
    </w:p>
    <w:p>
      <w:pPr>
        <w:pStyle w:val="Ruller41"/>
        <w:ind w:firstLine="720"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1"/>
        <w:ind w:firstLine="720" w:end="0"/>
        <w:jc w:val="end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30.11.2017</w:t>
      </w:r>
      <w:r>
        <w:rPr>
          <w:rtl w:val="true"/>
        </w:rPr>
        <w:t xml:space="preserve">). </w:t>
      </w:r>
    </w:p>
    <w:p>
      <w:pPr>
        <w:pStyle w:val="Ruller41"/>
        <w:ind w:end="0"/>
        <w:jc w:val="end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16098210</w:t>
      </w:r>
      <w:r>
        <w:rPr>
          <w:sz w:val="16"/>
          <w:rtl w:val="true"/>
        </w:rPr>
        <w:t>_</w:t>
      </w:r>
      <w:r>
        <w:rPr>
          <w:sz w:val="16"/>
        </w:rPr>
        <w:t>J05.doc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שהם </w:t>
      </w:r>
      <w:r>
        <w:rPr>
          <w:rFonts w:cs="David" w:ascii="David" w:hAnsi="David"/>
          <w:color w:val="000000"/>
          <w:szCs w:val="22"/>
        </w:rPr>
        <w:t>54678313-9821/16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6"/>
      <w:footerReference w:type="default" r:id="rId9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9821/16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  <w:rPr>
        <w:sz w:val="28"/>
        <w:szCs w:val="28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8"/>
      <w:szCs w:val="28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CharChar2">
    <w:name w:val=" Char Char2"/>
    <w:qFormat/>
    <w:rPr>
      <w:rFonts w:ascii="Tahoma" w:hAnsi="Tahoma" w:cs="Tahoma"/>
      <w:spacing w:val="10"/>
      <w:sz w:val="16"/>
      <w:szCs w:val="16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Century" w:hAnsi="Century" w:cs="FrankRuehl"/>
      <w:spacing w:val="10"/>
    </w:rPr>
  </w:style>
  <w:style w:type="character" w:styleId="CharChar">
    <w:name w:val=" Char Char"/>
    <w:qFormat/>
    <w:rPr>
      <w:rFonts w:ascii="Century" w:hAnsi="Century" w:cs="FrankRuehl"/>
      <w:b/>
      <w:bCs/>
      <w:spacing w:val="1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FrankRuehl"/>
      <w:spacing w:val="10"/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4010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58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52" TargetMode="External"/><Relationship Id="rId10" Type="http://schemas.openxmlformats.org/officeDocument/2006/relationships/hyperlink" Target="http://www.nevo.co.il/law/70301/274.1" TargetMode="External"/><Relationship Id="rId11" Type="http://schemas.openxmlformats.org/officeDocument/2006/relationships/hyperlink" Target="http://www.nevo.co.il/law/70301/274.2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case/20640105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448.a" TargetMode="External"/><Relationship Id="rId20" Type="http://schemas.openxmlformats.org/officeDocument/2006/relationships/hyperlink" Target="http://www.nevo.co.il/law/70301/25" TargetMode="External"/><Relationship Id="rId21" Type="http://schemas.openxmlformats.org/officeDocument/2006/relationships/hyperlink" Target="http://www.nevo.co.il/law/70301/274.1" TargetMode="External"/><Relationship Id="rId22" Type="http://schemas.openxmlformats.org/officeDocument/2006/relationships/hyperlink" Target="http://www.nevo.co.il/law/70301/274.2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152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b" TargetMode="External"/><Relationship Id="rId29" Type="http://schemas.openxmlformats.org/officeDocument/2006/relationships/hyperlink" Target="http://www.nevo.co.il/law/70301/144.b2" TargetMode="External"/><Relationship Id="rId30" Type="http://schemas.openxmlformats.org/officeDocument/2006/relationships/hyperlink" Target="http://www.nevo.co.il/law/70301/448.a" TargetMode="External"/><Relationship Id="rId31" Type="http://schemas.openxmlformats.org/officeDocument/2006/relationships/hyperlink" Target="http://www.nevo.co.il/law/70301/25" TargetMode="External"/><Relationship Id="rId32" Type="http://schemas.openxmlformats.org/officeDocument/2006/relationships/hyperlink" Target="http://www.nevo.co.il/law/70301/274.1" TargetMode="External"/><Relationship Id="rId33" Type="http://schemas.openxmlformats.org/officeDocument/2006/relationships/hyperlink" Target="http://www.nevo.co.il/law/70301/274.2" TargetMode="External"/><Relationship Id="rId34" Type="http://schemas.openxmlformats.org/officeDocument/2006/relationships/hyperlink" Target="http://www.nevo.co.il/law/70301/25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152" TargetMode="External"/><Relationship Id="rId37" Type="http://schemas.openxmlformats.org/officeDocument/2006/relationships/hyperlink" Target="http://www.nevo.co.il/law/70301/499.a.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law/70301/144.b2" TargetMode="External"/><Relationship Id="rId41" Type="http://schemas.openxmlformats.org/officeDocument/2006/relationships/hyperlink" Target="http://www.nevo.co.il/law/70301/448.a" TargetMode="External"/><Relationship Id="rId42" Type="http://schemas.openxmlformats.org/officeDocument/2006/relationships/hyperlink" Target="http://www.nevo.co.il/law/70301/25" TargetMode="External"/><Relationship Id="rId43" Type="http://schemas.openxmlformats.org/officeDocument/2006/relationships/hyperlink" Target="http://www.nevo.co.il/law/70301/274.1" TargetMode="External"/><Relationship Id="rId44" Type="http://schemas.openxmlformats.org/officeDocument/2006/relationships/hyperlink" Target="http://www.nevo.co.il/law/70301/274.2" TargetMode="External"/><Relationship Id="rId45" Type="http://schemas.openxmlformats.org/officeDocument/2006/relationships/hyperlink" Target="http://www.nevo.co.il/law/70301/25" TargetMode="External"/><Relationship Id="rId46" Type="http://schemas.openxmlformats.org/officeDocument/2006/relationships/hyperlink" Target="http://www.nevo.co.il/law/70301/29" TargetMode="External"/><Relationship Id="rId47" Type="http://schemas.openxmlformats.org/officeDocument/2006/relationships/hyperlink" Target="http://www.nevo.co.il/law/70301/499.a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44.b" TargetMode="External"/><Relationship Id="rId50" Type="http://schemas.openxmlformats.org/officeDocument/2006/relationships/hyperlink" Target="http://www.nevo.co.il/law/70301/144.b2" TargetMode="External"/><Relationship Id="rId51" Type="http://schemas.openxmlformats.org/officeDocument/2006/relationships/hyperlink" Target="http://www.nevo.co.il/law/70301/448.a" TargetMode="External"/><Relationship Id="rId52" Type="http://schemas.openxmlformats.org/officeDocument/2006/relationships/hyperlink" Target="http://www.nevo.co.il/law/70301/25" TargetMode="External"/><Relationship Id="rId53" Type="http://schemas.openxmlformats.org/officeDocument/2006/relationships/hyperlink" Target="http://www.nevo.co.il/law/70301/274.1" TargetMode="External"/><Relationship Id="rId54" Type="http://schemas.openxmlformats.org/officeDocument/2006/relationships/hyperlink" Target="http://www.nevo.co.il/law/70301/274.2" TargetMode="External"/><Relationship Id="rId55" Type="http://schemas.openxmlformats.org/officeDocument/2006/relationships/hyperlink" Target="http://www.nevo.co.il/law/70301/25" TargetMode="External"/><Relationship Id="rId56" Type="http://schemas.openxmlformats.org/officeDocument/2006/relationships/hyperlink" Target="http://www.nevo.co.il/law/70301/29" TargetMode="External"/><Relationship Id="rId57" Type="http://schemas.openxmlformats.org/officeDocument/2006/relationships/hyperlink" Target="http://www.nevo.co.il/law/70301/152" TargetMode="External"/><Relationship Id="rId58" Type="http://schemas.openxmlformats.org/officeDocument/2006/relationships/hyperlink" Target="http://www.nevo.co.il/case/22944893" TargetMode="External"/><Relationship Id="rId59" Type="http://schemas.openxmlformats.org/officeDocument/2006/relationships/hyperlink" Target="http://www.nevo.co.il/case/22303085" TargetMode="External"/><Relationship Id="rId60" Type="http://schemas.openxmlformats.org/officeDocument/2006/relationships/hyperlink" Target="http://www.nevo.co.il/case/22303030" TargetMode="External"/><Relationship Id="rId61" Type="http://schemas.openxmlformats.org/officeDocument/2006/relationships/hyperlink" Target="http://www.nevo.co.il/case/20462000" TargetMode="External"/><Relationship Id="rId62" Type="http://schemas.openxmlformats.org/officeDocument/2006/relationships/hyperlink" Target="http://www.nevo.co.il/case/13093721" TargetMode="External"/><Relationship Id="rId63" Type="http://schemas.openxmlformats.org/officeDocument/2006/relationships/hyperlink" Target="http://www.nevo.co.il/case/20033641" TargetMode="External"/><Relationship Id="rId64" Type="http://schemas.openxmlformats.org/officeDocument/2006/relationships/hyperlink" Target="http://www.nevo.co.il/case/21474520" TargetMode="External"/><Relationship Id="rId65" Type="http://schemas.openxmlformats.org/officeDocument/2006/relationships/hyperlink" Target="http://www.nevo.co.il/case/20052574" TargetMode="External"/><Relationship Id="rId66" Type="http://schemas.openxmlformats.org/officeDocument/2006/relationships/hyperlink" Target="http://www.nevo.co.il/case/22303605" TargetMode="External"/><Relationship Id="rId67" Type="http://schemas.openxmlformats.org/officeDocument/2006/relationships/hyperlink" Target="http://www.nevo.co.il/case/22275567" TargetMode="External"/><Relationship Id="rId68" Type="http://schemas.openxmlformats.org/officeDocument/2006/relationships/hyperlink" Target="http://www.nevo.co.il/case/22303556" TargetMode="External"/><Relationship Id="rId69" Type="http://schemas.openxmlformats.org/officeDocument/2006/relationships/hyperlink" Target="http://www.nevo.co.il/case/17954529" TargetMode="External"/><Relationship Id="rId70" Type="http://schemas.openxmlformats.org/officeDocument/2006/relationships/hyperlink" Target="http://www.nevo.co.il/case/13104258" TargetMode="External"/><Relationship Id="rId71" Type="http://schemas.openxmlformats.org/officeDocument/2006/relationships/hyperlink" Target="http://www.nevo.co.il/case/20891752" TargetMode="External"/><Relationship Id="rId72" Type="http://schemas.openxmlformats.org/officeDocument/2006/relationships/hyperlink" Target="http://www.nevo.co.il/case/20891752" TargetMode="External"/><Relationship Id="rId73" Type="http://schemas.openxmlformats.org/officeDocument/2006/relationships/hyperlink" Target="http://www.nevo.co.il/case/21477504" TargetMode="External"/><Relationship Id="rId74" Type="http://schemas.openxmlformats.org/officeDocument/2006/relationships/hyperlink" Target="http://www.nevo.co.il/case/21472737" TargetMode="External"/><Relationship Id="rId75" Type="http://schemas.openxmlformats.org/officeDocument/2006/relationships/hyperlink" Target="http://www.nevo.co.il/case/20888243" TargetMode="External"/><Relationship Id="rId76" Type="http://schemas.openxmlformats.org/officeDocument/2006/relationships/hyperlink" Target="http://www.nevo.co.il/law/70301/58" TargetMode="External"/><Relationship Id="rId77" Type="http://schemas.openxmlformats.org/officeDocument/2006/relationships/hyperlink" Target="http://www.nevo.co.il/law/70301" TargetMode="External"/><Relationship Id="rId78" Type="http://schemas.openxmlformats.org/officeDocument/2006/relationships/hyperlink" Target="http://www.nevo.co.il/case/5576705" TargetMode="External"/><Relationship Id="rId79" Type="http://schemas.openxmlformats.org/officeDocument/2006/relationships/hyperlink" Target="http://www.nevo.co.il/case/5716393" TargetMode="External"/><Relationship Id="rId80" Type="http://schemas.openxmlformats.org/officeDocument/2006/relationships/hyperlink" Target="http://www.nevo.co.il/case/6166988" TargetMode="External"/><Relationship Id="rId81" Type="http://schemas.openxmlformats.org/officeDocument/2006/relationships/hyperlink" Target="http://www.nevo.co.il/case/2237972" TargetMode="External"/><Relationship Id="rId82" Type="http://schemas.openxmlformats.org/officeDocument/2006/relationships/hyperlink" Target="http://www.nevo.co.il/case/20891752" TargetMode="External"/><Relationship Id="rId83" Type="http://schemas.openxmlformats.org/officeDocument/2006/relationships/hyperlink" Target="http://www.nevo.co.il/case/6244646" TargetMode="External"/><Relationship Id="rId84" Type="http://schemas.openxmlformats.org/officeDocument/2006/relationships/hyperlink" Target="http://www.nevo.co.il/case/20051092" TargetMode="External"/><Relationship Id="rId85" Type="http://schemas.openxmlformats.org/officeDocument/2006/relationships/hyperlink" Target="http://www.nevo.co.il/case/20051092" TargetMode="External"/><Relationship Id="rId86" Type="http://schemas.openxmlformats.org/officeDocument/2006/relationships/hyperlink" Target="http://www.nevo.co.il/case/2237972" TargetMode="External"/><Relationship Id="rId87" Type="http://schemas.openxmlformats.org/officeDocument/2006/relationships/hyperlink" Target="http://www.nevo.co.il/case/6247596" TargetMode="External"/><Relationship Id="rId88" Type="http://schemas.openxmlformats.org/officeDocument/2006/relationships/hyperlink" Target="http://www.nevo.co.il/case/2237972" TargetMode="External"/><Relationship Id="rId89" Type="http://schemas.openxmlformats.org/officeDocument/2006/relationships/hyperlink" Target="http://www.nevo.co.il/case/20051092" TargetMode="External"/><Relationship Id="rId90" Type="http://schemas.openxmlformats.org/officeDocument/2006/relationships/hyperlink" Target="http://www.nevo.co.il/case/20836142" TargetMode="External"/><Relationship Id="rId91" Type="http://schemas.openxmlformats.org/officeDocument/2006/relationships/hyperlink" Target="http://www.nevo.co.il/case/21477511" TargetMode="External"/><Relationship Id="rId92" Type="http://schemas.openxmlformats.org/officeDocument/2006/relationships/hyperlink" Target="http://www.nevo.co.il/case/21477511" TargetMode="External"/><Relationship Id="rId93" Type="http://schemas.openxmlformats.org/officeDocument/2006/relationships/hyperlink" Target="http://www.nevo.co.il/case/21477511" TargetMode="External"/><Relationship Id="rId94" Type="http://schemas.openxmlformats.org/officeDocument/2006/relationships/hyperlink" Target="http://www.court.gov.il/" TargetMode="External"/><Relationship Id="rId95" Type="http://schemas.openxmlformats.org/officeDocument/2006/relationships/hyperlink" Target="http://www.nevo.co.il/advertisements/nevo-100.doc" TargetMode="External"/><Relationship Id="rId96" Type="http://schemas.openxmlformats.org/officeDocument/2006/relationships/header" Target="header1.xml"/><Relationship Id="rId97" Type="http://schemas.openxmlformats.org/officeDocument/2006/relationships/footer" Target="footer1.xml"/><Relationship Id="rId98" Type="http://schemas.openxmlformats.org/officeDocument/2006/relationships/numbering" Target="numbering.xml"/><Relationship Id="rId99" Type="http://schemas.openxmlformats.org/officeDocument/2006/relationships/fontTable" Target="fontTable.xml"/><Relationship Id="rId100" Type="http://schemas.openxmlformats.org/officeDocument/2006/relationships/settings" Target="settings.xml"/><Relationship Id="rId10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2017-12-03T11:48:00Z</dcterms:created>
  <dc:creator> </dc:creator>
  <dc:description/>
  <cp:keywords/>
  <dc:language>en-IL</dc:language>
  <cp:lastModifiedBy>orly</cp:lastModifiedBy>
  <cp:lastPrinted>2017-11-29T08:54:00Z</cp:lastPrinted>
  <dcterms:modified xsi:type="dcterms:W3CDTF">2017-12-03T11:48:00Z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פלוני;אנס אבו סנינה;ג'האד זגל;חסן קלפאווי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20640105:2;22944893;22303085;22303030;20462000;13093721;20033641;21474520;20052574;22303605;22275567;22303556;17954529;13104258;20891752:3;21477504;21472737;20888243;5576705;5716393;6166988;2237972:3;6244646;20051092:3;6247596;20836142;21477511:3</vt:lpwstr>
  </property>
  <property fmtid="{D5CDD505-2E9C-101B-9397-08002B2CF9AE}" pid="9" name="CITY">
    <vt:lpwstr/>
  </property>
  <property fmtid="{D5CDD505-2E9C-101B-9397-08002B2CF9AE}" pid="10" name="DATE">
    <vt:lpwstr>20171130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שהם;ד' ברק ארז;י' אלרון</vt:lpwstr>
  </property>
  <property fmtid="{D5CDD505-2E9C-101B-9397-08002B2CF9AE}" pid="14" name="LAWLISTTMP1">
    <vt:lpwstr>70301/499.a.1:4;144.b:4;144.b2:4;448.a:4;025:8;274.1:4;274.2:4;029:4;152:3;058</vt:lpwstr>
  </property>
  <property fmtid="{D5CDD505-2E9C-101B-9397-08002B2CF9AE}" pid="15" name="LAWYER">
    <vt:lpwstr>מוחמד מחמוד;מונעם תאבת;מיכל רגב;שלמה פצ'בסקי;רמזי קטילאת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>עונשין</vt:lpwstr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>ענישה</vt:lpwstr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1446;1446;1446;1446;1446;1446;1446</vt:lpwstr>
  </property>
  <property fmtid="{D5CDD505-2E9C-101B-9397-08002B2CF9AE}" pid="48" name="NOSE31">
    <vt:lpwstr>מדיניות ענישה: יידוי בקבוקי תבערה</vt:lpwstr>
  </property>
  <property fmtid="{D5CDD505-2E9C-101B-9397-08002B2CF9AE}" pid="49" name="NOSE310">
    <vt:lpwstr/>
  </property>
  <property fmtid="{D5CDD505-2E9C-101B-9397-08002B2CF9AE}" pid="50" name="NOSE32">
    <vt:lpwstr>מדיניות ענישה: יידוי אבנים</vt:lpwstr>
  </property>
  <property fmtid="{D5CDD505-2E9C-101B-9397-08002B2CF9AE}" pid="51" name="NOSE33">
    <vt:lpwstr>מדיניות ענישה: עבירות ביטחון</vt:lpwstr>
  </property>
  <property fmtid="{D5CDD505-2E9C-101B-9397-08002B2CF9AE}" pid="52" name="NOSE34">
    <vt:lpwstr>מדיניות ענישה: נוער</vt:lpwstr>
  </property>
  <property fmtid="{D5CDD505-2E9C-101B-9397-08002B2CF9AE}" pid="53" name="NOSE35">
    <vt:lpwstr>מדיניות ענישה: שיקום</vt:lpwstr>
  </property>
  <property fmtid="{D5CDD505-2E9C-101B-9397-08002B2CF9AE}" pid="54" name="NOSE36">
    <vt:lpwstr>התערבות ערכאת הערעור</vt:lpwstr>
  </property>
  <property fmtid="{D5CDD505-2E9C-101B-9397-08002B2CF9AE}" pid="55" name="NOSE37">
    <vt:lpwstr>מתחם הענישה</vt:lpwstr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15301;16102;8985;8983;14346;8978;14985</vt:lpwstr>
  </property>
  <property fmtid="{D5CDD505-2E9C-101B-9397-08002B2CF9AE}" pid="59" name="PADIDATE">
    <vt:lpwstr>20171203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</vt:lpwstr>
  </property>
  <property fmtid="{D5CDD505-2E9C-101B-9397-08002B2CF9AE}" pid="64" name="PROCNUM">
    <vt:lpwstr>9821;9967;10115</vt:lpwstr>
  </property>
  <property fmtid="{D5CDD505-2E9C-101B-9397-08002B2CF9AE}" pid="65" name="PROCYEAR">
    <vt:lpwstr>16;16;16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410120171130</vt:lpwstr>
  </property>
  <property fmtid="{D5CDD505-2E9C-101B-9397-08002B2CF9AE}" pid="69" name="TYPE_N_DATE">
    <vt:lpwstr>41020171130</vt:lpwstr>
  </property>
  <property fmtid="{D5CDD505-2E9C-101B-9397-08002B2CF9AE}" pid="70" name="VOLUME">
    <vt:lpwstr/>
  </property>
  <property fmtid="{D5CDD505-2E9C-101B-9397-08002B2CF9AE}" pid="71" name="WORDNUMPAGES">
    <vt:lpwstr>16</vt:lpwstr>
  </property>
</Properties>
</file>