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9882/17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20.7.2017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11.12.2017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נועם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עם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33718-06-15</w:t>
            </w:r>
          </w:p>
        </w:tc>
      </w:tr>
    </w:tbl>
    <w:p>
      <w:pPr>
        <w:pStyle w:val="Ruller31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31"/>
        <w:ind w:end="0"/>
        <w:jc w:val="star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הישיבה</w:t>
      </w:r>
      <w:r>
        <w:rPr>
          <w:sz w:val="26"/>
          <w:szCs w:val="26"/>
          <w:rtl w:val="true"/>
        </w:rPr>
        <w:t>: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באדר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25.2.2019</w:t>
      </w:r>
      <w:r>
        <w:rPr>
          <w:sz w:val="26"/>
          <w:szCs w:val="26"/>
          <w:rtl w:val="true"/>
        </w:rPr>
        <w:t xml:space="preserve">) 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tl w:val="true"/>
        </w:rPr>
        <w:t xml:space="preserve">;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</w:t>
      </w:r>
      <w:r>
        <w:rPr>
          <w:rFonts w:cs="Times New Roman"/>
          <w:rtl w:val="true"/>
        </w:rPr>
        <w:t xml:space="preserve"> </w:t>
      </w:r>
    </w:p>
    <w:p>
      <w:pPr>
        <w:pStyle w:val="Ruller31"/>
        <w:ind w:end="0"/>
        <w:jc w:val="start"/>
        <w:rPr/>
      </w:pPr>
      <w:bookmarkStart w:id="4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bookmarkEnd w:id="4"/>
      <w:r>
        <w:rPr>
          <w:rtl w:val="true"/>
        </w:rPr>
        <w:t>ים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רוסו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וייס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על פס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מחוזי בגדרו הורשע המערער בעבירות רבות של תקיפה מינית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ומעשים מגונים בשלוש אחייניותיו הקטינות ונגזרו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 על תנאי ופיצוי בסך של </w:t>
      </w:r>
      <w:r>
        <w:rPr>
          <w:rFonts w:cs="Times New Roman" w:ascii="Times New Roman" w:hAnsi="Times New Roman"/>
          <w:spacing w:val="0"/>
          <w:szCs w:val="26"/>
        </w:rPr>
        <w:t>75,000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 לכל אחת מהמתלוננות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עבירות מין במשפחה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עבירות מין בקטין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קורבן עבירת מין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זיכרונות מודחקים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במשפחה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העמדה לדין – שיקול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דעת היועץ המשפטי לממשלה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742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פס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מחוזי בגדרו הורשע המערער בעבירות רבות של תקיפה מינית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ומעשים מגונים שביצע בשלוש אחייניותיו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בהיותן קטינות בנות </w:t>
      </w:r>
      <w:r>
        <w:rPr>
          <w:rFonts w:cs="Times New Roman" w:ascii="Times New Roman" w:hAnsi="Times New Roman"/>
          <w:spacing w:val="0"/>
          <w:szCs w:val="26"/>
        </w:rPr>
        <w:t>13-4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ונגזרו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 על תנאי ופיצוי בסך של </w:t>
      </w:r>
      <w:r>
        <w:rPr>
          <w:rFonts w:cs="Times New Roman" w:ascii="Times New Roman" w:hAnsi="Times New Roman"/>
          <w:spacing w:val="0"/>
          <w:szCs w:val="26"/>
        </w:rPr>
        <w:t>75,000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 לכל אחת מהמתלוננות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העבירות בוצעו בשנים </w:t>
      </w:r>
      <w:r>
        <w:rPr>
          <w:rFonts w:cs="Times New Roman" w:ascii="Times New Roman" w:hAnsi="Times New Roman"/>
          <w:spacing w:val="0"/>
          <w:szCs w:val="26"/>
        </w:rPr>
        <w:t>1983-1996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שחלפו למעלה מעשר שנים מעת 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היועמ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אישר את הגשת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כנדרש לפי </w:t>
      </w:r>
      <w:hyperlink r:id="rId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354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משיג על הרשעתו ולחלופין על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742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742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ברון 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742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טענות המערער על 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למעט טענותיו לפגמים ומחדלים בניהול החקירה המשטרתית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נסובות אך ורק על ממצאי עובדה וקביעות מהימנות של הערכאה הדיונית אשר אימצה את גרסת המתלוננות ודחתה את גרסת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היא שלא בנקל תתערב ערכאת הערעור בקביעות מהימנות וממצאי עובדה שנעשו על ידי הערכאה הדיונית ובידוע כי להלכה זו משנה תוקף שעה שמדובר בעבירות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בייחוד כאלה אשר בוצעו בתוך התא המשפחתי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מדובר בעבירות אשר מטבען נעשות שלא בנוכחות עדים נוספים ובמקרים רבים אין בנמצא ראיות חיצוניות מלבד עדויות המתלונן והנאשם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דנא אינו נמנה על החריגים להלכת אי ההתערבות כמפורט בתמצית בגוף פסה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742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כך בין היתר נקבע כי אין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הדיוקים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עליהם הצביע המערער בגרסת המתלוננות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בכדי לפגוע במהימנות גרסתן משהם אינם יורדים לשורשו של עניין והם נסובים על נושאים שאינם מהותיים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אותם ניתן לתלות באירועים הטראומטיים ובחלוף הזמן שבין התרחשותם ובין מתן העדויות בביהמ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742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נדחתה טענת המערער כי זכרונותיהן של המתלוננות בעניין מעשיו היו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זכרונות מודחקים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התעוררו במחשבותיהן רק עם הגשת התלונה במשטרה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לנהוג משנה זהירות בהעריכו את עדויותיהן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נפלה שגיאה בהסתמכותו עליהן עת שהרשיע את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כי אין מדובר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זיכרון מודחק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במובנו הקליני אלא בהדחקה וניסיון לקבור חוויות טראומטיות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תופעה מוכרת בקרב נפגעות 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742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כן נדחתה טענת המערער כי אין לתת אמון בעדויות המתלוננות בשל כבישת עדותן במשך שנים ארוכות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היא כי משקלה הראייתי של עדות כבושה לא ייפגע במקום שבו יש לעד הסבר סביר לכבישת העדות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מדובר בעבירות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כבישת העדות הינה תופעה שכיחה בקרב נפגעי העבירה אשר רגשות פחד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בושה ומבוכה מקשים עליהם להתלונן על אשר אירע להם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דברים אלה נכונים ביתר שאת כאשר מבצע העבירות הוא בן משפחה ומכאן אף הטעם להחלטת המחוקק להאריך את תקופת ההתיישנות בעבירות מין במשפחה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742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מוסיף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הרשעת המערער לא התבססה רק על עדותן של המתלוננות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מצא חיזוק ממשי לגרסתן בעדותם של אחרים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אם המתלוננות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חבר של אחת מהן וממונה בעבודה של אחרת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שמעו מפי חלק מהמתלוננות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אם דברים מעטים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אודות הפגיעה שפגע בהן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מעבר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 מול גרסתן של המתלוננות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כאמור נמצאה מהימנה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גרסתו של המערער לא הותירה רושם מהימן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742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לטענת המערער בדבר עלילה שרקמו נגדו המתלוננות צוין כי על מנת שטענה בדבר עלילת שווא תתקבל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עליה להיות ממשית ולעמוד במבחן ההיגיון והשכל הישר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 טענת המערער בדבר עלילה אינה נתמכת בראיות של ממש ויש לדחות אותה מכל וכל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742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כן לא נמצא ממש בטענת המערער על אודות דלות החקירה ומחדלים שאירעו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כל פעולה חקירה שניתן היה לעשותה ולא נעשתה עולה לכדי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מחדל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ממילא טענת המערער בדבר צפיפות המגורים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לטענתו מצביעה על חוסר ההיתכנות לביצוע המעשים במקומות המתוארים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ניתנת להתקבל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ניסיון החיים מלמדנו כי פעמים רבות עבירות מין במשפחה מתבצעות בסמיכות לבני משפחה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נטילת סיכונים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נוכחות אחרים אינה בהכרח מרתיעה אותם מביצוע זממם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742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הוא הדין בקשר לטענת המערער בנוגע לאובדן התיעוד החזותי של העימות בינו לבין המתלוננות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יתכן שהיה משקל סגולי נוסף להתרשמות מהעימות באופן קרוב יותר למציאות על ידי צפייה בקלטת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בראיה אחת מיני ראיות רבות 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הלכה למעשה המערער כלל לא ביקש לסתור את עצם הדברים שנאמרו באותו עימות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רשאי היה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לסמוך את ממצאיו גם על העימות אף בהיעדר קלטת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למרות שאכן יש מקום להעברת ביקורת על אובדנה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742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כן נדחתה טענת המערער כי החלטת היועץ המשפטי לממשלה להאריך את תקופת ההתיישנות בעניינו לוקה בחוסר סבירות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הגשת כתב אישום לאחר שנים 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מקשה באופן מובנה על יכולתו של נאשם להתגונן כראוי מפני החשדות נגדו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בהיבט של איסוף מסמכים והן בהיבט הנוגע ליכולתו לזכור פרטים שעשויים להיות רלוונטיים להגנתו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מכלול נסיבות העניין ובחינת חומרת המעשים וחומר הראיות אשר הונח לפתחו של היועץ המשפטי לממשלה והביא בסופו של יום להרשעת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מצביעים על סבירות ההחלטה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כי קופחה הגנת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גם נתן דעתו לקשיים הכרוכים בהגנתו בהתחשב בחלוף הזמן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עת קבע כי ביצוע העבירות הוכח מעבר לכל 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742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מעבר לאמור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נסמך לצורך טענתו באשר לחוסר סבירות על הנחיית פרקליט המדינה מס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cs="Times New Roman" w:ascii="Times New Roman" w:hAnsi="Times New Roman"/>
          <w:spacing w:val="0"/>
          <w:szCs w:val="26"/>
        </w:rPr>
        <w:t>2.21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עיון בנסיבות המפורטות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אותן יש לשקול במסגרת החלטה על הארכת תקופת ההתיישנות ועל העמדה לדין על פי </w:t>
      </w:r>
      <w:hyperlink r:id="rId1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354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מגלה כי ההנחיה אינה תומכת בטענתו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ההיפך הוא הנכון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פי ההנחייה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השיקול המרכזי לעניין העמדה לדין הוא חומרת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השיקולים הנוספים אותם יש לשקול נמנים עוצמת הפגיעה בנפגעי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תדירות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ריבוי נפגעי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גיל הנפגעים בעת ביצוע המעשים והשאלה האם לקח העבריין אחריות למעשיו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שיקולים אלה כולם מצביעים על עניין ציבורי בהעמדת המערער לדין והארכת תקופת התיישנות בהתאם לקבוע </w:t>
      </w:r>
      <w:hyperlink r:id="rId1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354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השיקולים עליהם הצביע המערער עשויים להיות רלוונטיים לשאלת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לא לשאלת עצם העמדתו לדין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742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כן יש לדחות את הערעור על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הערעור תתערב בעונש אך במקרים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נפלה בגזר הדין טעות מהותית או כאשר העונש שנגזר על המערער חורג באופן ניכר מרמת הענישה המקובלת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 זה אינו נמנה על אותם מקרים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מעשיו החמורים של המערער ותוצאותיהם הקשות לא נפלה כל שגיאה תחת ידו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במסגרת גזר דינו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גם אינו מחמיר עמו 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 יש לדחות את טענת המערער כי יש להקל בעונשו מן הטעם שמעשיו לא לוו בהפעלת כוח נגד המתלוננות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כי העדר רכיב של כח אינו נימוק לקולה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יתרה מזאת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קיבל אחריות למעשיו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גילה בשום שלב של המשפט כל אמפתיה כלפי המתלוננות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הביע כל חרטה או צער וניהל את משפטו מראשיתו ועד סופו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שבו נאלצו המתלוננות לעמוד על דוכן העדים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ולתאר את כל מעלליו הקשים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מהיבט זה אפוא לא קמה כל עילה להקל בעונש שהושת עליו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742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הוא הדין גם באשר לערעור בנוגע לגובה הפיצוי שהוטל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היא כי שיעור הפיצוי שנפסק לטובת נפגע עבירה אינו נקבע בהתחשב ביכולתו הכלכלית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ערכאת הערעור מתערבת בשיעור הפיצוי שנקבע בערכאה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קיצוניים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חומרת המעשים והשלכותיהם הקשות על המתלוננות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ממילא לא קמה כל הצדקה להפחית מסכום הפיצוי בו חויב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20.7.2017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11.12.2017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נועם</w:t>
      </w:r>
      <w:r>
        <w:rPr>
          <w:rtl w:val="true"/>
        </w:rPr>
        <w:t xml:space="preserve">, 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/>
        <w:t>33718-06-15</w:t>
      </w:r>
      <w:r>
        <w:rPr>
          <w:rtl w:val="true"/>
        </w:rPr>
        <w:t xml:space="preserve"> </w:t>
      </w:r>
      <w:r>
        <w:rPr>
          <w:rtl w:val="true"/>
        </w:rPr>
        <w:t>במסגרתם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כנוסחו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31.3.1988</w:t>
      </w:r>
      <w:r>
        <w:rPr>
          <w:rtl w:val="true"/>
        </w:rPr>
        <w:t xml:space="preserve"> (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eastAsia="Arial TUR" w:cs="Arial TUR"/>
          <w:rtl w:val="true"/>
        </w:rPr>
        <w:t xml:space="preserve"> </w:t>
      </w:r>
      <w:r>
        <w:rPr/>
        <w:t>10.8.1990-31.8.1988</w:t>
      </w:r>
      <w:r>
        <w:rPr>
          <w:rtl w:val="true"/>
        </w:rPr>
        <w:t xml:space="preserve">) </w:t>
      </w:r>
      <w:r>
        <w:rPr>
          <w:rtl w:val="true"/>
        </w:rPr>
        <w:t>ועבירות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כנוסחו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10.8.1990</w:t>
      </w:r>
      <w:r>
        <w:rPr>
          <w:rtl w:val="true"/>
        </w:rPr>
        <w:t xml:space="preserve"> (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eastAsia="Arial TUR" w:cs="Arial TUR"/>
          <w:rtl w:val="true"/>
        </w:rPr>
        <w:t xml:space="preserve"> </w:t>
      </w:r>
      <w:r>
        <w:rPr/>
        <w:t>19.1.1996-10.8.1990</w:t>
      </w:r>
      <w:r>
        <w:rPr>
          <w:rtl w:val="true"/>
        </w:rPr>
        <w:t xml:space="preserve">), </w:t>
      </w:r>
      <w:r>
        <w:rPr>
          <w:rtl w:val="true"/>
        </w:rPr>
        <w:t>ונגזרו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נגד המערער הוגש כתב האישום המייחס לו ביצוע מספר רב של עבירות מין בין השנים </w:t>
      </w:r>
      <w:r>
        <w:rPr/>
        <w:t>1996-1983</w:t>
      </w:r>
      <w:r>
        <w:rPr>
          <w:rtl w:val="true"/>
        </w:rPr>
        <w:t xml:space="preserve"> </w:t>
      </w:r>
      <w:r>
        <w:rPr>
          <w:rtl w:val="true"/>
        </w:rPr>
        <w:t xml:space="preserve">בשלוש אחייניותיו הקטינות </w:t>
      </w:r>
      <w:r>
        <w:rPr>
          <w:rtl w:val="true"/>
        </w:rPr>
        <w:t>–</w:t>
      </w:r>
      <w:r>
        <w:rPr>
          <w:rtl w:val="true"/>
        </w:rPr>
        <w:t xml:space="preserve"> א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 xml:space="preserve">ילידת </w:t>
      </w:r>
      <w:r>
        <w:rPr/>
        <w:t>1978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 xml:space="preserve">ילידת 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 xml:space="preserve">ילידת </w:t>
      </w:r>
      <w:r>
        <w:rPr/>
        <w:t>1985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המתלוננות</w:t>
      </w:r>
      <w:r>
        <w:rPr>
          <w:rtl w:val="true"/>
        </w:rPr>
        <w:t xml:space="preserve">). </w:t>
      </w:r>
      <w:r>
        <w:rPr>
          <w:rtl w:val="true"/>
        </w:rPr>
        <w:t xml:space="preserve">המעשים החלו כאשר היה המערער בגיל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ונפסקו בהגיעו לגיל </w:t>
      </w:r>
      <w:r>
        <w:rPr/>
        <w:t>28</w:t>
      </w:r>
      <w:r>
        <w:rPr>
          <w:rtl w:val="true"/>
        </w:rPr>
        <w:t xml:space="preserve">. </w:t>
      </w: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בין השנים </w:t>
      </w:r>
      <w:r>
        <w:rPr/>
        <w:t>1993-1982</w:t>
      </w:r>
      <w:r>
        <w:rPr>
          <w:rtl w:val="true"/>
        </w:rPr>
        <w:t xml:space="preserve"> </w:t>
      </w:r>
      <w:r>
        <w:rPr>
          <w:rtl w:val="true"/>
        </w:rPr>
        <w:t>התגוררו המתלוננות בשכונה אחת בסמוך לבית המערער אשר גר באותה תקופה בבית אמו</w:t>
      </w:r>
      <w:r>
        <w:rPr>
          <w:rtl w:val="true"/>
        </w:rPr>
        <w:t xml:space="preserve">, </w:t>
      </w:r>
      <w:r>
        <w:rPr>
          <w:rtl w:val="true"/>
        </w:rPr>
        <w:t>סבתן של המתלוננות</w:t>
      </w:r>
      <w:r>
        <w:rPr>
          <w:rtl w:val="true"/>
        </w:rPr>
        <w:t xml:space="preserve">, </w:t>
      </w:r>
      <w:r>
        <w:rPr>
          <w:rtl w:val="true"/>
        </w:rPr>
        <w:t>ולאחר מכן עברו להתגורר יחד עם משפחתן בשכונה אחרת</w:t>
      </w:r>
      <w:r>
        <w:rPr>
          <w:rtl w:val="true"/>
        </w:rPr>
        <w:t xml:space="preserve">. </w:t>
      </w:r>
      <w:r>
        <w:rPr>
          <w:rtl w:val="true"/>
        </w:rPr>
        <w:t>במהלך אותה תקופה ביצע המערער פגיעות מיניות רבות במתלוננות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במסגרת האישום הראשון נאמר</w:t>
      </w:r>
      <w:r>
        <w:rPr>
          <w:rtl w:val="true"/>
        </w:rPr>
        <w:t xml:space="preserve">, </w:t>
      </w:r>
      <w:r>
        <w:rPr>
          <w:rtl w:val="true"/>
        </w:rPr>
        <w:t xml:space="preserve">כי בין השנים </w:t>
      </w:r>
      <w:r>
        <w:rPr/>
        <w:t>1995-1989</w:t>
      </w:r>
      <w:r>
        <w:rPr>
          <w:rtl w:val="true"/>
        </w:rPr>
        <w:t xml:space="preserve">, </w:t>
      </w:r>
      <w:r>
        <w:rPr>
          <w:rtl w:val="true"/>
        </w:rPr>
        <w:t>כאשר היתה ג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 xml:space="preserve">בין הגילאים </w:t>
      </w:r>
      <w:r>
        <w:rPr/>
        <w:t>10-4</w:t>
      </w:r>
      <w:r>
        <w:rPr>
          <w:rtl w:val="true"/>
        </w:rPr>
        <w:t xml:space="preserve">, </w:t>
      </w:r>
      <w:r>
        <w:rPr>
          <w:rtl w:val="true"/>
        </w:rPr>
        <w:t>נהג המערער במספר רב של הזדמנויות לגעת בה מתחת לבגדיה</w:t>
      </w:r>
      <w:r>
        <w:rPr>
          <w:rtl w:val="true"/>
        </w:rPr>
        <w:t xml:space="preserve">, </w:t>
      </w:r>
      <w:r>
        <w:rPr>
          <w:rtl w:val="true"/>
        </w:rPr>
        <w:t>ללטפה</w:t>
      </w:r>
      <w:r>
        <w:rPr>
          <w:rtl w:val="true"/>
        </w:rPr>
        <w:t xml:space="preserve">, </w:t>
      </w:r>
      <w:r>
        <w:rPr>
          <w:rtl w:val="true"/>
        </w:rPr>
        <w:t>להפשיטה מבגדיה התחתונים ולגעת באיבר מינה</w:t>
      </w:r>
      <w:r>
        <w:rPr>
          <w:rtl w:val="true"/>
        </w:rPr>
        <w:t xml:space="preserve">, </w:t>
      </w:r>
      <w:r>
        <w:rPr>
          <w:rtl w:val="true"/>
        </w:rPr>
        <w:t>לעיתים עד אשר הגיע לפורקן</w:t>
      </w:r>
      <w:r>
        <w:rPr>
          <w:rtl w:val="true"/>
        </w:rPr>
        <w:t xml:space="preserve">. </w:t>
      </w:r>
      <w:r>
        <w:rPr>
          <w:rtl w:val="true"/>
        </w:rPr>
        <w:t>באחד מן המקרים ביקש המערער מג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ללכת לחדרו ולהביא לו סיגריות</w:t>
      </w:r>
      <w:r>
        <w:rPr>
          <w:rtl w:val="true"/>
        </w:rPr>
        <w:t xml:space="preserve">. </w:t>
      </w:r>
      <w:r>
        <w:rPr>
          <w:rtl w:val="true"/>
        </w:rPr>
        <w:t>לאחר מספר דקות הגיע המערער לחדר</w:t>
      </w:r>
      <w:r>
        <w:rPr>
          <w:rtl w:val="true"/>
        </w:rPr>
        <w:t xml:space="preserve">, </w:t>
      </w:r>
      <w:r>
        <w:rPr>
          <w:rtl w:val="true"/>
        </w:rPr>
        <w:t>סגר את הדלת והצמיד את איבר מינו לגופה</w:t>
      </w:r>
      <w:r>
        <w:rPr>
          <w:rtl w:val="true"/>
        </w:rPr>
        <w:t xml:space="preserve">. </w:t>
      </w:r>
      <w:r>
        <w:rPr>
          <w:rtl w:val="true"/>
        </w:rPr>
        <w:t>לאחר מכן הזיז המערער את ג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לכיוון המיטה ונגע באיבריה המוצנעים</w:t>
      </w:r>
      <w:r>
        <w:rPr>
          <w:rtl w:val="true"/>
        </w:rPr>
        <w:t xml:space="preserve">. </w:t>
      </w:r>
      <w:r>
        <w:rPr>
          <w:rtl w:val="true"/>
        </w:rPr>
        <w:t>במקרה אחר</w:t>
      </w:r>
      <w:r>
        <w:rPr>
          <w:rtl w:val="true"/>
        </w:rPr>
        <w:t xml:space="preserve">, </w:t>
      </w:r>
      <w:r>
        <w:rPr>
          <w:rtl w:val="true"/>
        </w:rPr>
        <w:t>הצמיד המערער את ג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אליו כשהוא יושב על מיטתו בפיסוק רגליים והצמיד את איבר מינו לגבה התחתון של ג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תוך שהוא נוגע בידו באיבר מינה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במועד אחר שאינו ידוע</w:t>
      </w:r>
      <w:r>
        <w:rPr>
          <w:rtl w:val="true"/>
        </w:rPr>
        <w:t xml:space="preserve">, </w:t>
      </w:r>
      <w:r>
        <w:rPr>
          <w:rtl w:val="true"/>
        </w:rPr>
        <w:t xml:space="preserve">בין השנים </w:t>
      </w:r>
      <w:r>
        <w:rPr/>
        <w:t>1995-1993</w:t>
      </w:r>
      <w:r>
        <w:rPr>
          <w:rtl w:val="true"/>
        </w:rPr>
        <w:t xml:space="preserve">, </w:t>
      </w:r>
      <w:r>
        <w:rPr>
          <w:rtl w:val="true"/>
        </w:rPr>
        <w:t>עת הייתה ג</w:t>
      </w:r>
      <w:r>
        <w:rPr>
          <w:rtl w:val="true"/>
        </w:rPr>
        <w:t xml:space="preserve">' </w:t>
      </w:r>
      <w:r>
        <w:rPr>
          <w:rtl w:val="true"/>
        </w:rPr>
        <w:t xml:space="preserve">בסביבות גיל </w:t>
      </w:r>
      <w:r>
        <w:rPr/>
        <w:t>10-8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שמר המערער עליה ועל אחיה בביתם</w:t>
      </w:r>
      <w:r>
        <w:rPr>
          <w:rtl w:val="true"/>
        </w:rPr>
        <w:t xml:space="preserve">. </w:t>
      </w:r>
      <w:r>
        <w:rPr>
          <w:rtl w:val="true"/>
        </w:rPr>
        <w:t>במהלך הלילה נכנס המערער לחדרה של ג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הרים את חולצתה והחל ללטף את בטנה</w:t>
      </w:r>
      <w:r>
        <w:rPr>
          <w:rtl w:val="true"/>
        </w:rPr>
        <w:t xml:space="preserve">, </w:t>
      </w:r>
      <w:r>
        <w:rPr>
          <w:rtl w:val="true"/>
        </w:rPr>
        <w:t>חזהּ ואיבר מינה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במסגרת האישום השני נאמר</w:t>
      </w:r>
      <w:r>
        <w:rPr>
          <w:rtl w:val="true"/>
        </w:rPr>
        <w:t xml:space="preserve">, </w:t>
      </w:r>
      <w:r>
        <w:rPr>
          <w:rtl w:val="true"/>
        </w:rPr>
        <w:t xml:space="preserve">כי בין השנים </w:t>
      </w:r>
      <w:r>
        <w:rPr/>
        <w:t>1994-1987</w:t>
      </w:r>
      <w:r>
        <w:rPr>
          <w:rtl w:val="true"/>
        </w:rPr>
        <w:t xml:space="preserve">, </w:t>
      </w:r>
      <w:r>
        <w:rPr>
          <w:rtl w:val="true"/>
        </w:rPr>
        <w:t>כאשר הייתה ב</w:t>
      </w:r>
      <w:r>
        <w:rPr>
          <w:rtl w:val="true"/>
        </w:rPr>
        <w:t xml:space="preserve">' </w:t>
      </w:r>
      <w:r>
        <w:rPr>
          <w:rtl w:val="true"/>
        </w:rPr>
        <w:t xml:space="preserve">בין הגילאים </w:t>
      </w:r>
      <w:r>
        <w:rPr/>
        <w:t>12-5</w:t>
      </w:r>
      <w:r>
        <w:rPr>
          <w:rtl w:val="true"/>
        </w:rPr>
        <w:t xml:space="preserve">, </w:t>
      </w:r>
      <w:r>
        <w:rPr>
          <w:rtl w:val="true"/>
        </w:rPr>
        <w:t>נהג המערער לגעת בה מתחת לבגדיה</w:t>
      </w:r>
      <w:r>
        <w:rPr>
          <w:rtl w:val="true"/>
        </w:rPr>
        <w:t xml:space="preserve">. </w:t>
      </w:r>
      <w:r>
        <w:rPr>
          <w:rtl w:val="true"/>
        </w:rPr>
        <w:t>במספר מקרים בהם שמר המערער על 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ואחיה בביתם</w:t>
      </w:r>
      <w:r>
        <w:rPr>
          <w:rtl w:val="true"/>
        </w:rPr>
        <w:t xml:space="preserve">, </w:t>
      </w:r>
      <w:r>
        <w:rPr>
          <w:rtl w:val="true"/>
        </w:rPr>
        <w:t>נהג להיכנס לחדרה של 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במהלך הלילה</w:t>
      </w:r>
      <w:r>
        <w:rPr>
          <w:rtl w:val="true"/>
        </w:rPr>
        <w:t xml:space="preserve">, </w:t>
      </w:r>
      <w:r>
        <w:rPr>
          <w:rtl w:val="true"/>
        </w:rPr>
        <w:t>להפשיל את תחתוניה ולגעת באיבר מינה</w:t>
      </w:r>
      <w:r>
        <w:rPr>
          <w:rtl w:val="true"/>
        </w:rPr>
        <w:t xml:space="preserve">. </w:t>
      </w:r>
      <w:r>
        <w:rPr>
          <w:rtl w:val="true"/>
        </w:rPr>
        <w:t>במקרים אחרים ביקש המערער מב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ללקק את כפות ידיה ולגעת באיבר מינו עד אשר יגיע לפורקן</w:t>
      </w:r>
      <w:r>
        <w:rPr>
          <w:rtl w:val="true"/>
        </w:rPr>
        <w:t xml:space="preserve">. </w:t>
      </w:r>
      <w:r>
        <w:rPr>
          <w:rtl w:val="true"/>
        </w:rPr>
        <w:t>לעיתים הייתה מסרבת 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לעשות כן ובתגובה היה לוקח המערער רוק מפיו</w:t>
      </w:r>
      <w:r>
        <w:rPr>
          <w:rtl w:val="true"/>
        </w:rPr>
        <w:t xml:space="preserve">, </w:t>
      </w:r>
      <w:r>
        <w:rPr>
          <w:rtl w:val="true"/>
        </w:rPr>
        <w:t>שם אותו על כפות ידיה של 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ומניחן על איבר מינו עד שהגיע לפורקן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האמור במסגרת האישום השלישי</w:t>
      </w:r>
      <w:r>
        <w:rPr>
          <w:rtl w:val="true"/>
        </w:rPr>
        <w:t xml:space="preserve">, </w:t>
      </w:r>
      <w:r>
        <w:rPr>
          <w:rtl w:val="true"/>
        </w:rPr>
        <w:t xml:space="preserve">בין השנים </w:t>
      </w:r>
      <w:r>
        <w:rPr/>
        <w:t>1991-1983</w:t>
      </w:r>
      <w:r>
        <w:rPr>
          <w:rtl w:val="true"/>
        </w:rPr>
        <w:t xml:space="preserve">, </w:t>
      </w:r>
      <w:r>
        <w:rPr>
          <w:rtl w:val="true"/>
        </w:rPr>
        <w:t>כאשר הייתה א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 xml:space="preserve">בין הגילאים </w:t>
      </w:r>
      <w:r>
        <w:rPr/>
        <w:t>13-5</w:t>
      </w:r>
      <w:r>
        <w:rPr>
          <w:rtl w:val="true"/>
        </w:rPr>
        <w:t xml:space="preserve">, </w:t>
      </w:r>
      <w:r>
        <w:rPr>
          <w:rtl w:val="true"/>
        </w:rPr>
        <w:t>נהג המערער לגעת וללטף את גופה מתחת לבגדיה</w:t>
      </w:r>
      <w:r>
        <w:rPr>
          <w:rtl w:val="true"/>
        </w:rPr>
        <w:t xml:space="preserve">, </w:t>
      </w:r>
      <w:r>
        <w:rPr>
          <w:rtl w:val="true"/>
        </w:rPr>
        <w:t>להפשיטה מבגדיה התחתונים</w:t>
      </w:r>
      <w:r>
        <w:rPr>
          <w:rtl w:val="true"/>
        </w:rPr>
        <w:t xml:space="preserve">, </w:t>
      </w:r>
      <w:r>
        <w:rPr>
          <w:rtl w:val="true"/>
        </w:rPr>
        <w:t>לגעת באיבר מינה ובאיבר מינו</w:t>
      </w:r>
      <w:r>
        <w:rPr>
          <w:rtl w:val="true"/>
        </w:rPr>
        <w:t xml:space="preserve">, </w:t>
      </w:r>
      <w:r>
        <w:rPr>
          <w:rtl w:val="true"/>
        </w:rPr>
        <w:t>לעיתים עד אשר הגיע לפורקן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במספר אירועים נהג המערער לקרוא לה לחדר השירותים באמתלה כי הוא צריך שתביא לו נייר טואלט או חפץ אחר וכשהייתה מגיעה</w:t>
      </w:r>
      <w:r>
        <w:rPr>
          <w:rtl w:val="true"/>
        </w:rPr>
        <w:t xml:space="preserve">, </w:t>
      </w:r>
      <w:r>
        <w:rPr>
          <w:rtl w:val="true"/>
        </w:rPr>
        <w:t>היה מושך אותה פנימה ומוריד את בגדיה התחתונים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 כי מאחר שחלפו למעלה מעשר שנים מעת 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היועץ המשפטי לממשלה אישר את הגשת כתב האישום לפי הוראת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כפר באישומים נגדו וטען כי האירועים המתוארים בכתב האישום כלל לא התרחשו</w:t>
      </w:r>
      <w:r>
        <w:rPr>
          <w:rtl w:val="true"/>
        </w:rPr>
        <w:t xml:space="preserve">. </w:t>
      </w:r>
      <w:r>
        <w:rPr>
          <w:rtl w:val="true"/>
        </w:rPr>
        <w:t>בחלק ניכר מן השנים הנטענות מיעט להיפגש עם בני משפחתו בשל שירותו הצבאי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במשך תקופה ממושכת היה מסוכסך עם אחיו </w:t>
      </w:r>
      <w:r>
        <w:rPr>
          <w:rtl w:val="true"/>
        </w:rPr>
        <w:t>(</w:t>
      </w:r>
      <w:r>
        <w:rPr>
          <w:rtl w:val="true"/>
        </w:rPr>
        <w:t>אבי המתלוננות</w:t>
      </w:r>
      <w:r>
        <w:rPr>
          <w:rtl w:val="true"/>
        </w:rPr>
        <w:t xml:space="preserve">) </w:t>
      </w:r>
      <w:r>
        <w:rPr>
          <w:rtl w:val="true"/>
        </w:rPr>
        <w:t>ועל כן לא נפגש תכופות עם המתלוננות</w:t>
      </w:r>
      <w:r>
        <w:rPr>
          <w:rtl w:val="true"/>
        </w:rPr>
        <w:t xml:space="preserve">, </w:t>
      </w:r>
      <w:r>
        <w:rPr>
          <w:rtl w:val="true"/>
        </w:rPr>
        <w:t>ודאי לא בשיטתיות ובדרך קבע כפי שנטען בכתב האישום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20.7.2017</w:t>
      </w:r>
      <w:r>
        <w:rPr>
          <w:rtl w:val="true"/>
        </w:rPr>
        <w:t xml:space="preserve"> </w:t>
      </w:r>
      <w:r>
        <w:rPr>
          <w:rtl w:val="true"/>
        </w:rPr>
        <w:t>הורשע המערער</w:t>
      </w:r>
      <w:r>
        <w:rPr>
          <w:rtl w:val="true"/>
        </w:rPr>
        <w:t xml:space="preserve">. </w:t>
      </w:r>
      <w:r>
        <w:rPr>
          <w:rtl w:val="true"/>
        </w:rPr>
        <w:t>בית המשפט ציין כי הראיות המבססות את אשמתו נסמכות על עדויות המתלוננות אשר מחזקות אחת את רעותה ומלמדות על דפוס פעולה דומה מצדו של המערער</w:t>
      </w:r>
      <w:r>
        <w:rPr>
          <w:rtl w:val="true"/>
        </w:rPr>
        <w:t xml:space="preserve">. </w:t>
      </w:r>
      <w:r>
        <w:rPr>
          <w:rtl w:val="true"/>
        </w:rPr>
        <w:t>גרסאותיהן לא נסתרו בחקירותיהן הנגדיות והן הותירו רושם אמין ביותר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המתלוננות תיארו מסכת אירועים קשה ומתמשכת של מעשים מיניים שביצע בהן המערער במשך שנות ילדותן במקומות שונים</w:t>
      </w:r>
      <w:r>
        <w:rPr>
          <w:rtl w:val="true"/>
        </w:rPr>
        <w:t xml:space="preserve">, </w:t>
      </w:r>
      <w:r>
        <w:rPr>
          <w:rtl w:val="true"/>
        </w:rPr>
        <w:t>ביניהם בית סבתן</w:t>
      </w:r>
      <w:r>
        <w:rPr>
          <w:rtl w:val="true"/>
        </w:rPr>
        <w:t xml:space="preserve">, </w:t>
      </w:r>
      <w:r>
        <w:rPr>
          <w:rtl w:val="true"/>
        </w:rPr>
        <w:t>בית עסק בו עבד המערער לפרקים הנמצא בסמוך לבית סבתן</w:t>
      </w:r>
      <w:r>
        <w:rPr>
          <w:rtl w:val="true"/>
        </w:rPr>
        <w:t xml:space="preserve">, </w:t>
      </w:r>
      <w:r>
        <w:rPr>
          <w:rtl w:val="true"/>
        </w:rPr>
        <w:t>בית מגוריהן בשכונה אחת ולאחר מכן בבית מגוריהן בשכונה אחרת</w:t>
      </w:r>
      <w:r>
        <w:rPr>
          <w:rtl w:val="true"/>
        </w:rPr>
        <w:t xml:space="preserve">. </w:t>
      </w:r>
      <w:r>
        <w:rPr>
          <w:rtl w:val="true"/>
        </w:rPr>
        <w:t>בית המשפט המחוזי ציין כי ניכר שהמתלוננות ניסו להיצמד ככל יכולתן לאשר נחקק בזכרונן מבלי שנעשה נסיון להעצים את האירועים</w:t>
      </w:r>
      <w:r>
        <w:rPr>
          <w:rtl w:val="true"/>
        </w:rPr>
        <w:t xml:space="preserve">. </w:t>
      </w:r>
      <w:r>
        <w:rPr>
          <w:rtl w:val="true"/>
        </w:rPr>
        <w:t>גרסאותיהן נמצאו עקביות וקוהרנטיות והגם שלא היו חפות מאי</w:t>
      </w:r>
      <w:r>
        <w:rPr>
          <w:rtl w:val="true"/>
        </w:rPr>
        <w:t>-</w:t>
      </w:r>
      <w:r>
        <w:rPr>
          <w:rtl w:val="true"/>
        </w:rPr>
        <w:t>דיוקים</w:t>
      </w:r>
      <w:r>
        <w:rPr>
          <w:rtl w:val="true"/>
        </w:rPr>
        <w:t xml:space="preserve">, </w:t>
      </w:r>
      <w:r>
        <w:rPr>
          <w:rtl w:val="true"/>
        </w:rPr>
        <w:t>הרי שמדובר בדברים שוליים האופייניים לעדותם של נפגעי עבירות מין</w:t>
      </w:r>
      <w:r>
        <w:rPr>
          <w:rtl w:val="true"/>
        </w:rPr>
        <w:t xml:space="preserve">. </w:t>
      </w:r>
      <w:r>
        <w:rPr>
          <w:rtl w:val="true"/>
        </w:rPr>
        <w:t>נקבע כי מכלול הראיות והשכל הישר מוליכים למסקנה כי המעשים המיניים שביצע המערער התרחשו פעמים רבות לאורך השנים</w:t>
      </w:r>
      <w:r>
        <w:rPr>
          <w:rtl w:val="true"/>
        </w:rPr>
        <w:t xml:space="preserve">, </w:t>
      </w:r>
      <w:r>
        <w:rPr>
          <w:rtl w:val="true"/>
        </w:rPr>
        <w:t>גם אם לא מדי יום ביומו ובכל מפגש שאירע בינו ובין המתלוננות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גרסאות המתלוננות קיבלו חיזוק חיצוני מעדויותיהם של שני עדים אשר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ציינו כי שיתפו אותם באופן חלקי בפגיעות המיניות שביצע בהן המערער בילדותן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בעדותו אישר ש</w:t>
      </w:r>
      <w:r>
        <w:rPr>
          <w:rtl w:val="true"/>
        </w:rPr>
        <w:t xml:space="preserve">' </w:t>
      </w:r>
      <w:r>
        <w:rPr>
          <w:rtl w:val="true"/>
        </w:rPr>
        <w:t>חבר של ב</w:t>
      </w:r>
      <w:r>
        <w:rPr>
          <w:rtl w:val="true"/>
        </w:rPr>
        <w:t xml:space="preserve">' </w:t>
      </w:r>
      <w:r>
        <w:rPr>
          <w:rtl w:val="true"/>
        </w:rPr>
        <w:t>מתקופת התיכון</w:t>
      </w:r>
      <w:r>
        <w:rPr>
          <w:rtl w:val="true"/>
        </w:rPr>
        <w:t xml:space="preserve">, </w:t>
      </w:r>
      <w:r>
        <w:rPr>
          <w:rtl w:val="true"/>
        </w:rPr>
        <w:t>כי לאחר ש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הגיבה ברתיעה כשניסה להתקרב אליה</w:t>
      </w:r>
      <w:r>
        <w:rPr>
          <w:rtl w:val="true"/>
        </w:rPr>
        <w:t xml:space="preserve">, </w:t>
      </w:r>
      <w:r>
        <w:rPr>
          <w:rtl w:val="true"/>
        </w:rPr>
        <w:t>היא סיפרה לו שהמערער נגע בגופה ובאיבר מינה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גם מי שהיה הממונה הישיר בעבודתה של א</w:t>
      </w:r>
      <w:r>
        <w:rPr>
          <w:rtl w:val="true"/>
        </w:rPr>
        <w:t xml:space="preserve">', </w:t>
      </w:r>
      <w:r>
        <w:rPr>
          <w:rtl w:val="true"/>
        </w:rPr>
        <w:t>ציין כי א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חשפה לפניו כי בגיל צעיר עברה התעללות מינית מצד דודהּ אך לא פירטה מעבר לכך</w:t>
      </w:r>
      <w:r>
        <w:rPr>
          <w:rtl w:val="true"/>
        </w:rPr>
        <w:t xml:space="preserve">. </w:t>
      </w:r>
      <w:r>
        <w:rPr>
          <w:rtl w:val="true"/>
        </w:rPr>
        <w:t>כן תיאר כי לאחר שהוצפה בזיכרונות על מעשיו של המערער</w:t>
      </w:r>
      <w:r>
        <w:rPr>
          <w:rtl w:val="true"/>
        </w:rPr>
        <w:t xml:space="preserve">, </w:t>
      </w:r>
      <w:r>
        <w:rPr>
          <w:rtl w:val="true"/>
        </w:rPr>
        <w:t>חלו שינויים קיצוניים במצב רוחה</w:t>
      </w:r>
      <w:r>
        <w:rPr>
          <w:rtl w:val="true"/>
        </w:rPr>
        <w:t xml:space="preserve">. </w:t>
      </w:r>
      <w:r>
        <w:rPr>
          <w:rtl w:val="true"/>
        </w:rPr>
        <w:t>בית המשפט קבע כי גם עדות אֵם המתלוננות</w:t>
      </w:r>
      <w:r>
        <w:rPr>
          <w:rtl w:val="true"/>
        </w:rPr>
        <w:t xml:space="preserve">, </w:t>
      </w:r>
      <w:r>
        <w:rPr>
          <w:rtl w:val="true"/>
        </w:rPr>
        <w:t>אשר העידה כי כאשר הייתה 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 xml:space="preserve">בת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סיפרה לה שהמערער התעלל או הטריד אותה מינית בילדותה</w:t>
      </w:r>
      <w:r>
        <w:rPr>
          <w:rtl w:val="true"/>
        </w:rPr>
        <w:t xml:space="preserve">, </w:t>
      </w:r>
      <w:r>
        <w:rPr>
          <w:rtl w:val="true"/>
        </w:rPr>
        <w:t>מהווה ראיית חיזוק לגרסתן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 המשפט מצא כי גרסת המערער הותירה רושם בלתי מהימן</w:t>
      </w:r>
      <w:r>
        <w:rPr>
          <w:rtl w:val="true"/>
        </w:rPr>
        <w:t xml:space="preserve">. </w:t>
      </w:r>
      <w:r>
        <w:rPr>
          <w:rtl w:val="true"/>
        </w:rPr>
        <w:t>המערער התפתל בתשובותיו וניסה להסיט את הדיון לעניינים שאינם רלוונטיים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כל האמור נקבע כי המערער ביצע את המעשים המיוחסים לו בכתב האישום והוא הורשע בעבירות תקיפה מינית ומעשים מגונים</w:t>
      </w:r>
      <w:r>
        <w:rPr>
          <w:rtl w:val="true"/>
        </w:rPr>
        <w:t xml:space="preserve">. </w:t>
      </w:r>
      <w:r>
        <w:rPr>
          <w:rtl w:val="true"/>
        </w:rPr>
        <w:t>בשל תקופת ההתיישנות</w:t>
      </w:r>
      <w:r>
        <w:rPr>
          <w:rtl w:val="true"/>
        </w:rPr>
        <w:t xml:space="preserve">, </w:t>
      </w:r>
      <w:r>
        <w:rPr>
          <w:rtl w:val="true"/>
        </w:rPr>
        <w:t>וכמפורט בהכרעת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הורשע המערער בעבירות שביצע במתלוננות החל מיום </w:t>
      </w:r>
      <w:r>
        <w:rPr/>
        <w:t>31.3.1988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11.12.2017</w:t>
      </w:r>
      <w:r>
        <w:rPr>
          <w:rtl w:val="true"/>
        </w:rPr>
        <w:t xml:space="preserve"> </w:t>
      </w:r>
      <w:r>
        <w:rPr>
          <w:rtl w:val="true"/>
        </w:rPr>
        <w:t>גזר בית המשפט את עונשו של המערער</w:t>
      </w:r>
      <w:r>
        <w:rPr>
          <w:rtl w:val="true"/>
        </w:rPr>
        <w:t xml:space="preserve">. </w:t>
      </w:r>
      <w:r>
        <w:rPr>
          <w:rtl w:val="true"/>
        </w:rPr>
        <w:t>במסגרת הטיעונים לעונש עמדה המשיבה על 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>על כך שמדובר בפגיעה מתמשכת אשר נעשתה בתדירות גבוהה ובשיטתיות עד להופעת סימני הבגרות בגופן של המתלוננות</w:t>
      </w:r>
      <w:r>
        <w:rPr>
          <w:rtl w:val="true"/>
        </w:rPr>
        <w:t xml:space="preserve">. </w:t>
      </w:r>
      <w:r>
        <w:rPr>
          <w:rtl w:val="true"/>
        </w:rPr>
        <w:t>עוד ציינה כי המערער אינו נוטל אחריות על מעשיו</w:t>
      </w:r>
      <w:r>
        <w:rPr>
          <w:rtl w:val="true"/>
        </w:rPr>
        <w:t xml:space="preserve">, </w:t>
      </w:r>
      <w:r>
        <w:rPr>
          <w:rtl w:val="true"/>
        </w:rPr>
        <w:t>לא הביע חרטה עליהם וכפועל יוצא מכך אינו מטופל</w:t>
      </w:r>
      <w:r>
        <w:rPr>
          <w:rtl w:val="true"/>
        </w:rPr>
        <w:t xml:space="preserve">. </w:t>
      </w:r>
      <w:r>
        <w:rPr>
          <w:rtl w:val="true"/>
        </w:rPr>
        <w:t xml:space="preserve">לאור האמור סברה המשיבה כי מתחם הענישה ההולם נע בין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ועתרה לגזור את העונש באמצע המתחם</w:t>
      </w:r>
      <w:r>
        <w:rPr>
          <w:rtl w:val="true"/>
        </w:rPr>
        <w:t xml:space="preserve">, </w:t>
      </w:r>
      <w:r>
        <w:rPr>
          <w:rtl w:val="true"/>
        </w:rPr>
        <w:t xml:space="preserve">דהיינו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 וחצי</w:t>
      </w:r>
      <w:r>
        <w:rPr>
          <w:rtl w:val="true"/>
        </w:rPr>
        <w:t xml:space="preserve">. </w:t>
      </w:r>
      <w:r>
        <w:rPr>
          <w:rtl w:val="true"/>
        </w:rPr>
        <w:t xml:space="preserve">המערער טען מנגד כי העונש הראוי בעניינו נע בין </w:t>
      </w:r>
      <w:r>
        <w:rPr/>
        <w:t>36-12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ביצוע המעשים המיוחסים לו החל בעודו קטין ומעת ביצוע המעשים חלף פרק זמן משמעותי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בהן לא ביצע עבירות וניתן לומר כי עבר תהליך שיקום עצמאי</w:t>
      </w:r>
      <w:r>
        <w:rPr>
          <w:rtl w:val="true"/>
        </w:rPr>
        <w:t xml:space="preserve">. </w:t>
      </w:r>
      <w:r>
        <w:rPr>
          <w:rtl w:val="true"/>
        </w:rPr>
        <w:t>הוא הצביע גם על מצבו הרפואי הרעוע</w:t>
      </w:r>
      <w:r>
        <w:rPr>
          <w:rtl w:val="true"/>
        </w:rPr>
        <w:t xml:space="preserve">, </w:t>
      </w:r>
      <w:r>
        <w:rPr>
          <w:rtl w:val="true"/>
        </w:rPr>
        <w:t>נכותו ותמיכתו המסורה בבני משפחתו בדגש על אמו החולה</w:t>
      </w:r>
      <w:r>
        <w:rPr>
          <w:rtl w:val="true"/>
        </w:rPr>
        <w:t xml:space="preserve">. </w:t>
      </w:r>
      <w:r>
        <w:rPr>
          <w:rtl w:val="true"/>
        </w:rPr>
        <w:t>בהתאם לכך סבר כי יש למקם את עונשו בתחתית מתחם הענישה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בטרם נגזר עונשו של המערער</w:t>
      </w:r>
      <w:r>
        <w:rPr>
          <w:rtl w:val="true"/>
        </w:rPr>
        <w:t xml:space="preserve">, </w:t>
      </w:r>
      <w:r>
        <w:rPr>
          <w:rtl w:val="true"/>
        </w:rPr>
        <w:t>הוגש לבית המשפט תסקיר נפגעות עבירה מאוחד בעניינן של שלוש המתלוננות</w:t>
      </w:r>
      <w:r>
        <w:rPr>
          <w:rtl w:val="true"/>
        </w:rPr>
        <w:t xml:space="preserve">. </w:t>
      </w:r>
      <w:r>
        <w:rPr>
          <w:rtl w:val="true"/>
        </w:rPr>
        <w:t>שירות המבחן התרשם מתמונת נזק חמורה במיוחד עם סימפטומים קשים של 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tl w:val="true"/>
        </w:rPr>
        <w:t xml:space="preserve">. </w:t>
      </w:r>
      <w:r>
        <w:rPr>
          <w:rtl w:val="true"/>
        </w:rPr>
        <w:t>בתסקיר צוין כי ההליך המשפטי בו נחשפו מעשי המערער הביא להצפה רגשית של המעשים</w:t>
      </w:r>
      <w:r>
        <w:rPr>
          <w:rtl w:val="true"/>
        </w:rPr>
        <w:t xml:space="preserve">, </w:t>
      </w:r>
      <w:r>
        <w:rPr>
          <w:rtl w:val="true"/>
        </w:rPr>
        <w:t>החריף את קשייהן של המתלוננות וגרם לניתוק הקשר בינן ובין משפחתן מצד אביהן ואף ערער את יחסיהן עם אביהן</w:t>
      </w:r>
      <w:r>
        <w:rPr>
          <w:rtl w:val="true"/>
        </w:rPr>
        <w:t xml:space="preserve">. </w:t>
      </w:r>
      <w:r>
        <w:rPr>
          <w:rtl w:val="true"/>
        </w:rPr>
        <w:t>להערכת שירות המבחן צפויה למתלוננות דרך שיקומית ארוכה ועל כן הומלץ להשית על המערער גם פיצוי כספי משמעותי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דינו עמד בית המשפט על כך שבמעשיו פגע המערער בערכים המוגנים של כבוד האדם ושמירה על גופם ונפשם של קטינים</w:t>
      </w:r>
      <w:r>
        <w:rPr>
          <w:rtl w:val="true"/>
        </w:rPr>
        <w:t xml:space="preserve">, </w:t>
      </w:r>
      <w:r>
        <w:rPr>
          <w:rtl w:val="true"/>
        </w:rPr>
        <w:t>בפרט בתוך כותלי ביתם ובחיק משפחתם</w:t>
      </w:r>
      <w:r>
        <w:rPr>
          <w:rtl w:val="true"/>
        </w:rPr>
        <w:t xml:space="preserve">. </w:t>
      </w:r>
      <w:r>
        <w:rPr>
          <w:rtl w:val="true"/>
        </w:rPr>
        <w:t>בין הנסיבות לחומרה</w:t>
      </w:r>
      <w:r>
        <w:rPr>
          <w:rtl w:val="true"/>
        </w:rPr>
        <w:t xml:space="preserve">, </w:t>
      </w:r>
      <w:r>
        <w:rPr>
          <w:rtl w:val="true"/>
        </w:rPr>
        <w:t>ציין בית המשפט כי העבירות בוצעו במשך תקופה ממושכת בביתן ובבית סבתן של המתלוננות</w:t>
      </w:r>
      <w:r>
        <w:rPr>
          <w:rtl w:val="true"/>
        </w:rPr>
        <w:t xml:space="preserve">. </w:t>
      </w:r>
      <w:r>
        <w:rPr>
          <w:rtl w:val="true"/>
        </w:rPr>
        <w:t>מעשי המערער התבצעו בתחכום תוך הפחדתן והשתקתן של המתלוננות למשך עשרות שנים</w:t>
      </w:r>
      <w:r>
        <w:rPr>
          <w:rtl w:val="true"/>
        </w:rPr>
        <w:t xml:space="preserve">, </w:t>
      </w:r>
      <w:r>
        <w:rPr>
          <w:rtl w:val="true"/>
        </w:rPr>
        <w:t>גם לאחר שהחלו בחיים עצמאיים והקימו משפחות</w:t>
      </w:r>
      <w:r>
        <w:rPr>
          <w:rtl w:val="true"/>
        </w:rPr>
        <w:t xml:space="preserve">. </w:t>
      </w:r>
      <w:r>
        <w:rPr>
          <w:rtl w:val="true"/>
        </w:rPr>
        <w:t>חומרת המעשים אף נלמדת מתסקיר נפגעות העבירה המצביע על נזק נפשי משמעותי שנגרם למתלוננות בכל מישורי חייהן</w:t>
      </w:r>
      <w:r>
        <w:rPr>
          <w:rtl w:val="true"/>
        </w:rPr>
        <w:t xml:space="preserve">. </w:t>
      </w:r>
      <w:r>
        <w:rPr>
          <w:rtl w:val="true"/>
        </w:rPr>
        <w:t>בית המשפט ציין כי הפסיקה מתווה מדיניות ענישה מחמירה בעבירות מין</w:t>
      </w:r>
      <w:r>
        <w:rPr>
          <w:rtl w:val="true"/>
        </w:rPr>
        <w:t xml:space="preserve">, </w:t>
      </w:r>
      <w:r>
        <w:rPr>
          <w:rtl w:val="true"/>
        </w:rPr>
        <w:t>בפרט אלו המבוצעות בקטינים בתוך המשפחה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לאור האמור נקבע כי מתחם העונש ההולם</w:t>
      </w:r>
      <w:r>
        <w:rPr>
          <w:rtl w:val="true"/>
        </w:rPr>
        <w:t xml:space="preserve">,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נע בין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בקביעת העונש נתן בית המשפט את דעתו על כך שנסיבות חייו של המערער אינן פשוטות</w:t>
      </w:r>
      <w:r>
        <w:rPr>
          <w:rtl w:val="true"/>
        </w:rPr>
        <w:t xml:space="preserve">, </w:t>
      </w:r>
      <w:r>
        <w:rPr>
          <w:rtl w:val="true"/>
        </w:rPr>
        <w:t>מצבו הרפואי רעוע והוא מטפל באמו החולה וסועד אותה</w:t>
      </w:r>
      <w:r>
        <w:rPr>
          <w:rtl w:val="true"/>
        </w:rPr>
        <w:t xml:space="preserve">. </w:t>
      </w:r>
      <w:r>
        <w:rPr>
          <w:rtl w:val="true"/>
        </w:rPr>
        <w:t>כן ציין בית המשפט כי מעת ביצוע העבירות חלפו שנים רבות בהן לא הואשם המערער בביצוע עבירות נוספות</w:t>
      </w:r>
      <w:r>
        <w:rPr>
          <w:rtl w:val="true"/>
        </w:rPr>
        <w:t xml:space="preserve">. </w:t>
      </w:r>
      <w:r>
        <w:rPr>
          <w:rtl w:val="true"/>
        </w:rPr>
        <w:t xml:space="preserve">לבסוף נגזרו על המערער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; </w:t>
      </w:r>
      <w:r>
        <w:rPr>
          <w:rtl w:val="true"/>
        </w:rPr>
        <w:t xml:space="preserve">מאסר על תנאי למשך שנה וחצי שלא יעבור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עבירת מין במשפחה</w:t>
      </w:r>
      <w:r>
        <w:rPr>
          <w:rtl w:val="true"/>
        </w:rPr>
        <w:t xml:space="preserve">; </w:t>
      </w:r>
      <w:r>
        <w:rPr>
          <w:rtl w:val="true"/>
        </w:rPr>
        <w:t xml:space="preserve">פיצוי בסך של </w:t>
      </w:r>
      <w:r>
        <w:rPr/>
        <w:t>75,000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לכל אחת מהמתלוננות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ערעורו של המערער נסוב על הרשעתו בדין ולחלופין על חומרת העונש שהוטל עליו</w:t>
      </w:r>
      <w:r>
        <w:rPr>
          <w:rtl w:val="true"/>
        </w:rPr>
        <w:t xml:space="preserve">. </w:t>
      </w:r>
      <w:r>
        <w:rPr>
          <w:rtl w:val="true"/>
        </w:rPr>
        <w:t>טענות המערער בהודעת הערעור נפרשות על פני למעלה ממאה עמודים ומחולקות לשלושה פרקים עיקריים</w:t>
      </w:r>
      <w:r>
        <w:rPr>
          <w:rtl w:val="true"/>
        </w:rPr>
        <w:t xml:space="preserve">. </w:t>
      </w:r>
      <w:r>
        <w:rPr>
          <w:rtl w:val="true"/>
        </w:rPr>
        <w:t>אביא אפוא להלן רק את עיקרן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בפרק הראשון טוען המערער לפגמים ומחדלים בניהול החקירה המשטרתית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הליכי החקירה נמשכו קרוב לחמש שנים מעת הגשת התלונה ועד להגשת כתב האישום</w:t>
      </w:r>
      <w:r>
        <w:rPr>
          <w:rtl w:val="true"/>
        </w:rPr>
        <w:t xml:space="preserve">, </w:t>
      </w:r>
      <w:r>
        <w:rPr>
          <w:rtl w:val="true"/>
        </w:rPr>
        <w:t>פרק זמן שהוא בלתי סביר אשר פגע באופן משמעותי בהגנתו ובאיתור עדי הגנה פוטנציאליים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תיעוד חזותי של העימותים שנערכו בינו לבין חלק מהמתלוננות אבד ובמקומו הוצגו דוחות עימות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החלטת היועץ המשפטי לממשלה במסגרתה אישר להגיש את כתב האישום נגדו</w:t>
      </w:r>
      <w:r>
        <w:rPr>
          <w:rtl w:val="true"/>
        </w:rPr>
        <w:t xml:space="preserve">, </w:t>
      </w:r>
      <w:r>
        <w:rPr>
          <w:rtl w:val="true"/>
        </w:rPr>
        <w:t>חרף העובדה כי חלפו למעלה מעשר שנים ממועד ביצוע המעשים שיוחסו לו באותה שעה</w:t>
      </w:r>
      <w:r>
        <w:rPr>
          <w:rtl w:val="true"/>
        </w:rPr>
        <w:t xml:space="preserve">, </w:t>
      </w:r>
      <w:r>
        <w:rPr>
          <w:rtl w:val="true"/>
        </w:rPr>
        <w:t>לוקה בחוסר סבירות</w:t>
      </w:r>
      <w:r>
        <w:rPr>
          <w:rtl w:val="true"/>
        </w:rPr>
        <w:t xml:space="preserve">. </w:t>
      </w:r>
      <w:r>
        <w:rPr>
          <w:rtl w:val="true"/>
        </w:rPr>
        <w:t>זאת כאשר כלל לא היה מקום ליתן אישור להגשת כתב אישום נגדו כאמור</w:t>
      </w:r>
      <w:r>
        <w:rPr>
          <w:rtl w:val="true"/>
        </w:rPr>
        <w:t xml:space="preserve">, </w:t>
      </w:r>
      <w:r>
        <w:rPr>
          <w:rtl w:val="true"/>
        </w:rPr>
        <w:t>נוכח הצטברותן של מספר נסיבות</w:t>
      </w:r>
      <w:r>
        <w:rPr>
          <w:rtl w:val="true"/>
        </w:rPr>
        <w:t xml:space="preserve">, </w:t>
      </w:r>
      <w:r>
        <w:rPr>
          <w:rtl w:val="true"/>
        </w:rPr>
        <w:t>וביניהן גילו בעת ביצוע המעשים</w:t>
      </w:r>
      <w:r>
        <w:rPr>
          <w:rtl w:val="true"/>
        </w:rPr>
        <w:t xml:space="preserve">, </w:t>
      </w:r>
      <w:r>
        <w:rPr>
          <w:rtl w:val="true"/>
        </w:rPr>
        <w:t>העובדה כי לא ביצע עבירות פליליות נוספות</w:t>
      </w:r>
      <w:r>
        <w:rPr>
          <w:rtl w:val="true"/>
        </w:rPr>
        <w:t xml:space="preserve">, </w:t>
      </w:r>
      <w:r>
        <w:rPr>
          <w:rtl w:val="true"/>
        </w:rPr>
        <w:t>חלוף הזמן וחומרת המעשים בהם הורשע</w:t>
      </w:r>
      <w:r>
        <w:rPr>
          <w:rtl w:val="true"/>
        </w:rPr>
        <w:t xml:space="preserve">, </w:t>
      </w:r>
      <w:r>
        <w:rPr>
          <w:rtl w:val="true"/>
        </w:rPr>
        <w:t>אשר אינם ברף הגבוה של עבירות המין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בפרק השני טוען המערער כי נפלו פגמים רבים בהערכת עדויות המתלוננות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בשונה מהכרעת בית המשפט</w:t>
      </w:r>
      <w:r>
        <w:rPr>
          <w:rtl w:val="true"/>
        </w:rPr>
        <w:t xml:space="preserve">, </w:t>
      </w:r>
      <w:r>
        <w:rPr>
          <w:rtl w:val="true"/>
        </w:rPr>
        <w:t>עדויות המתלוננות נשענות על זיכרון מודחק ועל כן היה על בית המשפט לנהוג בהן במשנה זהירות</w:t>
      </w:r>
      <w:r>
        <w:rPr>
          <w:rtl w:val="true"/>
        </w:rPr>
        <w:t xml:space="preserve">. </w:t>
      </w:r>
      <w:r>
        <w:rPr>
          <w:rtl w:val="true"/>
        </w:rPr>
        <w:t>עדויות המתלוננות היו רצופות סתירות</w:t>
      </w:r>
      <w:r>
        <w:rPr>
          <w:rtl w:val="true"/>
        </w:rPr>
        <w:t xml:space="preserve">, </w:t>
      </w:r>
      <w:r>
        <w:rPr>
          <w:rtl w:val="true"/>
        </w:rPr>
        <w:t>שקרים ואי</w:t>
      </w:r>
      <w:r>
        <w:rPr>
          <w:rtl w:val="true"/>
        </w:rPr>
        <w:t>-</w:t>
      </w:r>
      <w:r>
        <w:rPr>
          <w:rtl w:val="true"/>
        </w:rPr>
        <w:t>דיוקים הנוגעים לאופן ביצוע המעשים</w:t>
      </w:r>
      <w:r>
        <w:rPr>
          <w:rtl w:val="true"/>
        </w:rPr>
        <w:t xml:space="preserve">, </w:t>
      </w:r>
      <w:r>
        <w:rPr>
          <w:rtl w:val="true"/>
        </w:rPr>
        <w:t>מועד תחילתם ותדירותם</w:t>
      </w:r>
      <w:r>
        <w:rPr>
          <w:rtl w:val="true"/>
        </w:rPr>
        <w:t xml:space="preserve">. </w:t>
      </w:r>
      <w:r>
        <w:rPr>
          <w:rtl w:val="true"/>
        </w:rPr>
        <w:t>הוא הוסיף כי גרסת המתלוננות לפיה לא שיתפו אחת את השנייה במעשים המיניים שבוצעו בהן אינה אמינה ומדובר בניסיון להסתיר את העובדה כי המתלוננות תיאמו גרסאות ביניהן</w:t>
      </w:r>
      <w:r>
        <w:rPr>
          <w:rtl w:val="true"/>
        </w:rPr>
        <w:t xml:space="preserve">. </w:t>
      </w:r>
      <w:r>
        <w:rPr>
          <w:rtl w:val="true"/>
        </w:rPr>
        <w:t>לבסוף נטען כי עדויות המתלוננות הן עדויות כבושות והנימוקים שנתנו לכך אינם מספקים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בפרק השלישי טוען המערער כי בית המשפט התעלם מגרסת עדי ההגנה</w:t>
      </w:r>
      <w:r>
        <w:rPr>
          <w:rtl w:val="true"/>
        </w:rPr>
        <w:t xml:space="preserve">, </w:t>
      </w:r>
      <w:r>
        <w:rPr>
          <w:rtl w:val="true"/>
        </w:rPr>
        <w:t>ממנה עולה כי המתלוננות היו בהשגחה צמודה של אימן בימי ילדותן ואך לעיתים רחוקות המערער שמר עליהן</w:t>
      </w:r>
      <w:r>
        <w:rPr>
          <w:rtl w:val="true"/>
        </w:rPr>
        <w:t xml:space="preserve">. </w:t>
      </w:r>
      <w:r>
        <w:rPr>
          <w:rtl w:val="true"/>
        </w:rPr>
        <w:t>המערער גם לא נהג לישון בדירתן ובמשך שירותו בצבא הגיע לבית המתלוננות פעמים ספורות בלבד</w:t>
      </w:r>
      <w:r>
        <w:rPr>
          <w:rtl w:val="true"/>
        </w:rPr>
        <w:t xml:space="preserve">. </w:t>
      </w:r>
      <w:r>
        <w:rPr>
          <w:rtl w:val="true"/>
        </w:rPr>
        <w:t>גם באשר לתדירות הגעת המתלוננות לביתו נטען כי זו הייתה פחותה באופן משמעותי ממה שתואר על ידי המתלוננות</w:t>
      </w:r>
      <w:r>
        <w:rPr>
          <w:rtl w:val="true"/>
        </w:rPr>
        <w:t xml:space="preserve">. </w:t>
      </w:r>
      <w:r>
        <w:rPr>
          <w:rtl w:val="true"/>
        </w:rPr>
        <w:t>לטענתו המתלוננות ואימן טפלו עליו עלילת שווא שהמניע לה הוא סכסוך כספי הנוגע לצוואת אמו לצד איבה ארוכת שנים מצד אֵם המתלוננות כלפיו וכך אף עולה מעדויות עדי ההגנה</w:t>
      </w:r>
      <w:r>
        <w:rPr>
          <w:rtl w:val="true"/>
        </w:rPr>
        <w:t xml:space="preserve">. </w:t>
      </w:r>
      <w:r>
        <w:rPr>
          <w:rtl w:val="true"/>
        </w:rPr>
        <w:t>המערער הוסיף וטען כי מסרטון של אירוע משפחתי שאירע בעת ש</w:t>
      </w:r>
      <w:r>
        <w:rPr>
          <w:rtl w:val="true"/>
        </w:rPr>
        <w:t>-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 xml:space="preserve">הייתה בת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 xml:space="preserve">בת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ניתן לראות כי הן התייחסו אליו בחיבה רבה ואף רקדו איתו ממושכות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במסגרת ערעורו על גזר הדין טען המערער כי העונשים שגזר עליו בית המשפט המחוזי מופרזים בחומרתם ולא ניתן משקל ראוי לנסיבותיו האישיות ולנסיבות המקרה</w:t>
      </w:r>
      <w:r>
        <w:rPr>
          <w:rtl w:val="true"/>
        </w:rPr>
        <w:t xml:space="preserve">. </w:t>
      </w:r>
      <w:r>
        <w:rPr>
          <w:rtl w:val="true"/>
        </w:rPr>
        <w:t>בין נסיבות אלה</w:t>
      </w:r>
      <w:r>
        <w:rPr>
          <w:rtl w:val="true"/>
        </w:rPr>
        <w:t xml:space="preserve">, </w:t>
      </w:r>
      <w:r>
        <w:rPr>
          <w:rtl w:val="true"/>
        </w:rPr>
        <w:t>מנה המערער את חלוף הזמן מעת ביצוע המעשים</w:t>
      </w:r>
      <w:r>
        <w:rPr>
          <w:rtl w:val="true"/>
        </w:rPr>
        <w:t xml:space="preserve">, </w:t>
      </w:r>
      <w:r>
        <w:rPr>
          <w:rtl w:val="true"/>
        </w:rPr>
        <w:t>היעדר עבר פלילי</w:t>
      </w:r>
      <w:r>
        <w:rPr>
          <w:rtl w:val="true"/>
        </w:rPr>
        <w:t xml:space="preserve">, </w:t>
      </w:r>
      <w:r>
        <w:rPr>
          <w:rtl w:val="true"/>
        </w:rPr>
        <w:t>השתלבותו בקהילה והעובדה כי מדובר במעשים ברף הנמוך שלא לוו בהפעלת כוח</w:t>
      </w:r>
      <w:r>
        <w:rPr>
          <w:rtl w:val="true"/>
        </w:rPr>
        <w:t xml:space="preserve">. </w:t>
      </w:r>
      <w:r>
        <w:rPr>
          <w:rtl w:val="true"/>
        </w:rPr>
        <w:t>עוד ציין את מצבו הרפואי</w:t>
      </w:r>
      <w:r>
        <w:rPr>
          <w:rtl w:val="true"/>
        </w:rPr>
        <w:t xml:space="preserve">, </w:t>
      </w:r>
      <w:r>
        <w:rPr>
          <w:rtl w:val="true"/>
        </w:rPr>
        <w:t xml:space="preserve">נכותו בשיעור של </w:t>
      </w:r>
      <w:r>
        <w:rPr/>
        <w:t>40%</w:t>
      </w:r>
      <w:r>
        <w:rPr>
          <w:rtl w:val="true"/>
        </w:rPr>
        <w:t xml:space="preserve"> </w:t>
      </w:r>
      <w:r>
        <w:rPr>
          <w:rtl w:val="true"/>
        </w:rPr>
        <w:t>והעובדה כי הוא סועד את אמו החולה</w:t>
      </w:r>
      <w:r>
        <w:rPr>
          <w:rtl w:val="true"/>
        </w:rPr>
        <w:t xml:space="preserve">. </w:t>
      </w:r>
      <w:r>
        <w:rPr>
          <w:rtl w:val="true"/>
        </w:rPr>
        <w:t>באשר לפיצוי הכספי</w:t>
      </w:r>
      <w:r>
        <w:rPr>
          <w:rtl w:val="true"/>
        </w:rPr>
        <w:t xml:space="preserve">, </w:t>
      </w:r>
      <w:r>
        <w:rPr>
          <w:rtl w:val="true"/>
        </w:rPr>
        <w:t>נטען כי מדובר בסכום עתק עבורו</w:t>
      </w:r>
      <w:r>
        <w:rPr>
          <w:rtl w:val="true"/>
        </w:rPr>
        <w:t xml:space="preserve">, </w:t>
      </w:r>
      <w:r>
        <w:rPr>
          <w:rtl w:val="true"/>
        </w:rPr>
        <w:t>שכן הוא אינו עובד</w:t>
      </w:r>
      <w:r>
        <w:rPr>
          <w:rtl w:val="true"/>
        </w:rPr>
        <w:t xml:space="preserve">, </w:t>
      </w:r>
      <w:r>
        <w:rPr>
          <w:rtl w:val="true"/>
        </w:rPr>
        <w:t>מתגורר עם אמו ומחייתו מבוססת על קצבת הבטחת הכנסה</w:t>
      </w:r>
      <w:r>
        <w:rPr>
          <w:rtl w:val="true"/>
        </w:rPr>
        <w:t xml:space="preserve">. </w:t>
      </w:r>
      <w:r>
        <w:rPr>
          <w:rtl w:val="true"/>
        </w:rPr>
        <w:t>לאור האמור סבר כי יש להסתפק בענישה שאינה כוללת רכיב של מאסר בפועל ולהפחית באופן משמעותי את גובה הפיצויים שנפסקו לטובת המתלוננות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טענה המשיבה כי אין מקום להתערב בהכרעת הדין המבוססת על קביעות עובדה וממצאי מהימנות שערכאת ערעור לא תיטה להתערב בהן</w:t>
      </w:r>
      <w:r>
        <w:rPr>
          <w:rtl w:val="true"/>
        </w:rPr>
        <w:t xml:space="preserve">. </w:t>
      </w:r>
      <w:r>
        <w:rPr>
          <w:rtl w:val="true"/>
        </w:rPr>
        <w:t>עדויות המתלוננות גוללו בזהירות ובפירוט רב את המעשים שביצע בהן המערער במשך שנים רבות</w:t>
      </w:r>
      <w:r>
        <w:rPr>
          <w:rtl w:val="true"/>
        </w:rPr>
        <w:t xml:space="preserve">, </w:t>
      </w:r>
      <w:r>
        <w:rPr>
          <w:rtl w:val="true"/>
        </w:rPr>
        <w:t>הן מחזקות אחת את השנייה ונתמכות בראיות נוספות</w:t>
      </w:r>
      <w:r>
        <w:rPr>
          <w:rtl w:val="true"/>
        </w:rPr>
        <w:t xml:space="preserve">. </w:t>
      </w:r>
      <w:r>
        <w:rPr>
          <w:rtl w:val="true"/>
        </w:rPr>
        <w:t>גרסת המערער מנגד הותירה רושם בלתי אמין בעליל</w:t>
      </w:r>
      <w:r>
        <w:rPr>
          <w:rtl w:val="true"/>
        </w:rPr>
        <w:t xml:space="preserve">, </w:t>
      </w:r>
      <w:r>
        <w:rPr>
          <w:rtl w:val="true"/>
        </w:rPr>
        <w:t>כללה סתירות פנימיות מובהקות ולא עלה בידו לספק כל הסבר המניח את הדעת מדוע יבקשו המתלוננות לטפול עליו האשמות קשות אלו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לטענות המערער על אודות מחדלי חקירה</w:t>
      </w:r>
      <w:r>
        <w:rPr>
          <w:rtl w:val="true"/>
        </w:rPr>
        <w:t xml:space="preserve">, </w:t>
      </w:r>
      <w:r>
        <w:rPr>
          <w:rtl w:val="true"/>
        </w:rPr>
        <w:t xml:space="preserve">טענה המשיבה כי אין בתקלה הטכנית שאירעה </w:t>
      </w:r>
      <w:r>
        <w:rPr>
          <w:rtl w:val="true"/>
        </w:rPr>
        <w:t>–</w:t>
      </w:r>
      <w:r>
        <w:rPr>
          <w:rtl w:val="true"/>
        </w:rPr>
        <w:t xml:space="preserve"> אובדן התיעוד החזותי של העימות בין המערער לבין המתלוננות </w:t>
      </w:r>
      <w:r>
        <w:rPr>
          <w:rtl w:val="true"/>
        </w:rPr>
        <w:t>–</w:t>
      </w:r>
      <w:r>
        <w:rPr>
          <w:rtl w:val="true"/>
        </w:rPr>
        <w:t xml:space="preserve">   שהמשיבה מצרה עליה</w:t>
      </w:r>
      <w:r>
        <w:rPr>
          <w:rtl w:val="true"/>
        </w:rPr>
        <w:t xml:space="preserve">, </w:t>
      </w:r>
      <w:r>
        <w:rPr>
          <w:rtl w:val="true"/>
        </w:rPr>
        <w:t>כדי לפגוע בשורש הגנתו של המערער</w:t>
      </w:r>
      <w:r>
        <w:rPr>
          <w:rtl w:val="true"/>
        </w:rPr>
        <w:t xml:space="preserve">. </w:t>
      </w:r>
      <w:r>
        <w:rPr>
          <w:rtl w:val="true"/>
        </w:rPr>
        <w:t>אף בנוגע להימשכות הליכי החקירה</w:t>
      </w:r>
      <w:r>
        <w:rPr>
          <w:rtl w:val="true"/>
        </w:rPr>
        <w:t xml:space="preserve">, </w:t>
      </w:r>
      <w:r>
        <w:rPr>
          <w:rtl w:val="true"/>
        </w:rPr>
        <w:t>טענה המשיבה כי יש לדחות את טענות המערער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התיק נדרש להשלמות חקירה מספר פעמים והעיכוב בהגשת כתב האישום אירע גם בשל מחלתה של באת</w:t>
      </w:r>
      <w:r>
        <w:rPr>
          <w:rtl w:val="true"/>
        </w:rPr>
        <w:t>-</w:t>
      </w:r>
      <w:r>
        <w:rPr>
          <w:rtl w:val="true"/>
        </w:rPr>
        <w:t>כוח המערער באותם ימים</w:t>
      </w:r>
      <w:r>
        <w:rPr>
          <w:rtl w:val="true"/>
        </w:rPr>
        <w:t xml:space="preserve">. </w:t>
      </w:r>
      <w:r>
        <w:rPr>
          <w:rtl w:val="true"/>
        </w:rPr>
        <w:t>הגם שיש להצר על הימשכות ההליכים</w:t>
      </w:r>
      <w:r>
        <w:rPr>
          <w:rtl w:val="true"/>
        </w:rPr>
        <w:t xml:space="preserve">, </w:t>
      </w:r>
      <w:r>
        <w:rPr>
          <w:rtl w:val="true"/>
        </w:rPr>
        <w:t>הרי שהמערער לא הצביע כיצד פגם הדבר בהגנתו</w:t>
      </w:r>
      <w:r>
        <w:rPr>
          <w:rtl w:val="true"/>
        </w:rPr>
        <w:t xml:space="preserve">. </w:t>
      </w:r>
      <w:r>
        <w:rPr>
          <w:rtl w:val="true"/>
        </w:rPr>
        <w:t>באשר להעמדתו של המערער לדין על אף חלוף תקופת ההתיישנות</w:t>
      </w:r>
      <w:r>
        <w:rPr>
          <w:rtl w:val="true"/>
        </w:rPr>
        <w:t xml:space="preserve">, </w:t>
      </w:r>
      <w:r>
        <w:rPr>
          <w:rtl w:val="true"/>
        </w:rPr>
        <w:t>הרי שאישורו של היועץ המשפטי לממשלה ניתן לאחר בחינה זהירה של חומר הראיות</w:t>
      </w:r>
      <w:r>
        <w:rPr>
          <w:rtl w:val="true"/>
        </w:rPr>
        <w:t xml:space="preserve">, </w:t>
      </w:r>
      <w:r>
        <w:rPr>
          <w:rtl w:val="true"/>
        </w:rPr>
        <w:t>והוא אינו מצדיק התערבות נוכח אמות המידה שנקבעו להתערבות בהחלטה מסוג 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לעונש שנגזר על המערער סברה המשיבה כי מדובר בעונש ראוי שאינו מצדיק כל התערבות</w:t>
      </w:r>
      <w:r>
        <w:rPr>
          <w:rtl w:val="true"/>
        </w:rPr>
        <w:t xml:space="preserve">. </w:t>
      </w:r>
      <w:r>
        <w:rPr>
          <w:rtl w:val="true"/>
        </w:rPr>
        <w:t>בקביעת העונש איזן בית המשפט בין השיקולים השונים</w:t>
      </w:r>
      <w:r>
        <w:rPr>
          <w:rtl w:val="true"/>
        </w:rPr>
        <w:t xml:space="preserve">, </w:t>
      </w:r>
      <w:r>
        <w:rPr>
          <w:rtl w:val="true"/>
        </w:rPr>
        <w:t>ולקח בחשבון בין היתר את נסיבות חייו של המערער וחלוף הזמן מאז ביצוע העבירות אל מול חומרתן</w:t>
      </w:r>
      <w:r>
        <w:rPr>
          <w:rtl w:val="true"/>
        </w:rPr>
        <w:t xml:space="preserve">, </w:t>
      </w:r>
      <w:r>
        <w:rPr>
          <w:rtl w:val="true"/>
        </w:rPr>
        <w:t>משכן ותדירותן</w:t>
      </w:r>
      <w:r>
        <w:rPr>
          <w:rtl w:val="true"/>
        </w:rPr>
        <w:t xml:space="preserve">, </w:t>
      </w:r>
      <w:r>
        <w:rPr>
          <w:rtl w:val="true"/>
        </w:rPr>
        <w:t>הנזק הנפשי שנגרם למתלוננות והעובדה כי המערער לא נטל אחריות על המעשים ולא הביע חרטה עליהם</w:t>
      </w:r>
      <w:r>
        <w:rPr>
          <w:rtl w:val="true"/>
        </w:rPr>
        <w:t xml:space="preserve">. </w:t>
      </w:r>
      <w:r>
        <w:rPr>
          <w:rtl w:val="true"/>
        </w:rPr>
        <w:t>נוכח כל האמור סברה המשיבה כי יש לדחות את הערעור על שני חלקיו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שעיינתי בפסק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בחומר הראיות ובטענות הצדדים</w:t>
      </w:r>
      <w:r>
        <w:rPr>
          <w:rtl w:val="true"/>
        </w:rPr>
        <w:t xml:space="preserve">, </w:t>
      </w:r>
      <w:r>
        <w:rPr>
          <w:rtl w:val="true"/>
        </w:rPr>
        <w:t>ולאחר שמיעת טיעונים שבעל</w:t>
      </w:r>
      <w:r>
        <w:rPr>
          <w:rtl w:val="true"/>
        </w:rPr>
        <w:t>-</w:t>
      </w:r>
      <w:r>
        <w:rPr>
          <w:rtl w:val="true"/>
        </w:rPr>
        <w:t>פה בדיון שנערך לפנינו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אין מקום להתערב בהכרעת דינו המפורטת והמנומקת של בית המשפט המחוזי ובגזר הדין שהושת על המערער</w:t>
      </w:r>
      <w:r>
        <w:rPr>
          <w:rtl w:val="true"/>
        </w:rPr>
        <w:t xml:space="preserve">. </w:t>
      </w:r>
      <w:r>
        <w:rPr>
          <w:rtl w:val="true"/>
        </w:rPr>
        <w:t>אציע אפוא לחבריי לדחות את הערעור על שני חלקיו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מנימוקי הערעור עולה כי טענות המערער על הכרעת הדין</w:t>
      </w:r>
      <w:r>
        <w:rPr>
          <w:rtl w:val="true"/>
        </w:rPr>
        <w:t xml:space="preserve">, </w:t>
      </w:r>
      <w:r>
        <w:rPr>
          <w:rtl w:val="true"/>
        </w:rPr>
        <w:t>למעט טענותיו בפרק הראשון</w:t>
      </w:r>
      <w:r>
        <w:rPr>
          <w:rtl w:val="true"/>
        </w:rPr>
        <w:t xml:space="preserve">, </w:t>
      </w:r>
      <w:r>
        <w:rPr>
          <w:rtl w:val="true"/>
        </w:rPr>
        <w:t>נסובות אך ורק על ממצאי עובדה וקביעות מהימנות של הערכאה הדיונית אשר אימצה את גרסת המתלוננות ודחתה את גרסת המערער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הלכה היא שלא בנקל תתערב ערכאת הערעור בקביעות מהימנות וממצאי עובדה שנעשו על ידי הערכאה הדיונית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(</w:t>
      </w:r>
      <w:r>
        <w:rPr/>
        <w:t>4.2.2016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3049/17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(</w:t>
      </w:r>
      <w:r>
        <w:rPr/>
        <w:t>12.4.2018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7838/16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מנטסנוט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</w:t>
      </w:r>
      <w:r>
        <w:rPr>
          <w:rtl w:val="true"/>
        </w:rPr>
        <w:t xml:space="preserve"> (</w:t>
      </w:r>
      <w:r>
        <w:rPr/>
        <w:t>25.4.2018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9741/16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אסלן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19.7.2018</w:t>
      </w:r>
      <w:r>
        <w:rPr>
          <w:rtl w:val="true"/>
        </w:rPr>
        <w:t xml:space="preserve">)). </w:t>
      </w:r>
      <w:r>
        <w:rPr>
          <w:rtl w:val="true"/>
        </w:rPr>
        <w:t>בבסיס הלכה זו עומדת עדיפותה המובנית של הערכאה הדיונית</w:t>
      </w:r>
      <w:r>
        <w:rPr>
          <w:rtl w:val="true"/>
        </w:rPr>
        <w:t xml:space="preserve">, </w:t>
      </w:r>
      <w:r>
        <w:rPr>
          <w:rtl w:val="true"/>
        </w:rPr>
        <w:t>אשר מתרשמת באופן בלתי אמצעי מן העדויות שנשמעו לפניה</w:t>
      </w:r>
      <w:r>
        <w:rPr>
          <w:rtl w:val="true"/>
        </w:rPr>
        <w:t xml:space="preserve">. </w:t>
      </w:r>
      <w:r>
        <w:rPr>
          <w:rtl w:val="true"/>
        </w:rPr>
        <w:t>התרשמות בלתי אמצעית זו מאפשרת לה לעמוד על אופן מסירת העדות</w:t>
      </w:r>
      <w:r>
        <w:rPr>
          <w:rtl w:val="true"/>
        </w:rPr>
        <w:t xml:space="preserve">, </w:t>
      </w:r>
      <w:r>
        <w:rPr>
          <w:rtl w:val="true"/>
        </w:rPr>
        <w:t xml:space="preserve">התנהלות העדים ושפת גופם ובכך לתוּר באופן מיטיבי אחר </w:t>
      </w:r>
      <w:r>
        <w:rPr>
          <w:rtl w:val="true"/>
        </w:rPr>
        <w:t>"</w:t>
      </w:r>
      <w:r>
        <w:rPr>
          <w:rtl w:val="true"/>
        </w:rPr>
        <w:t>אותות האמת</w:t>
      </w:r>
      <w:r>
        <w:rPr>
          <w:rtl w:val="true"/>
        </w:rPr>
        <w:t>" 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9608/11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7.7.2014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1183/15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(</w:t>
      </w:r>
      <w:r>
        <w:rPr/>
        <w:t>21.2.2017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7874/15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(</w:t>
      </w:r>
      <w:r>
        <w:rPr/>
        <w:t>23.11.2017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להלכה זו משנה תוקף שעה שמדובר בעבירות מין</w:t>
      </w:r>
      <w:r>
        <w:rPr>
          <w:rtl w:val="true"/>
        </w:rPr>
        <w:t xml:space="preserve">, </w:t>
      </w:r>
      <w:r>
        <w:rPr>
          <w:rtl w:val="true"/>
        </w:rPr>
        <w:t>בייחוד כאלה אשר בוצעו בתוך התא המשפחתי</w:t>
      </w:r>
      <w:r>
        <w:rPr>
          <w:rtl w:val="true"/>
        </w:rPr>
        <w:t xml:space="preserve">, </w:t>
      </w:r>
      <w:r>
        <w:rPr>
          <w:rtl w:val="true"/>
        </w:rPr>
        <w:t xml:space="preserve">שכן מדובר בעבירות אשר מטבען נעשות שלא בנוכחות עדים נוספים ובמקרים רבים אין בנמצא ראיות חיצוניות מלבד עדויות המתלונן והנאשם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8630/14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19.2.2017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14.9.2017</w:t>
      </w:r>
      <w:r>
        <w:rPr>
          <w:rtl w:val="true"/>
        </w:rPr>
        <w:t xml:space="preserve">)). </w:t>
      </w:r>
      <w:r>
        <w:rPr>
          <w:rtl w:val="true"/>
        </w:rPr>
        <w:t xml:space="preserve">יפים לעניין זה דברי השופטת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חיות</w:t>
      </w:r>
      <w:r>
        <w:rPr>
          <w:rtl w:val="true"/>
        </w:rPr>
        <w:t xml:space="preserve"> 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6375/02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בבקוב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419</w:t>
      </w:r>
      <w:r>
        <w:rPr>
          <w:rtl w:val="true"/>
        </w:rPr>
        <w:t xml:space="preserve">, </w:t>
      </w:r>
      <w:r>
        <w:rPr/>
        <w:t>426-425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טיבו</w:t>
      </w:r>
      <w:r>
        <w:rPr>
          <w:rtl w:val="true"/>
        </w:rPr>
        <w:t xml:space="preserve">, </w:t>
      </w:r>
      <w:r>
        <w:rPr>
          <w:rtl w:val="true"/>
        </w:rPr>
        <w:t>עוסקת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טראומטי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ואינטימי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ורהוטה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הטון</w:t>
      </w:r>
      <w:r>
        <w:rPr>
          <w:rtl w:val="true"/>
        </w:rPr>
        <w:t xml:space="preserve">,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הדיבור</w:t>
      </w:r>
      <w:r>
        <w:rPr>
          <w:rtl w:val="true"/>
        </w:rPr>
        <w:t xml:space="preserve">, </w:t>
      </w:r>
      <w:r>
        <w:rPr>
          <w:rtl w:val="true"/>
        </w:rPr>
        <w:t>שפת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כוחה של הלכת אי ההתערבות יפה למעט מספר חריגים</w:t>
      </w:r>
      <w:r>
        <w:rPr>
          <w:rtl w:val="true"/>
        </w:rPr>
        <w:t xml:space="preserve">: </w:t>
      </w:r>
      <w:r>
        <w:rPr>
          <w:rtl w:val="true"/>
        </w:rPr>
        <w:t>במקרים בהם נפלה טעות ברורה בפסק הדין</w:t>
      </w:r>
      <w:r>
        <w:rPr>
          <w:rtl w:val="true"/>
        </w:rPr>
        <w:t xml:space="preserve">; </w:t>
      </w:r>
      <w:r>
        <w:rPr>
          <w:rtl w:val="true"/>
        </w:rPr>
        <w:t>הכרעת הערכאה הדיונית נשענת על ראיות בכתב</w:t>
      </w:r>
      <w:r>
        <w:rPr>
          <w:rtl w:val="true"/>
        </w:rPr>
        <w:t xml:space="preserve">; </w:t>
      </w:r>
      <w:r>
        <w:rPr>
          <w:rtl w:val="true"/>
        </w:rPr>
        <w:t xml:space="preserve">המסכת העובדתית אותה קבעה הערכאה הדיונית אינה מתיישבת עם חומר הראיות או שאינה מתקבלת על הדעת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3239/14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חמאיסה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(</w:t>
      </w:r>
      <w:r>
        <w:rPr/>
        <w:t>8.11.2016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3021/17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(</w:t>
      </w:r>
      <w:r>
        <w:rPr/>
        <w:t>11.1.2018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8050/17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(</w:t>
      </w:r>
      <w:r>
        <w:rPr/>
        <w:t>31.10.2018</w:t>
      </w:r>
      <w:r>
        <w:rPr>
          <w:rtl w:val="true"/>
        </w:rPr>
        <w:t>)).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לאחר שבחנתי את קביעותיו של בית המשפט המחוזי אל מול טענות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השתכנעתי כי מסקנתו של בית המשפט בדין יסודה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מתקיימים טעמים המצדיקים את התערבותנו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 כן אפרט רק בתמצית ובקצירת האומר את עיקרי הדברים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לטענת המערער עדויות המתלוננות רצופות סתירות</w:t>
      </w:r>
      <w:r>
        <w:rPr>
          <w:rtl w:val="true"/>
        </w:rPr>
        <w:t xml:space="preserve">, </w:t>
      </w:r>
      <w:r>
        <w:rPr>
          <w:rtl w:val="true"/>
        </w:rPr>
        <w:t>שקרים ואי</w:t>
      </w:r>
      <w:r>
        <w:rPr>
          <w:rtl w:val="true"/>
        </w:rPr>
        <w:t>-</w:t>
      </w:r>
      <w:r>
        <w:rPr>
          <w:rtl w:val="true"/>
        </w:rPr>
        <w:t>דיוקים</w:t>
      </w:r>
      <w:r>
        <w:rPr>
          <w:rtl w:val="true"/>
        </w:rPr>
        <w:t xml:space="preserve">. </w:t>
      </w:r>
      <w:r>
        <w:rPr>
          <w:rtl w:val="true"/>
        </w:rPr>
        <w:t>אין בידי לקבל טענה זו</w:t>
      </w:r>
      <w:r>
        <w:rPr>
          <w:rtl w:val="true"/>
        </w:rPr>
        <w:t xml:space="preserve">. </w:t>
      </w:r>
      <w:r>
        <w:rPr>
          <w:rtl w:val="true"/>
        </w:rPr>
        <w:t>עיון בפרוטוקול העדויות מלמד</w:t>
      </w:r>
      <w:r>
        <w:rPr>
          <w:rtl w:val="true"/>
        </w:rPr>
        <w:t xml:space="preserve">, </w:t>
      </w:r>
      <w:r>
        <w:rPr>
          <w:rtl w:val="true"/>
        </w:rPr>
        <w:t>כפי שציין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המתלוננות תיארו את המעשים באופן מוחשי</w:t>
      </w:r>
      <w:r>
        <w:rPr>
          <w:rtl w:val="true"/>
        </w:rPr>
        <w:t xml:space="preserve">, </w:t>
      </w:r>
      <w:r>
        <w:rPr>
          <w:rtl w:val="true"/>
        </w:rPr>
        <w:t>תוך ציון פרטים קטנים שאינם מהותיים לכאורה</w:t>
      </w:r>
      <w:r>
        <w:rPr>
          <w:rtl w:val="true"/>
        </w:rPr>
        <w:t xml:space="preserve">, </w:t>
      </w:r>
      <w:r>
        <w:rPr>
          <w:rtl w:val="true"/>
        </w:rPr>
        <w:t>ותוך שהן מקפידות לדייק ולהיצמד ככל יכולתן לאשר נחקק בזיכרונן</w:t>
      </w:r>
      <w:r>
        <w:rPr>
          <w:rtl w:val="true"/>
        </w:rPr>
        <w:t xml:space="preserve">. </w:t>
      </w:r>
      <w:r>
        <w:rPr>
          <w:rtl w:val="true"/>
        </w:rPr>
        <w:t>בעניין זה גם ראוי להביא את דברי בית המשפט שקבע כי עדויות המתלוננות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מושתתות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גרעין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וכוללות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סיפור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ורווי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בתיאורים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סנסוריים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תחושות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ומחשבות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סיפור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הטראומה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בילדותן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עוד נקבע כי גרסת המתלוננות מקבלת חיזוק מעדויותיהם של שני עדים</w:t>
      </w:r>
      <w:r>
        <w:rPr>
          <w:rtl w:val="true"/>
        </w:rPr>
        <w:t xml:space="preserve">, </w:t>
      </w:r>
      <w:r>
        <w:rPr>
          <w:rtl w:val="true"/>
        </w:rPr>
        <w:t>אשר שמעו מפי 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ומפי א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על הפגיעות המיניות שבוצעו בהן בעת ילדותן</w:t>
      </w:r>
      <w:r>
        <w:rPr>
          <w:rtl w:val="true"/>
        </w:rPr>
        <w:t xml:space="preserve">, </w:t>
      </w:r>
      <w:r>
        <w:rPr>
          <w:rtl w:val="true"/>
        </w:rPr>
        <w:t>ומעדות האֵם אשר שמעה אף היא אמירות כלליות בדבר פגיעה מינית מצד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מעיון בפרוטוקול עולה עוד כי אותות האמת ניכרים בעקביות בעדויות המתלוננות</w:t>
      </w:r>
      <w:r>
        <w:rPr>
          <w:rtl w:val="true"/>
        </w:rPr>
        <w:t xml:space="preserve">. </w:t>
      </w:r>
      <w:r>
        <w:rPr>
          <w:rtl w:val="true"/>
        </w:rPr>
        <w:t>התיאורים המופיעים בעדויות המתלוננות קשים ומפורטים</w:t>
      </w:r>
      <w:r>
        <w:rPr>
          <w:rtl w:val="true"/>
        </w:rPr>
        <w:t xml:space="preserve">. </w:t>
      </w:r>
      <w:r>
        <w:rPr>
          <w:rtl w:val="true"/>
        </w:rPr>
        <w:t>מרבית הסתירות או אי הדיוקים עליהם הצביע המערער נובעים בעיקרם מניתוק חלקי משפטים מהקשרם הכולל ואין בהם ממש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ascii="Century" w:hAnsi="Century" w:cs="Century"/>
          <w:sz w:val="22"/>
          <w:sz w:val="22"/>
          <w:rtl w:val="true"/>
        </w:rPr>
        <w:t xml:space="preserve"> למשל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המערער טען כי </w:t>
      </w:r>
      <w:r>
        <w:rPr>
          <w:rtl w:val="true"/>
        </w:rPr>
        <w:t>בעדותה של 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נתגלו סתירות לגבי מועד הפסקת המעשים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בעדותה ציינה כי כאשר הייתה כבת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הוא חדל מביצוע המעשים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22.2.2016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84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9-6</w:t>
      </w:r>
      <w:r>
        <w:rPr>
          <w:rtl w:val="true"/>
        </w:rPr>
        <w:t xml:space="preserve">), </w:t>
      </w:r>
      <w:r>
        <w:rPr>
          <w:rtl w:val="true"/>
        </w:rPr>
        <w:t xml:space="preserve">אך לפני כן ציינה כי רק בגיל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פסקו המעשים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78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7-5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עיון בפרוטוקול הדיון מראה כי </w:t>
      </w:r>
      <w:r>
        <w:rPr>
          <w:rFonts w:ascii="Century" w:hAnsi="Century" w:cs="Century"/>
          <w:sz w:val="22"/>
          <w:sz w:val="22"/>
          <w:rtl w:val="true"/>
        </w:rPr>
        <w:t xml:space="preserve">טענה זו </w:t>
      </w:r>
      <w:r>
        <w:rPr>
          <w:rtl w:val="true"/>
        </w:rPr>
        <w:t>נסמכת על התעלמות מהמשך דבריה של ב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Fonts w:cs="Century" w:ascii="Century" w:hAnsi="Century"/>
          <w:sz w:val="22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שהרגשתי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שמשהו</w:t>
      </w:r>
      <w:r>
        <w:rPr>
          <w:rtl w:val="true"/>
        </w:rPr>
        <w:t xml:space="preserve">... </w:t>
      </w:r>
      <w:r>
        <w:rPr>
          <w:rtl w:val="true"/>
        </w:rPr>
        <w:t>מתחיל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...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המכנסיים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ופשוט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כיפף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משחה</w:t>
      </w:r>
      <w:r>
        <w:rPr>
          <w:rtl w:val="true"/>
        </w:rPr>
        <w:t xml:space="preserve">, </w:t>
      </w:r>
      <w:r>
        <w:rPr>
          <w:rtl w:val="true"/>
        </w:rPr>
        <w:t>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וזלין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... </w:t>
      </w:r>
      <w:r>
        <w:rPr>
          <w:rtl w:val="true"/>
        </w:rPr>
        <w:t>כיווצתי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כיווצתי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ארפה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וארפה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וארפה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ופשוט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 xml:space="preserve">... </w:t>
      </w:r>
      <w:r>
        <w:rPr>
          <w:rtl w:val="true"/>
        </w:rPr>
        <w:t>וברוך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התייאש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כלום</w:t>
      </w:r>
      <w:r>
        <w:rPr>
          <w:rtl w:val="true"/>
        </w:rPr>
        <w:t>." (</w:t>
      </w:r>
      <w:r>
        <w:rPr>
          <w:shd w:fill="FFFFFF" w:val="clear"/>
          <w:rtl w:val="true"/>
        </w:rPr>
        <w:t>פרוטוקול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הדיון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מיום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</w:rPr>
        <w:t>22.2.2016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עמ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</w:rPr>
        <w:t>84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שורות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/>
        <w:t>21-5</w:t>
      </w:r>
      <w:r>
        <w:rPr>
          <w:rtl w:val="true"/>
        </w:rPr>
        <w:t xml:space="preserve">; 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.).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מעדותה עולה מפורשות כי מדובר היה בניסיון מסוים של המערער</w:t>
      </w:r>
      <w:r>
        <w:rPr>
          <w:rtl w:val="true"/>
        </w:rPr>
        <w:t xml:space="preserve">, </w:t>
      </w:r>
      <w:r>
        <w:rPr>
          <w:rtl w:val="true"/>
        </w:rPr>
        <w:t>אשר לא צלח</w:t>
      </w:r>
      <w:r>
        <w:rPr>
          <w:rtl w:val="true"/>
        </w:rPr>
        <w:t xml:space="preserve">, </w:t>
      </w:r>
      <w:r>
        <w:rPr>
          <w:rtl w:val="true"/>
        </w:rPr>
        <w:t>ולא בסיומם של המעשים באותו שלב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בהמשך עדותה נשאלה מתי חדלו מעשי המערער וענתה כי המעשים הסתיימו בהגיעה לגיל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ואף נתנה סימן מובהק לכך בציינה כי זכורים לה מספר מעשים בודדים שנעשו בדירה אליה עברה המשפחה להתגורר כשהייתה בגיל זה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פרוטוקול הדיון מיום </w:t>
      </w:r>
      <w:r>
        <w:rPr>
          <w:rFonts w:cs="Century" w:ascii="Century" w:hAnsi="Century"/>
          <w:sz w:val="22"/>
        </w:rPr>
        <w:t>22.2.2016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26-25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21-2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כך גם יתר </w:t>
      </w:r>
      <w:r>
        <w:rPr>
          <w:rtl w:val="true"/>
        </w:rPr>
        <w:t>"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הדיוקים</w:t>
      </w:r>
      <w:r>
        <w:rPr>
          <w:rtl w:val="true"/>
        </w:rPr>
        <w:t xml:space="preserve">" </w:t>
      </w:r>
      <w:r>
        <w:rPr>
          <w:rtl w:val="true"/>
        </w:rPr>
        <w:t>עליהם הצביע המערער</w:t>
      </w:r>
      <w:r>
        <w:rPr>
          <w:rtl w:val="true"/>
        </w:rPr>
        <w:t xml:space="preserve">, </w:t>
      </w:r>
      <w:r>
        <w:rPr>
          <w:rtl w:val="true"/>
        </w:rPr>
        <w:t>אינם מהווים סתירות או אי</w:t>
      </w:r>
      <w:r>
        <w:rPr>
          <w:rtl w:val="true"/>
        </w:rPr>
        <w:t>-</w:t>
      </w:r>
      <w:r>
        <w:rPr>
          <w:rtl w:val="true"/>
        </w:rPr>
        <w:t>דיוקים של ממש ואין בהם כדי לפגוע במהימנות גרסת המתלוננות</w:t>
      </w:r>
      <w:r>
        <w:rPr>
          <w:rtl w:val="true"/>
        </w:rPr>
        <w:t xml:space="preserve">. </w:t>
      </w:r>
      <w:r>
        <w:rPr>
          <w:rtl w:val="true"/>
        </w:rPr>
        <w:t>חלקם אף מחזקים את מהימנותן של המתלוננות</w:t>
      </w:r>
      <w:r>
        <w:rPr>
          <w:rtl w:val="true"/>
        </w:rPr>
        <w:t xml:space="preserve">, </w:t>
      </w:r>
      <w:r>
        <w:rPr>
          <w:rtl w:val="true"/>
        </w:rPr>
        <w:t>ומלמדים כי ביקשו לדייק מזכרונן ולא לייחס למערער פרטים או מעשים שלא היו בטוחות בהם</w:t>
      </w:r>
      <w:r>
        <w:rPr>
          <w:rtl w:val="true"/>
        </w:rPr>
        <w:t xml:space="preserve">. </w:t>
      </w:r>
      <w:r>
        <w:rPr>
          <w:rtl w:val="true"/>
        </w:rPr>
        <w:t>על כך יש להוסיף כי בשל השפעותיהן הייחודיות של עבירות מין על נפגעי העבירה</w:t>
      </w:r>
      <w:r>
        <w:rPr>
          <w:rtl w:val="true"/>
        </w:rPr>
        <w:t xml:space="preserve">, </w:t>
      </w:r>
      <w:r>
        <w:rPr>
          <w:rtl w:val="true"/>
        </w:rPr>
        <w:t>אין לצפות כי גרסתם תהיה שלמה</w:t>
      </w:r>
      <w:r>
        <w:rPr>
          <w:rtl w:val="true"/>
        </w:rPr>
        <w:t xml:space="preserve">, </w:t>
      </w:r>
      <w:r>
        <w:rPr>
          <w:rtl w:val="true"/>
        </w:rPr>
        <w:t xml:space="preserve">עקבית וקוהרנטית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ניימן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(</w:t>
      </w:r>
      <w:r>
        <w:rPr/>
        <w:t>10.7.2013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84</w:t>
      </w:r>
      <w:r>
        <w:rPr>
          <w:rtl w:val="true"/>
        </w:rPr>
        <w:t xml:space="preserve"> (</w:t>
      </w:r>
      <w:r>
        <w:rPr/>
        <w:t>20.10.2010</w:t>
      </w:r>
      <w:r>
        <w:rPr>
          <w:rtl w:val="true"/>
        </w:rPr>
        <w:t xml:space="preserve">)).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הדיוקים הנטענים אינם יורדים לשורשו של עניין והם נסובים על נושאים שאינם מהותיים</w:t>
      </w:r>
      <w:r>
        <w:rPr>
          <w:rtl w:val="true"/>
        </w:rPr>
        <w:t xml:space="preserve">, </w:t>
      </w:r>
      <w:r>
        <w:rPr>
          <w:rtl w:val="true"/>
        </w:rPr>
        <w:t>אותם ניתן לתלות באירועים הטראומטיים ובחלוף הזמן שבין התרחשותם ובין מתן העדויות בבית המשפט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cs="David"/>
          <w:sz w:val="28"/>
        </w:rPr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end="0"/>
        <w:jc w:val="both"/>
        <w:rPr>
          <w:rFonts w:cs="David"/>
          <w:sz w:val="28"/>
        </w:rPr>
      </w:pPr>
      <w:r>
        <w:rPr>
          <w:rtl w:val="true"/>
        </w:rPr>
        <w:t xml:space="preserve">המערער טוען עוד כי זכרונותיהן של המתלוננות בעניין מעשיו היו </w:t>
      </w:r>
      <w:r>
        <w:rPr>
          <w:rtl w:val="true"/>
        </w:rPr>
        <w:t>"</w:t>
      </w:r>
      <w:r>
        <w:rPr>
          <w:rtl w:val="true"/>
        </w:rPr>
        <w:t>זכרונות מודחקים</w:t>
      </w:r>
      <w:r>
        <w:rPr>
          <w:rtl w:val="true"/>
        </w:rPr>
        <w:t xml:space="preserve">" </w:t>
      </w:r>
      <w:r>
        <w:rPr>
          <w:rtl w:val="true"/>
        </w:rPr>
        <w:t>אשר התעוררו במחשבותיהן רק עם הגשת התלונה במשטרה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היה על בית המשפט לנהוג משנה זהירות בהעריכו את עדויותיהן</w:t>
      </w:r>
      <w:r>
        <w:rPr>
          <w:rtl w:val="true"/>
        </w:rPr>
        <w:t xml:space="preserve">, </w:t>
      </w:r>
      <w:r>
        <w:rPr>
          <w:rtl w:val="true"/>
        </w:rPr>
        <w:t>כאשר נפלה שגיאה בהסתמכותו עליהן עת שהרשיע את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cs="David"/>
          <w:sz w:val="28"/>
        </w:rPr>
      </w:pPr>
      <w:r>
        <w:rPr>
          <w:rFonts w:cs="David"/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cs="David"/>
          <w:sz w:val="28"/>
        </w:rPr>
      </w:pPr>
      <w:r>
        <w:rPr>
          <w:rtl w:val="true"/>
        </w:rPr>
        <w:tab/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הצביע המערער על עדותה של ג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 xml:space="preserve">אשר ציינה כי </w:t>
      </w:r>
      <w:r>
        <w:rPr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יש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מלא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דברים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שכל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כך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התאמצתי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לשכוח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התקופה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הזאת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בחיים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שאני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כך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כל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כך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עבדתי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עצמי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קשה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להדחיק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 xml:space="preserve">פרוטוקול הדיון מיום </w:t>
      </w:r>
      <w:r>
        <w:rPr/>
        <w:t>22.2.2016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12-10</w:t>
      </w:r>
      <w:r>
        <w:rPr>
          <w:rtl w:val="true"/>
        </w:rPr>
        <w:t xml:space="preserve">). </w:t>
      </w:r>
      <w:r>
        <w:rPr>
          <w:rtl w:val="true"/>
        </w:rPr>
        <w:t>אף 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 xml:space="preserve">ציינה כי </w:t>
      </w:r>
      <w:r>
        <w:rPr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אני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מספרת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דברים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אחרי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שהוצאתי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אותם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מהקבר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הדברים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האלה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נקברו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עמוק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עמוק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המון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שנים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והתכסו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בהמון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המון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דברים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בשביל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להמשיך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לחיות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ולהיות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שפויה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ונורמאלית</w:t>
      </w:r>
      <w:r>
        <w:rPr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110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8-6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בחקירתה הנגדית ציינה כי לאחר הגשת התלונה וחקירתה במשטרה נזכרה באירועים נוספים</w:t>
      </w:r>
      <w:r>
        <w:rPr>
          <w:rtl w:val="true"/>
        </w:rPr>
        <w:t xml:space="preserve">. </w:t>
      </w:r>
      <w:r>
        <w:rPr>
          <w:rtl w:val="true"/>
        </w:rPr>
        <w:t>המתלוננות גם התקשו לציין פרטים מהותיים על אודות המעשים שביצע בהן המערער כגון מועד תחילתם</w:t>
      </w:r>
      <w:r>
        <w:rPr>
          <w:rtl w:val="true"/>
        </w:rPr>
        <w:t xml:space="preserve">, </w:t>
      </w:r>
      <w:r>
        <w:rPr>
          <w:rtl w:val="true"/>
        </w:rPr>
        <w:t>תדירותם ומשך הזמן בו כל אירוע התרחש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cs="David"/>
          <w:sz w:val="28"/>
        </w:rPr>
      </w:pPr>
      <w:r>
        <w:rPr>
          <w:rFonts w:cs="David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בטענות אלה אין כל ממש</w:t>
      </w:r>
      <w:r>
        <w:rPr>
          <w:rtl w:val="true"/>
        </w:rPr>
        <w:t xml:space="preserve">. </w:t>
      </w:r>
      <w:r>
        <w:rPr>
          <w:rtl w:val="true"/>
        </w:rPr>
        <w:t>מעדויותיהן של המתלוננות עולה כי מדובר בזיכרונות קשים וכואבים</w:t>
      </w:r>
      <w:r>
        <w:rPr>
          <w:rtl w:val="true"/>
        </w:rPr>
        <w:t xml:space="preserve">, </w:t>
      </w:r>
      <w:r>
        <w:rPr>
          <w:rtl w:val="true"/>
        </w:rPr>
        <w:t>אשר הוצפו מספר פעמים במהלך השנים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בעדותה ציינה ג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כי עשתה מאמצים להדחיק את מעשי המערער על מנת שתוכל להמשיך בשגרת חייה אך לצד זאת הבהירה כי מדובר בזיכרונות רציפים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במגע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נתקלת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... </w:t>
      </w:r>
      <w:r>
        <w:rPr>
          <w:rtl w:val="true"/>
        </w:rPr>
        <w:t>לגעת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לבגדים</w:t>
      </w:r>
      <w:r>
        <w:rPr>
          <w:rtl w:val="true"/>
        </w:rPr>
        <w:t xml:space="preserve">,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בוודאות</w:t>
      </w:r>
      <w:r>
        <w:rPr>
          <w:rtl w:val="true"/>
        </w:rPr>
        <w:t>...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להדחיק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צנוע</w:t>
      </w:r>
      <w:r>
        <w:rPr>
          <w:rtl w:val="true"/>
        </w:rPr>
        <w:t>..." 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22.2.2016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17-16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4-19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שהדחקת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צצו</w:t>
      </w:r>
      <w:r>
        <w:rPr>
          <w:rtl w:val="true"/>
        </w:rPr>
        <w:t xml:space="preserve">. </w:t>
      </w:r>
      <w:r>
        <w:rPr>
          <w:rtl w:val="true"/>
        </w:rPr>
        <w:t>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צצו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נעלמו</w:t>
      </w:r>
      <w:r>
        <w:rPr>
          <w:rtl w:val="true"/>
        </w:rPr>
        <w:t xml:space="preserve">...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נעלמו</w:t>
      </w:r>
      <w:r>
        <w:rPr>
          <w:rtl w:val="true"/>
        </w:rPr>
        <w:t>." 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22.2.2016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69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13-9</w:t>
      </w:r>
      <w:r>
        <w:rPr>
          <w:rtl w:val="true"/>
        </w:rPr>
        <w:t xml:space="preserve">; 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הדחיקה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בזיכרונות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... </w:t>
      </w:r>
      <w:r>
        <w:rPr>
          <w:rtl w:val="true"/>
        </w:rPr>
        <w:t>כלומר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הדחקת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מאוד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כלומר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.]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... </w:t>
      </w:r>
      <w:r>
        <w:rPr>
          <w:rtl w:val="true"/>
        </w:rPr>
        <w:t>נקבר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ובתוכם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>." (</w:t>
      </w:r>
      <w:r>
        <w:rPr>
          <w:rFonts w:ascii="Century" w:hAnsi="Century" w:cs="Century"/>
          <w:rtl w:val="true"/>
        </w:rPr>
        <w:t xml:space="preserve">פרוטוקול הדיון מיום </w:t>
      </w:r>
      <w:r>
        <w:rPr>
          <w:rFonts w:cs="Century" w:ascii="Century" w:hAnsi="Century"/>
        </w:rPr>
        <w:t>22.2.2016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/>
        <w:t>115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18-9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נוכח המפורט לעיל ברי כי אין מדובר ב</w:t>
      </w:r>
      <w:r>
        <w:rPr>
          <w:rtl w:val="true"/>
        </w:rPr>
        <w:t>"</w:t>
      </w:r>
      <w:r>
        <w:rPr>
          <w:rtl w:val="true"/>
        </w:rPr>
        <w:t>זיכרון מודחק</w:t>
      </w:r>
      <w:r>
        <w:rPr>
          <w:rtl w:val="true"/>
        </w:rPr>
        <w:t xml:space="preserve">" </w:t>
      </w:r>
      <w:r>
        <w:rPr>
          <w:rtl w:val="true"/>
        </w:rPr>
        <w:t>במובנו הקליני אלא בהדחקה וניסיון לקבור חוויות טראומטיות</w:t>
      </w:r>
      <w:r>
        <w:rPr>
          <w:rtl w:val="true"/>
        </w:rPr>
        <w:t xml:space="preserve">. </w:t>
      </w:r>
      <w:r>
        <w:rPr>
          <w:rtl w:val="true"/>
        </w:rPr>
        <w:t xml:space="preserve">תופעה מוכרת בקרב נפגעות עבירות מין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1647/17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9.1.2019</w:t>
      </w:r>
      <w:r>
        <w:rPr>
          <w:rtl w:val="true"/>
        </w:rPr>
        <w:t xml:space="preserve">)).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אין לי אלא לסמוך ידיי על דברי בית המשפט המחוזי בעניין זה</w:t>
      </w:r>
      <w:r>
        <w:rPr>
          <w:rtl w:val="true"/>
        </w:rPr>
        <w:t xml:space="preserve">: </w:t>
      </w:r>
    </w:p>
    <w:p>
      <w:pPr>
        <w:pStyle w:val="Ruller51"/>
        <w:ind w:end="1282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נצרבו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בזיכרונן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ומפורט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והתחלה</w:t>
      </w:r>
      <w:r>
        <w:rPr>
          <w:rtl w:val="true"/>
        </w:rPr>
        <w:t xml:space="preserve">,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בזיכרונן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כדפוס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ונשנים</w:t>
      </w:r>
      <w:r>
        <w:rPr>
          <w:rtl w:val="true"/>
        </w:rPr>
        <w:t xml:space="preserve">, </w:t>
      </w:r>
      <w:r>
        <w:rPr>
          <w:rtl w:val="true"/>
        </w:rPr>
        <w:t>שתיאורם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זיכרון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מודחק</w:t>
      </w:r>
      <w:r>
        <w:rPr>
          <w:rtl w:val="true"/>
        </w:rPr>
        <w:t>"... ".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יש לדחות גם את טענת המערער כי אין לתת אמון בעדויות המתלוננות בשל כבישת עדותן במשך שנים ארוכות</w:t>
      </w:r>
      <w:r>
        <w:rPr>
          <w:rtl w:val="true"/>
        </w:rPr>
        <w:t xml:space="preserve">. </w:t>
      </w:r>
      <w:r>
        <w:rPr>
          <w:rtl w:val="true"/>
        </w:rPr>
        <w:t xml:space="preserve">הלכה היא כי משקלה הראייתי של עדות כבושה לא ייפגע במקום שבו יש לעד הסבר סביר לכבישת העדות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4776/10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98</w:t>
      </w:r>
      <w:r>
        <w:rPr>
          <w:rtl w:val="true"/>
        </w:rPr>
        <w:t xml:space="preserve"> (</w:t>
      </w:r>
      <w:r>
        <w:rPr/>
        <w:t>22.10.2012</w:t>
      </w:r>
      <w:r>
        <w:rPr>
          <w:rtl w:val="true"/>
        </w:rPr>
        <w:t xml:space="preserve">)). </w:t>
      </w:r>
      <w:r>
        <w:rPr>
          <w:rtl w:val="true"/>
        </w:rPr>
        <w:t>כאשר מדובר בעבירות מין</w:t>
      </w:r>
      <w:r>
        <w:rPr>
          <w:rtl w:val="true"/>
        </w:rPr>
        <w:t xml:space="preserve">, </w:t>
      </w:r>
      <w:r>
        <w:rPr>
          <w:rtl w:val="true"/>
        </w:rPr>
        <w:t>כבישת העדות הינה תופעה שכיחה בקרב נפגעי העבירה אשר רגשות פחד</w:t>
      </w:r>
      <w:r>
        <w:rPr>
          <w:rtl w:val="true"/>
        </w:rPr>
        <w:t xml:space="preserve">, </w:t>
      </w:r>
      <w:r>
        <w:rPr>
          <w:rtl w:val="true"/>
        </w:rPr>
        <w:t xml:space="preserve">בושה ומבוכה מקשים עליהם להתלונן על אשר אירע להם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5874/00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לזרובסקי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7.6.2001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56</w:t>
      </w:r>
      <w:r>
        <w:rPr>
          <w:rtl w:val="true"/>
        </w:rPr>
        <w:t xml:space="preserve"> (</w:t>
      </w:r>
      <w:r>
        <w:rPr/>
        <w:t>16.11.2016</w:t>
      </w:r>
      <w:r>
        <w:rPr>
          <w:rtl w:val="true"/>
        </w:rPr>
        <w:t xml:space="preserve">)). </w:t>
      </w:r>
      <w:r>
        <w:rPr>
          <w:rtl w:val="true"/>
        </w:rPr>
        <w:t xml:space="preserve">דברים אלה נכונים ביתר שאת כאשר מבצע העבירות הוא בן משפחה ומכאן אף הטעם להחלטת המחוקק להאריך את תקופת ההתיישנות בעבירות מין במשפחה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7015/09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 (</w:t>
      </w:r>
      <w:r>
        <w:rPr/>
        <w:t>18.11.2012</w:t>
      </w:r>
      <w:r>
        <w:rPr>
          <w:rtl w:val="true"/>
        </w:rPr>
        <w:t xml:space="preserve">)). </w:t>
      </w:r>
      <w:r>
        <w:rPr>
          <w:rtl w:val="true"/>
        </w:rPr>
        <w:t>בענייננו זה</w:t>
      </w:r>
      <w:r>
        <w:rPr>
          <w:rtl w:val="true"/>
        </w:rPr>
        <w:t xml:space="preserve">, </w:t>
      </w:r>
      <w:r>
        <w:rPr>
          <w:rtl w:val="true"/>
        </w:rPr>
        <w:t>תיארו המתלוננות את תחושת הבושה שליוותה אותן</w:t>
      </w:r>
      <w:r>
        <w:rPr>
          <w:rtl w:val="true"/>
        </w:rPr>
        <w:t xml:space="preserve">, </w:t>
      </w:r>
      <w:r>
        <w:rPr>
          <w:rtl w:val="true"/>
        </w:rPr>
        <w:t>את חששן כי חשיפת המעשים תביא לטלטלה משמעותית במערכת המשפחתית הגרעינית והמורחבת</w:t>
      </w:r>
      <w:r>
        <w:rPr>
          <w:rtl w:val="true"/>
        </w:rPr>
        <w:t xml:space="preserve">, </w:t>
      </w:r>
      <w:r>
        <w:rPr>
          <w:rtl w:val="true"/>
        </w:rPr>
        <w:t>כפי שלמרבה הצער אכן אירע לבסוף</w:t>
      </w:r>
      <w:r>
        <w:rPr>
          <w:rtl w:val="true"/>
        </w:rPr>
        <w:t xml:space="preserve">, </w:t>
      </w:r>
      <w:r>
        <w:rPr>
          <w:rtl w:val="true"/>
        </w:rPr>
        <w:t>וכי תופנה אליהן אצבע מאשימה שהן משקרות</w:t>
      </w:r>
      <w:r>
        <w:rPr>
          <w:rtl w:val="true"/>
        </w:rPr>
        <w:t xml:space="preserve">. </w:t>
      </w:r>
      <w:r>
        <w:rPr>
          <w:rtl w:val="true"/>
        </w:rPr>
        <w:t>רק בחלוף השנים אזרו את העוז והגישו תלונה נגד המערער</w:t>
      </w:r>
      <w:r>
        <w:rPr>
          <w:rtl w:val="true"/>
        </w:rPr>
        <w:t xml:space="preserve">. </w:t>
      </w:r>
      <w:r>
        <w:rPr>
          <w:rtl w:val="true"/>
        </w:rPr>
        <w:t>בהקשר זה מצאתי טעם להביא את דברי 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בעדותה בדבר ההחלטה להתלונן במשטרה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?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</w:t>
      </w:r>
      <w:r>
        <w:rPr>
          <w:rtl w:val="true"/>
        </w:rPr>
        <w:t>[</w:t>
      </w:r>
      <w:r>
        <w:rPr>
          <w:rtl w:val="true"/>
        </w:rPr>
        <w:t>ה</w:t>
      </w:r>
      <w:r>
        <w:rPr>
          <w:rtl w:val="true"/>
        </w:rPr>
        <w:t xml:space="preserve">] </w:t>
      </w:r>
      <w:r>
        <w:rPr>
          <w:rtl w:val="true"/>
        </w:rPr>
        <w:t>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לבת</w:t>
      </w:r>
      <w:r>
        <w:rPr>
          <w:rtl w:val="true"/>
        </w:rPr>
        <w:t xml:space="preserve">, </w:t>
      </w:r>
      <w:r>
        <w:rPr>
          <w:rtl w:val="true"/>
        </w:rPr>
        <w:t>ידעתי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ענקית</w:t>
      </w:r>
      <w:r>
        <w:rPr>
          <w:rtl w:val="true"/>
        </w:rPr>
        <w:t xml:space="preserve">, </w:t>
      </w:r>
      <w:r>
        <w:rPr>
          <w:rtl w:val="true"/>
        </w:rPr>
        <w:t>ענקית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סיטר</w:t>
      </w:r>
      <w:r>
        <w:rPr>
          <w:rtl w:val="true"/>
        </w:rPr>
        <w:t xml:space="preserve">... </w:t>
      </w:r>
      <w:r>
        <w:rPr>
          <w:rtl w:val="true"/>
        </w:rPr>
        <w:t>מרגע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>." 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22.2.2016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92</w:t>
      </w:r>
      <w:r>
        <w:rPr>
          <w:rtl w:val="true"/>
        </w:rPr>
        <w:t xml:space="preserve">, </w:t>
      </w:r>
      <w:r>
        <w:rPr/>
        <w:t>19-14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 כל האמור</w:t>
      </w:r>
      <w:r>
        <w:rPr>
          <w:rtl w:val="true"/>
        </w:rPr>
        <w:t xml:space="preserve">, </w:t>
      </w:r>
      <w:r>
        <w:rPr>
          <w:rtl w:val="true"/>
        </w:rPr>
        <w:t>אין בחלוף הזמן כדי לגרוע מאמינות גרסתן של המתלוננות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 מצאתי מקום להתערב גם ביתר קביעותיו של בית המשפט המחוזי ביחס לטענות שהעלה המערער בקשר לגרסת המתלוננות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המערער הציג בהרחבה את קווי הדמיון בין עדויותיהן של המתלוננות באופן המצביע לשיטתו על זיהום העדויות ותיאומן</w:t>
      </w:r>
      <w:r>
        <w:rPr>
          <w:rtl w:val="true"/>
        </w:rPr>
        <w:t xml:space="preserve">. </w:t>
      </w:r>
      <w:r>
        <w:rPr>
          <w:rtl w:val="true"/>
        </w:rPr>
        <w:t>אך טענה זו לא ניתן לקבל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גרעין</w:t>
      </w:r>
      <w:r>
        <w:rPr>
          <w:rtl w:val="true"/>
        </w:rPr>
        <w:t xml:space="preserve"> </w:t>
      </w:r>
      <w:r>
        <w:rPr>
          <w:rtl w:val="true"/>
        </w:rPr>
        <w:t>העדויות</w:t>
      </w:r>
      <w:r>
        <w:rPr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לייח</w:t>
      </w:r>
      <w:r>
        <w:rPr>
          <w:rtl w:val="true"/>
        </w:rPr>
        <w:t>ס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שכפי שגם ציין בית המשפט המחוזי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המכוערים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שיטתי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>
          <w:rtl w:val="true"/>
        </w:rPr>
        <w:t>אמתלות</w:t>
      </w:r>
      <w:r>
        <w:rPr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 </w:t>
      </w:r>
      <w:r>
        <w:rPr>
          <w:rtl w:val="true"/>
        </w:rPr>
        <w:t>ותוך</w:t>
      </w:r>
      <w:r>
        <w:rPr>
          <w:rtl w:val="true"/>
        </w:rPr>
        <w:t xml:space="preserve"> </w:t>
      </w:r>
      <w:r>
        <w:rPr>
          <w:rtl w:val="true"/>
        </w:rPr>
        <w:t>ניצול</w:t>
      </w:r>
      <w:r>
        <w:rPr>
          <w:rtl w:val="true"/>
        </w:rPr>
        <w:t xml:space="preserve"> </w:t>
      </w:r>
      <w:r>
        <w:rPr>
          <w:rtl w:val="true"/>
        </w:rPr>
        <w:t>ההזדמנויות</w:t>
      </w:r>
      <w:r>
        <w:rPr>
          <w:rtl w:val="true"/>
        </w:rPr>
        <w:t xml:space="preserve"> </w:t>
      </w:r>
      <w:r>
        <w:rPr>
          <w:rtl w:val="true"/>
        </w:rPr>
        <w:t>שנקרו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>
          <w:rtl w:val="true"/>
        </w:rPr>
        <w:t>שהיו</w:t>
      </w:r>
      <w:r>
        <w:rPr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 </w:t>
      </w:r>
      <w:r>
        <w:rPr>
          <w:rtl w:val="true"/>
        </w:rPr>
        <w:t>בחיק</w:t>
      </w:r>
      <w:r>
        <w:rPr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יש גם לדחות את טענת המערער כי אמיתות גרסתן של המתלוננות פגומה בשל כך שהן ציינו בעדותן פרטים אשר לא הופיעו בהודעות שמסרו במשטרה</w:t>
      </w:r>
      <w:r>
        <w:rPr>
          <w:rtl w:val="true"/>
        </w:rPr>
        <w:t xml:space="preserve">. </w:t>
      </w:r>
      <w:r>
        <w:rPr>
          <w:rtl w:val="true"/>
        </w:rPr>
        <w:t>כפי שקבע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המתלוננות מסרו בהודעותיהן הראשונות גרסה מתומצתת של האירועים ובה התייחסו לגרעינם הקשה</w:t>
      </w:r>
      <w:r>
        <w:rPr>
          <w:rtl w:val="true"/>
        </w:rPr>
        <w:t xml:space="preserve">. </w:t>
      </w:r>
      <w:r>
        <w:rPr>
          <w:rtl w:val="true"/>
        </w:rPr>
        <w:t>בית המשפט קבע כי אין בעובדה כי הגרסה הראשונה שמסרו הייתה מצומצמת מזו שמסרו בעדויותיהן כדי להחליש ממהימנותן</w:t>
      </w:r>
      <w:r>
        <w:rPr>
          <w:rtl w:val="true"/>
        </w:rPr>
        <w:t xml:space="preserve">. </w:t>
      </w:r>
      <w:r>
        <w:rPr>
          <w:rtl w:val="true"/>
        </w:rPr>
        <w:t>מסקנתו זו מקובלת עליי ואיני מוצא כל עילה להתערב בה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עוד אעיר</w:t>
      </w:r>
      <w:r>
        <w:rPr>
          <w:rtl w:val="true"/>
        </w:rPr>
        <w:t xml:space="preserve">, </w:t>
      </w:r>
      <w:r>
        <w:rPr>
          <w:rtl w:val="true"/>
        </w:rPr>
        <w:t>כפי שצוין לעיל</w:t>
      </w:r>
      <w:r>
        <w:rPr>
          <w:rtl w:val="true"/>
        </w:rPr>
        <w:t xml:space="preserve">, </w:t>
      </w:r>
      <w:r>
        <w:rPr>
          <w:rtl w:val="true"/>
        </w:rPr>
        <w:t>כי הכרעתו של בית המשפט המחוזי להרשיע את המערער לא התבססה רק על עדותן של המתלוננות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מצא חיזוק ממשי לגרסתן בעדותם של אחרים </w:t>
      </w:r>
      <w:r>
        <w:rPr>
          <w:rtl w:val="true"/>
        </w:rPr>
        <w:t>(</w:t>
      </w:r>
      <w:r>
        <w:rPr>
          <w:rtl w:val="true"/>
        </w:rPr>
        <w:t>אם המתלוננות</w:t>
      </w:r>
      <w:r>
        <w:rPr>
          <w:rtl w:val="true"/>
        </w:rPr>
        <w:t xml:space="preserve">, </w:t>
      </w:r>
      <w:r>
        <w:rPr>
          <w:rtl w:val="true"/>
        </w:rPr>
        <w:t>חבר של אחת מהן וממונה בעבודה של אחרת</w:t>
      </w:r>
      <w:r>
        <w:rPr>
          <w:rtl w:val="true"/>
        </w:rPr>
        <w:t xml:space="preserve">) </w:t>
      </w:r>
      <w:r>
        <w:rPr>
          <w:rtl w:val="true"/>
        </w:rPr>
        <w:t>אשר שמעו מפי חלק מהמתלוננות</w:t>
      </w:r>
      <w:r>
        <w:rPr>
          <w:rtl w:val="true"/>
        </w:rPr>
        <w:t xml:space="preserve">, </w:t>
      </w:r>
      <w:r>
        <w:rPr>
          <w:rtl w:val="true"/>
        </w:rPr>
        <w:t>גם אם דברים מעטים</w:t>
      </w:r>
      <w:r>
        <w:rPr>
          <w:rtl w:val="true"/>
        </w:rPr>
        <w:t xml:space="preserve">, </w:t>
      </w:r>
      <w:r>
        <w:rPr>
          <w:rtl w:val="true"/>
        </w:rPr>
        <w:t xml:space="preserve">על אודות הפגיעה שפגע בהן המערער 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אל מול גרסתן של המתלוננות</w:t>
      </w:r>
      <w:r>
        <w:rPr>
          <w:rtl w:val="true"/>
        </w:rPr>
        <w:t xml:space="preserve">, </w:t>
      </w:r>
      <w:r>
        <w:rPr>
          <w:rtl w:val="true"/>
        </w:rPr>
        <w:t>אשר כאמור נמצאה מהימנה</w:t>
      </w:r>
      <w:r>
        <w:rPr>
          <w:rtl w:val="true"/>
        </w:rPr>
        <w:t xml:space="preserve">, </w:t>
      </w:r>
      <w:r>
        <w:rPr>
          <w:rtl w:val="true"/>
        </w:rPr>
        <w:t>גרסתו של המערער לא הותירה רושם מהימן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מכלל האמור לעיל עולה אפוא כי אין כל מקום להתערבותנו בממצאי העובדה והמהימנות שקבע בית המשפט המחוזי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לטענת העלילה שרקמו המתלוננות נגד המערער</w:t>
      </w:r>
      <w:r>
        <w:rPr>
          <w:rtl w:val="true"/>
        </w:rPr>
        <w:t xml:space="preserve">, </w:t>
      </w:r>
      <w:r>
        <w:rPr>
          <w:rtl w:val="true"/>
        </w:rPr>
        <w:t>בית המשפט דחה טענה זו וקבע כי אין היא מתיישבת עם הגיונם של דברים והשכל הישר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על מנת שטענה בדבר עלילת שווא תתקבל</w:t>
      </w:r>
      <w:r>
        <w:rPr>
          <w:rtl w:val="true"/>
        </w:rPr>
        <w:t xml:space="preserve">, </w:t>
      </w:r>
      <w:r>
        <w:rPr>
          <w:rtl w:val="true"/>
        </w:rPr>
        <w:t xml:space="preserve">עליה להיות ממשית ולעמוד במבחן ההיגיון והשכל הישר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6475/08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28.7.2010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סויסה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49</w:t>
      </w:r>
      <w:r>
        <w:rPr>
          <w:rtl w:val="true"/>
        </w:rPr>
        <w:t xml:space="preserve"> (</w:t>
      </w:r>
      <w:r>
        <w:rPr/>
        <w:t>25.10.2012</w:t>
      </w:r>
      <w:r>
        <w:rPr>
          <w:rtl w:val="true"/>
        </w:rPr>
        <w:t xml:space="preserve">)). </w:t>
      </w:r>
      <w:r>
        <w:rPr>
          <w:rtl w:val="true"/>
        </w:rPr>
        <w:t>במקרה זה טענת המערער בדבר עלילה אינה נתמכת בראיות של ממש ויש לדחות אותה מכל וכל</w:t>
      </w:r>
      <w:r>
        <w:rPr>
          <w:rtl w:val="true"/>
        </w:rPr>
        <w:t xml:space="preserve">. </w:t>
      </w:r>
      <w:r>
        <w:rPr>
          <w:rtl w:val="true"/>
        </w:rPr>
        <w:t>גם לוּ</w:t>
      </w:r>
      <w:r>
        <w:rPr>
          <w:rtl w:val="true"/>
        </w:rPr>
        <w:t xml:space="preserve"> </w:t>
      </w:r>
      <w:r>
        <w:rPr>
          <w:rtl w:val="true"/>
        </w:rPr>
        <w:t>הייתי מקבל את טענתו של המערער בדבר קיומו של סכסוך כספי</w:t>
      </w:r>
      <w:r>
        <w:rPr>
          <w:rtl w:val="true"/>
        </w:rPr>
        <w:t xml:space="preserve">, </w:t>
      </w:r>
      <w:r>
        <w:rPr>
          <w:rtl w:val="true"/>
        </w:rPr>
        <w:t>קשה להלום כי מסיבה זו המתלוננות יבדו מליבן את מעשיו</w:t>
      </w:r>
      <w:r>
        <w:rPr>
          <w:rtl w:val="true"/>
        </w:rPr>
        <w:t xml:space="preserve">, </w:t>
      </w:r>
      <w:r>
        <w:rPr>
          <w:rtl w:val="true"/>
        </w:rPr>
        <w:t>על כל הכרוך בכך</w:t>
      </w:r>
      <w:r>
        <w:rPr>
          <w:rtl w:val="true"/>
        </w:rPr>
        <w:t xml:space="preserve">. </w:t>
      </w:r>
      <w:r>
        <w:rPr>
          <w:rtl w:val="true"/>
        </w:rPr>
        <w:t>נוסף על האמור</w:t>
      </w:r>
      <w:r>
        <w:rPr>
          <w:rtl w:val="true"/>
        </w:rPr>
        <w:t xml:space="preserve">, </w:t>
      </w:r>
      <w:r>
        <w:rPr>
          <w:rtl w:val="true"/>
        </w:rPr>
        <w:t xml:space="preserve">בחקירתו הנגדית לא נתן המערער הסבר מספק מדוע בהודעתו במשטרה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טען כי אין לו כל סכסוך עם המתלוננות ומשפחתן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גם באשר לטענת המערער על אודות דלות החקירה ומחדלים שאירעו בה</w:t>
      </w:r>
      <w:r>
        <w:rPr>
          <w:rtl w:val="true"/>
        </w:rPr>
        <w:t xml:space="preserve">, </w:t>
      </w:r>
      <w:r>
        <w:rPr>
          <w:rtl w:val="true"/>
        </w:rPr>
        <w:t>לא מצאתי ממש</w:t>
      </w:r>
      <w:r>
        <w:rPr>
          <w:rtl w:val="true"/>
        </w:rPr>
        <w:t xml:space="preserve">. </w:t>
      </w:r>
      <w:r>
        <w:rPr>
          <w:rtl w:val="true"/>
        </w:rPr>
        <w:t>לטענת המערער די היה בביקור בזירות בהן בוצעו העבירות כדי להוכיח שלא ניתן היה לבצע בהן את המיוחס לו</w:t>
      </w:r>
      <w:r>
        <w:rPr>
          <w:rtl w:val="true"/>
        </w:rPr>
        <w:t xml:space="preserve">, </w:t>
      </w:r>
      <w:r>
        <w:rPr>
          <w:rtl w:val="true"/>
        </w:rPr>
        <w:t>כי המשטרה נמנעה מלבדוק עם בני המשפחה את הדינמיקה המשפחתית</w:t>
      </w:r>
      <w:r>
        <w:rPr>
          <w:rtl w:val="true"/>
        </w:rPr>
        <w:t xml:space="preserve">, </w:t>
      </w:r>
      <w:r>
        <w:rPr>
          <w:rtl w:val="true"/>
        </w:rPr>
        <w:t>אפשרות ביצוע המעשים ועוד</w:t>
      </w:r>
      <w:r>
        <w:rPr>
          <w:rtl w:val="true"/>
        </w:rPr>
        <w:t xml:space="preserve">. </w:t>
      </w:r>
      <w:r>
        <w:rPr>
          <w:rtl w:val="true"/>
        </w:rPr>
        <w:t>אין בידי לקבל טענות אלה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לא כל פעולה חקירה שניתן היה לעשותה ולא נעשתה עולה לכדי </w:t>
      </w:r>
      <w:r>
        <w:rPr>
          <w:rtl w:val="true"/>
        </w:rPr>
        <w:t>"</w:t>
      </w:r>
      <w:r>
        <w:rPr>
          <w:rtl w:val="true"/>
        </w:rPr>
        <w:t>מחדל</w:t>
      </w:r>
      <w:r>
        <w:rPr>
          <w:rtl w:val="true"/>
        </w:rPr>
        <w:t>" 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ניאזוב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79</w:t>
      </w:r>
      <w:r>
        <w:rPr>
          <w:rtl w:val="true"/>
        </w:rPr>
        <w:t xml:space="preserve"> (</w:t>
      </w:r>
      <w:r>
        <w:rPr/>
        <w:t>4.9.2018</w:t>
      </w:r>
      <w:r>
        <w:rPr>
          <w:rtl w:val="true"/>
        </w:rPr>
        <w:t xml:space="preserve">)). </w:t>
      </w:r>
      <w:r>
        <w:rPr>
          <w:rtl w:val="true"/>
        </w:rPr>
        <w:t>ממילא טענת המערער בדבר צפיפות המגורים</w:t>
      </w:r>
      <w:r>
        <w:rPr>
          <w:rtl w:val="true"/>
        </w:rPr>
        <w:t xml:space="preserve">, </w:t>
      </w:r>
      <w:r>
        <w:rPr>
          <w:rtl w:val="true"/>
        </w:rPr>
        <w:t>אשר לטענתו מצביעה על חוסר ההיתכנות לביצוע המעשים במקומות המתוארים</w:t>
      </w:r>
      <w:r>
        <w:rPr>
          <w:rtl w:val="true"/>
        </w:rPr>
        <w:t xml:space="preserve">, </w:t>
      </w:r>
      <w:r>
        <w:rPr>
          <w:rtl w:val="true"/>
        </w:rPr>
        <w:t>אינה ניתנת להתקבל</w:t>
      </w:r>
      <w:r>
        <w:rPr>
          <w:rtl w:val="true"/>
        </w:rPr>
        <w:t xml:space="preserve">. </w:t>
      </w:r>
      <w:r>
        <w:rPr>
          <w:rtl w:val="true"/>
        </w:rPr>
        <w:t>ניסיון החיים מלמדנו כי פעמים רבות עבירות מין במשפחה מתבצעות בסמיכות לבני משפחה אחרים</w:t>
      </w:r>
      <w:r>
        <w:rPr>
          <w:rtl w:val="true"/>
        </w:rPr>
        <w:t xml:space="preserve">, </w:t>
      </w:r>
      <w:r>
        <w:rPr>
          <w:rtl w:val="true"/>
        </w:rPr>
        <w:t>תוך נטילת סיכונים</w:t>
      </w:r>
      <w:r>
        <w:rPr>
          <w:rtl w:val="true"/>
        </w:rPr>
        <w:t xml:space="preserve">, </w:t>
      </w:r>
      <w:r>
        <w:rPr>
          <w:rtl w:val="true"/>
        </w:rPr>
        <w:t xml:space="preserve">כאשר נוכחות אחרים אינה בהכרח מרתיעה אותם מביצוע זממם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8080/11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30</w:t>
      </w:r>
      <w:r>
        <w:rPr>
          <w:rtl w:val="true"/>
        </w:rPr>
        <w:t xml:space="preserve"> (</w:t>
      </w:r>
      <w:r>
        <w:rPr/>
        <w:t>31.12.2013</w:t>
      </w:r>
      <w:r>
        <w:rPr>
          <w:rtl w:val="true"/>
        </w:rPr>
        <w:t xml:space="preserve">)).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אף אם הייתה מוכחת טענתו של המערער בקשר לתנאי המגורים והצפיפות במקומות בהם התבצעו המעשים</w:t>
      </w:r>
      <w:r>
        <w:rPr>
          <w:rtl w:val="true"/>
        </w:rPr>
        <w:t xml:space="preserve">, </w:t>
      </w:r>
      <w:r>
        <w:rPr>
          <w:rtl w:val="true"/>
        </w:rPr>
        <w:t>לא היה בכך כדי לסייע לו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הוא הדין בקשר לטענת המערער בנוגע לאובדן התיעוד החזותי של העימות בינו לבין המתלוננות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יתכן שהיה משקל סגולי נוסף להתרשמות מהעימות באופן קרוב יותר למציאות על ידי צפייה בקלטת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מדובר בראיה אחת מיני ראיות רבות נוספות</w:t>
      </w:r>
      <w:r>
        <w:rPr>
          <w:rtl w:val="true"/>
        </w:rPr>
        <w:t xml:space="preserve">, </w:t>
      </w:r>
      <w:r>
        <w:rPr>
          <w:rtl w:val="true"/>
        </w:rPr>
        <w:t>כאשר הלכה למעשה המערער כלל לא ביקש לסתור את עצם הדברים שנאמרו באותו עימות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 </w:t>
      </w:r>
      <w:r>
        <w:rPr>
          <w:rtl w:val="true"/>
        </w:rPr>
        <w:t>רשאי היה בית המשפט לסמוך את ממצאיו גם על העימות אף בהיעדר קלטת</w:t>
      </w:r>
      <w:r>
        <w:rPr>
          <w:rtl w:val="true"/>
        </w:rPr>
        <w:t xml:space="preserve">, </w:t>
      </w:r>
      <w:r>
        <w:rPr>
          <w:rtl w:val="true"/>
        </w:rPr>
        <w:t>למרות שאכן יש מקום להעברת ביקורת על אובדנה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אתייחס לטענת המערער כי החלטת היועץ המשפטי לממשלה להאריך את תקופת ההתיישנות בעניינו לוקה בחוסר סבירות</w:t>
      </w:r>
      <w:r>
        <w:rPr>
          <w:rtl w:val="true"/>
        </w:rPr>
        <w:t xml:space="preserve">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צירוף נסיבות בעניינו </w:t>
      </w:r>
      <w:r>
        <w:rPr>
          <w:rtl w:val="true"/>
        </w:rPr>
        <w:t>–</w:t>
      </w:r>
      <w:r>
        <w:rPr>
          <w:rtl w:val="true"/>
        </w:rPr>
        <w:t xml:space="preserve"> חלוף הזמן ממועד ביצוע המעשים</w:t>
      </w:r>
      <w:r>
        <w:rPr>
          <w:rtl w:val="true"/>
        </w:rPr>
        <w:t xml:space="preserve">, </w:t>
      </w:r>
      <w:r>
        <w:rPr>
          <w:rtl w:val="true"/>
        </w:rPr>
        <w:t xml:space="preserve">גילו בעת ביצוע המעשים והעובדה שמאז המעשים המפורטים בכתב האישום ועד עתה לא ביצע עבירות פליליות </w:t>
      </w:r>
      <w:r>
        <w:rPr>
          <w:rtl w:val="true"/>
        </w:rPr>
        <w:t>–</w:t>
      </w:r>
      <w:r>
        <w:rPr>
          <w:rtl w:val="true"/>
        </w:rPr>
        <w:t xml:space="preserve"> היה צריך להטות את הכף לטובת החלטה שלא להאריך את תקופת ההתיישנות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נקודת המוצא לבחינת טענה זו היא ההלכה לפיה התערבותו של בית משפט זה בשיקול דעתו של היועץ המשפטי לממשלה בשאלות של העמדה לדין תעשה במקרים נדירים וחריגים בלבד</w:t>
      </w:r>
      <w:r>
        <w:rPr>
          <w:rtl w:val="true"/>
        </w:rPr>
        <w:t xml:space="preserve">, </w:t>
      </w:r>
      <w:r>
        <w:rPr>
          <w:rtl w:val="true"/>
        </w:rPr>
        <w:t xml:space="preserve">בהם ההחלטה בלתי סבירה באופן קיצוני או נגועה בעיוות מהותי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(</w:t>
      </w:r>
      <w:r>
        <w:rPr/>
        <w:t>20.7.2012</w:t>
      </w:r>
      <w:r>
        <w:rPr>
          <w:rtl w:val="true"/>
        </w:rPr>
        <w:t xml:space="preserve">); </w:t>
      </w:r>
      <w:hyperlink r:id="rId46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5722/12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(</w:t>
      </w:r>
      <w:r>
        <w:rPr/>
        <w:t>12.12.2017</w:t>
      </w:r>
      <w:r>
        <w:rPr>
          <w:rtl w:val="true"/>
        </w:rPr>
        <w:t xml:space="preserve">)). </w:t>
      </w:r>
      <w:r>
        <w:rPr>
          <w:rtl w:val="true"/>
        </w:rPr>
        <w:t>החלטת היועץ המשפטי להאריך את תקופת ההתיישנות בעניינו של המערער אינה בלתי סבירה</w:t>
      </w:r>
      <w:r>
        <w:rPr>
          <w:rtl w:val="true"/>
        </w:rPr>
        <w:t xml:space="preserve">, </w:t>
      </w:r>
      <w:r>
        <w:rPr>
          <w:rtl w:val="true"/>
        </w:rPr>
        <w:t>בוודאי לא באופן קיצוני ולפיכך אינה מעלה כל עילה להתערבותנו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מקשה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6734/19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25.10.2017</w:t>
      </w:r>
      <w:r>
        <w:rPr>
          <w:rtl w:val="true"/>
        </w:rPr>
        <w:t xml:space="preserve">)).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מצביעים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מעבר לאמור</w:t>
      </w:r>
      <w:r>
        <w:rPr>
          <w:rtl w:val="true"/>
        </w:rPr>
        <w:t xml:space="preserve">, </w:t>
      </w:r>
      <w:r>
        <w:rPr>
          <w:rtl w:val="true"/>
        </w:rPr>
        <w:t>המערער נסמך לצורך טענתו באשר לחוסר סבירות על הנחיית פרקליט המדינה מס</w:t>
      </w:r>
      <w:r>
        <w:rPr>
          <w:rtl w:val="true"/>
        </w:rPr>
        <w:t xml:space="preserve">' </w:t>
      </w:r>
      <w:r>
        <w:rPr/>
        <w:t>2.21</w:t>
      </w:r>
      <w:r>
        <w:rPr>
          <w:rtl w:val="true"/>
        </w:rPr>
        <w:t xml:space="preserve">, </w:t>
      </w:r>
      <w:r>
        <w:rPr>
          <w:rtl w:val="true"/>
        </w:rPr>
        <w:t>אך עיון בנסיבות המפורטות בה</w:t>
      </w:r>
      <w:r>
        <w:rPr>
          <w:rtl w:val="true"/>
        </w:rPr>
        <w:t xml:space="preserve">, </w:t>
      </w:r>
      <w:r>
        <w:rPr>
          <w:rtl w:val="true"/>
        </w:rPr>
        <w:t xml:space="preserve">אותן יש לשקול במסגרת החלטה על הארכת תקופת ההתיישנות ועל העמדה לדין על פי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מגלה כי ההנחיה אינה תומכת בטענתו</w:t>
      </w:r>
      <w:r>
        <w:rPr>
          <w:rtl w:val="true"/>
        </w:rPr>
        <w:t xml:space="preserve">. </w:t>
      </w:r>
      <w:r>
        <w:rPr>
          <w:rtl w:val="true"/>
        </w:rPr>
        <w:t>ההיפך הוא הנכון</w:t>
      </w:r>
      <w:r>
        <w:rPr>
          <w:rtl w:val="true"/>
        </w:rPr>
        <w:t xml:space="preserve">. </w:t>
      </w:r>
      <w:r>
        <w:rPr>
          <w:rtl w:val="true"/>
        </w:rPr>
        <w:t>על פי הנחיית פרקליט המדינה</w:t>
      </w:r>
      <w:r>
        <w:rPr>
          <w:rtl w:val="true"/>
        </w:rPr>
        <w:t xml:space="preserve">, </w:t>
      </w:r>
      <w:r>
        <w:rPr>
          <w:rtl w:val="true"/>
        </w:rPr>
        <w:t>השיקול המרכזי לעניין העמדה לדין הוא חומרת המעשים</w:t>
      </w:r>
      <w:r>
        <w:rPr>
          <w:rtl w:val="true"/>
        </w:rPr>
        <w:t xml:space="preserve">. </w:t>
      </w:r>
      <w:r>
        <w:rPr>
          <w:rtl w:val="true"/>
        </w:rPr>
        <w:t>בין השיקולים הנוספים אותם יש לשקול נמנים עוצמת הפגיעה בנפגעי העבירה</w:t>
      </w:r>
      <w:r>
        <w:rPr>
          <w:rtl w:val="true"/>
        </w:rPr>
        <w:t xml:space="preserve">, </w:t>
      </w:r>
      <w:r>
        <w:rPr>
          <w:rtl w:val="true"/>
        </w:rPr>
        <w:t>תדירות המעשים</w:t>
      </w:r>
      <w:r>
        <w:rPr>
          <w:rtl w:val="true"/>
        </w:rPr>
        <w:t xml:space="preserve">, </w:t>
      </w:r>
      <w:r>
        <w:rPr>
          <w:rtl w:val="true"/>
        </w:rPr>
        <w:t>ריבוי נפגעי העבירה</w:t>
      </w:r>
      <w:r>
        <w:rPr>
          <w:rtl w:val="true"/>
        </w:rPr>
        <w:t xml:space="preserve">, </w:t>
      </w:r>
      <w:r>
        <w:rPr>
          <w:rtl w:val="true"/>
        </w:rPr>
        <w:t>גיל הנפגעים בעת ביצוע המעשים והשאלה האם לקח העבריין אחריות למעשיו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שיקולים אלה כולם מצביעים על עניין ציבורי בהעמדת המערער לדין והארכת תקופת התיישנות בהתאם לקבוע </w:t>
      </w:r>
      <w:hyperlink r:id="rId5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השיקולים עליהם הצביע המערער עשויים להיות רלוונטיים לשאלת חומרת העונש</w:t>
      </w:r>
      <w:r>
        <w:rPr>
          <w:rtl w:val="true"/>
        </w:rPr>
        <w:t xml:space="preserve">, </w:t>
      </w:r>
      <w:r>
        <w:rPr>
          <w:rtl w:val="true"/>
        </w:rPr>
        <w:t>אך לא לשאלת עצם העמדתו לדין</w:t>
      </w:r>
      <w:r>
        <w:rPr>
          <w:rtl w:val="true"/>
        </w:rPr>
        <w:t xml:space="preserve">. </w:t>
      </w: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 xml:space="preserve">יפים לענייננו 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Fonts w:ascii="Century" w:hAnsi="Century" w:cs="Century"/>
          <w:sz w:val="22"/>
          <w:sz w:val="22"/>
          <w:rtl w:val="true"/>
        </w:rPr>
        <w:t xml:space="preserve"> ב</w:t>
      </w:r>
      <w:hyperlink r:id="rId5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6092/10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</w:t>
      </w:r>
      <w:r>
        <w:rPr>
          <w:rtl w:val="true"/>
        </w:rPr>
        <w:t xml:space="preserve"> (</w:t>
      </w:r>
      <w:r>
        <w:rPr/>
        <w:t>18.7.2012</w:t>
      </w:r>
      <w:r>
        <w:rPr>
          <w:rtl w:val="true"/>
        </w:rPr>
        <w:t xml:space="preserve">), </w:t>
      </w:r>
      <w:r>
        <w:rPr>
          <w:rtl w:val="true"/>
        </w:rPr>
        <w:t>הנזכרים גם בהנחיית פרקליט המדינה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ההארכה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שמנצלים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ירדוף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."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לערעור על גזר הדין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דינו להידחות גם כן</w:t>
      </w:r>
      <w:r>
        <w:rPr>
          <w:rtl w:val="true"/>
        </w:rPr>
        <w:t xml:space="preserve">. </w:t>
      </w:r>
      <w:r>
        <w:rPr>
          <w:rtl w:val="true"/>
        </w:rPr>
        <w:t>הלכה היא כי אין דרכה של ערכאת הערעור להתערב בגזר הדין של הערכאה הדיונית</w:t>
      </w:r>
      <w:r>
        <w:rPr>
          <w:rtl w:val="true"/>
        </w:rPr>
        <w:t xml:space="preserve">, </w:t>
      </w:r>
      <w:r>
        <w:rPr>
          <w:rtl w:val="true"/>
        </w:rPr>
        <w:t>למעט במקרים חריגים</w:t>
      </w:r>
      <w:r>
        <w:rPr>
          <w:rtl w:val="true"/>
        </w:rPr>
        <w:t xml:space="preserve">, </w:t>
      </w:r>
      <w:r>
        <w:rPr>
          <w:rtl w:val="true"/>
        </w:rPr>
        <w:t xml:space="preserve">כאשר נפלה בגזר הדין טעות מהותית או כאשר העונש שנגזר על המערער חורג באופן ניכר מרמת הענישה המקובלת במקרים דומים </w:t>
      </w:r>
      <w:r>
        <w:rPr>
          <w:rtl w:val="true"/>
        </w:rPr>
        <w:t>(</w:t>
      </w:r>
      <w:r>
        <w:rPr>
          <w:rtl w:val="true"/>
        </w:rPr>
        <w:t>ראו לדוגמה</w:t>
      </w:r>
      <w:r>
        <w:rPr>
          <w:rtl w:val="true"/>
        </w:rPr>
        <w:t xml:space="preserve">: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3106/11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3.9.2013</w:t>
      </w:r>
      <w:r>
        <w:rPr>
          <w:rtl w:val="true"/>
        </w:rPr>
        <w:t xml:space="preserve">);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30/15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73</w:t>
      </w:r>
      <w:r>
        <w:rPr>
          <w:rtl w:val="true"/>
        </w:rPr>
        <w:t xml:space="preserve"> (</w:t>
      </w:r>
      <w:r>
        <w:rPr/>
        <w:t>20.4.2016</w:t>
      </w:r>
      <w:r>
        <w:rPr>
          <w:rtl w:val="true"/>
        </w:rPr>
        <w:t xml:space="preserve">)). </w:t>
      </w:r>
      <w:r>
        <w:rPr>
          <w:rtl w:val="true"/>
        </w:rPr>
        <w:t>מקרה זה אינו נמנה על אותם מקרים</w:t>
      </w:r>
      <w:r>
        <w:rPr>
          <w:rtl w:val="true"/>
        </w:rPr>
        <w:t xml:space="preserve">. </w:t>
      </w:r>
      <w:r>
        <w:rPr>
          <w:rtl w:val="true"/>
        </w:rPr>
        <w:t>מעשיו של המערער חמורים עד מאוד</w:t>
      </w:r>
      <w:r>
        <w:rPr>
          <w:rtl w:val="true"/>
        </w:rPr>
        <w:t xml:space="preserve">. </w:t>
      </w:r>
      <w:r>
        <w:rPr>
          <w:rtl w:val="true"/>
        </w:rPr>
        <w:t>תוצאותיהם ניכרים היטב מעדויות המתלוננות לפני בית המשפט המחוזי ומתסקיר נפגעות העבירה שהוגש לגביהן כאשר הרושם העולה ממנו הוא של תמונת נזק חמורה במיוחד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כפי שעולה מהתסקיר</w:t>
      </w:r>
      <w:r>
        <w:rPr>
          <w:rtl w:val="true"/>
        </w:rPr>
        <w:t xml:space="preserve">, </w:t>
      </w:r>
      <w:r>
        <w:rPr>
          <w:rtl w:val="true"/>
        </w:rPr>
        <w:t>מעשי המערער גרמו לפגיעה נפשית קשה במתלוננות המלווה אותן באופן תדיר גם היום</w:t>
      </w:r>
      <w:r>
        <w:rPr>
          <w:rtl w:val="true"/>
        </w:rPr>
        <w:t xml:space="preserve">, </w:t>
      </w:r>
      <w:r>
        <w:rPr>
          <w:rtl w:val="true"/>
        </w:rPr>
        <w:t>בחלוף למעלה מעשרים שנה ממועד ביצועם</w:t>
      </w:r>
      <w:r>
        <w:rPr>
          <w:rtl w:val="true"/>
        </w:rPr>
        <w:t xml:space="preserve">. </w:t>
      </w:r>
      <w:r>
        <w:rPr>
          <w:rtl w:val="true"/>
        </w:rPr>
        <w:t>בעקבות מעשיו של המערער נחשפו המתלוננות לתכנים מיניים כוחניים ונצלניים בשלב בו טרם בשלו רגשית על מנת להכילם</w:t>
      </w:r>
      <w:r>
        <w:rPr>
          <w:rtl w:val="true"/>
        </w:rPr>
        <w:t xml:space="preserve">, </w:t>
      </w:r>
      <w:r>
        <w:rPr>
          <w:rtl w:val="true"/>
        </w:rPr>
        <w:t>דבר אשר הוביל לאובדן התמימות והאמון במבוגרים</w:t>
      </w:r>
      <w:r>
        <w:rPr>
          <w:rtl w:val="true"/>
        </w:rPr>
        <w:t xml:space="preserve">. </w:t>
      </w:r>
      <w:r>
        <w:rPr>
          <w:rtl w:val="true"/>
        </w:rPr>
        <w:t>מעדותן של המתלוננות עולה כי העובדה שהפוגע בהן היה בן משפחה ואדם קרוב מהווה עבורן חשש תמידי מפגיעה בילדיהן</w:t>
      </w:r>
      <w:r>
        <w:rPr>
          <w:rtl w:val="true"/>
        </w:rPr>
        <w:t xml:space="preserve">. </w:t>
      </w:r>
      <w:r>
        <w:rPr>
          <w:rtl w:val="true"/>
        </w:rPr>
        <w:t>בתוך כך תיארו המתלוננות כי הן נמנעות מלהיעזר בבני משפחה</w:t>
      </w:r>
      <w:r>
        <w:rPr>
          <w:rtl w:val="true"/>
        </w:rPr>
        <w:t xml:space="preserve">, </w:t>
      </w:r>
      <w:r>
        <w:rPr>
          <w:rtl w:val="true"/>
        </w:rPr>
        <w:t>מתקשות לתת אמון בשמרטפים ואת הקשר עם ילדיהן מאפיינת חרדה ואובססיביות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מעדויות המתלוננות גם עלה כי הצלקות שהותירו מעשי המערער בנפשן הן קשות מנשוא ומלוות אותן בחיי היום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בעת הזו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שנים לאחר מכן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ביטוי סמלי המביע את רמת הסבל של המתלוננות ניתן לראות בדברי אחת מהן</w:t>
      </w:r>
      <w:r>
        <w:rPr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>-</w:t>
      </w:r>
      <w:r>
        <w:rPr>
          <w:rtl w:val="true"/>
        </w:rPr>
        <w:t>טו</w:t>
      </w:r>
      <w:r>
        <w:rPr>
          <w:rtl w:val="true"/>
        </w:rPr>
        <w:t>-</w:t>
      </w:r>
      <w:r>
        <w:rPr>
          <w:rtl w:val="true"/>
        </w:rPr>
        <w:t>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פחדים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לבעלי</w:t>
      </w:r>
      <w:r>
        <w:rPr>
          <w:rtl w:val="true"/>
        </w:rPr>
        <w:t xml:space="preserve">? </w:t>
      </w:r>
      <w:r>
        <w:rPr>
          <w:rtl w:val="true"/>
        </w:rPr>
        <w:t>תשמע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למטה</w:t>
      </w:r>
      <w:r>
        <w:rPr>
          <w:rtl w:val="true"/>
        </w:rPr>
        <w:t>?" 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22.2.2016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94-93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2-19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יודגש כי לצד האמור</w:t>
      </w:r>
      <w:r>
        <w:rPr>
          <w:rtl w:val="true"/>
        </w:rPr>
        <w:t xml:space="preserve">, </w:t>
      </w:r>
      <w:r>
        <w:rPr>
          <w:rtl w:val="true"/>
        </w:rPr>
        <w:t>לא נעלמו מעיני בית המשפט המחוזי השיקולים לקולא והוא אף פירט אותם בהרחבה בגזר הדין</w:t>
      </w:r>
      <w:r>
        <w:rPr>
          <w:rtl w:val="true"/>
        </w:rPr>
        <w:t xml:space="preserve">. </w:t>
      </w:r>
      <w:r>
        <w:rPr>
          <w:rtl w:val="true"/>
        </w:rPr>
        <w:t>במסגרת שיקולים אלה נתן בית המשפט את דעתו בין היתר לחלוף הזמן מעת ביצוע המעשים ולעובדה כי למערער אין עבר פלילי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נוכח מעשיו החמורים של המערער ותוצאותיהם הקשות אפוא</w:t>
      </w:r>
      <w:r>
        <w:rPr>
          <w:rtl w:val="true"/>
        </w:rPr>
        <w:t xml:space="preserve">, </w:t>
      </w:r>
      <w:r>
        <w:rPr>
          <w:rtl w:val="true"/>
        </w:rPr>
        <w:t>אינני סבור כי נפלה כל שגיאה תחת ידו של בית המשפט המחוזי במסגרת גזר דינו</w:t>
      </w:r>
      <w:r>
        <w:rPr>
          <w:rtl w:val="true"/>
        </w:rPr>
        <w:t xml:space="preserve">, </w:t>
      </w:r>
      <w:r>
        <w:rPr>
          <w:rtl w:val="true"/>
        </w:rPr>
        <w:t>אשר גם אינו מחמיר עמו כלל</w:t>
      </w:r>
      <w:r>
        <w:rPr>
          <w:rtl w:val="true"/>
        </w:rPr>
        <w:t xml:space="preserve">. </w:t>
      </w:r>
      <w:r>
        <w:rPr>
          <w:rtl w:val="true"/>
        </w:rPr>
        <w:t>עוד מצאתי לדחות את טענת המערער כי יש להקל בעונשו מן הטעם שמעשיו לא לוו בהפעלת כוח נגד המתלוננות</w:t>
      </w:r>
      <w:r>
        <w:rPr>
          <w:rtl w:val="true"/>
        </w:rPr>
        <w:t xml:space="preserve">. </w:t>
      </w:r>
      <w:r>
        <w:rPr>
          <w:rtl w:val="true"/>
        </w:rPr>
        <w:t xml:space="preserve">יפים לעניין זה דברי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ב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4713/17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</w:t>
      </w:r>
      <w:r>
        <w:rPr>
          <w:rtl w:val="true"/>
        </w:rPr>
        <w:t xml:space="preserve"> (</w:t>
      </w:r>
      <w:r>
        <w:rPr/>
        <w:t>18.6.2018</w:t>
      </w:r>
      <w:r>
        <w:rPr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בהגדרה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378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).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". </w:t>
      </w:r>
      <w:r>
        <w:rPr>
          <w:rtl w:val="true"/>
        </w:rPr>
        <w:t>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והבוגרים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שמשלים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פסיכולוגיות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>."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יתרה מזאת</w:t>
      </w:r>
      <w:r>
        <w:rPr>
          <w:rtl w:val="true"/>
        </w:rPr>
        <w:t xml:space="preserve">. </w:t>
      </w:r>
      <w:r>
        <w:rPr>
          <w:rtl w:val="true"/>
        </w:rPr>
        <w:t>המערער לא קיבל אחריות למעשיו</w:t>
      </w:r>
      <w:r>
        <w:rPr>
          <w:rtl w:val="true"/>
        </w:rPr>
        <w:t xml:space="preserve">, </w:t>
      </w:r>
      <w:r>
        <w:rPr>
          <w:rtl w:val="true"/>
        </w:rPr>
        <w:t>לא גילה בשום שלב של המשפט כל אמפתיה כלפי המתלוננות</w:t>
      </w:r>
      <w:r>
        <w:rPr>
          <w:rtl w:val="true"/>
        </w:rPr>
        <w:t xml:space="preserve">, </w:t>
      </w:r>
      <w:r>
        <w:rPr>
          <w:rtl w:val="true"/>
        </w:rPr>
        <w:t>לא הביע כל חרטה או צער וניהל את משפטו מראשיתו ועד סופו</w:t>
      </w:r>
      <w:r>
        <w:rPr>
          <w:rtl w:val="true"/>
        </w:rPr>
        <w:t xml:space="preserve">, </w:t>
      </w:r>
      <w:r>
        <w:rPr>
          <w:rtl w:val="true"/>
        </w:rPr>
        <w:t>באופן שבו נאלצו המתלוננות לעמוד על דוכן העדים</w:t>
      </w:r>
      <w:r>
        <w:rPr>
          <w:rtl w:val="true"/>
        </w:rPr>
        <w:t xml:space="preserve">, </w:t>
      </w:r>
      <w:r>
        <w:rPr>
          <w:rtl w:val="true"/>
        </w:rPr>
        <w:t>ולתאר את כל מעלליו הקשים</w:t>
      </w:r>
      <w:r>
        <w:rPr>
          <w:rtl w:val="true"/>
        </w:rPr>
        <w:t xml:space="preserve">. </w:t>
      </w:r>
      <w:r>
        <w:rPr>
          <w:rtl w:val="true"/>
        </w:rPr>
        <w:t>גם מהיבט זה אפוא לא קמה כל עילה להקל בעונש שהושת עליו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הוא הדין גם באשר לערעור בנוגע לגובה הפיצוי שהוטל על המערער לשלם לכל אחת מהמתלוננות</w:t>
      </w:r>
      <w:r>
        <w:rPr>
          <w:rtl w:val="true"/>
        </w:rPr>
        <w:t xml:space="preserve">. </w:t>
      </w:r>
      <w:r>
        <w:rPr>
          <w:rtl w:val="true"/>
        </w:rPr>
        <w:t>בעיקר טען המערער בהקשר זה כי אין ידו משגת לשאת בתשלום הפיצוי</w:t>
      </w:r>
      <w:r>
        <w:rPr>
          <w:rtl w:val="true"/>
        </w:rPr>
        <w:t xml:space="preserve">. </w:t>
      </w:r>
      <w:r>
        <w:rPr>
          <w:rtl w:val="true"/>
        </w:rPr>
        <w:t xml:space="preserve">אלא שהלכה היא כי שיעור הפיצוי שנפסק לטובת נפגע עבירה אינו נקבע בהתחשב ביכולתו הכלכלית של הנאשם </w:t>
      </w:r>
      <w:r>
        <w:rPr>
          <w:rtl w:val="true"/>
        </w:rPr>
        <w:t>(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5761/05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דלאוי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 ט</w:t>
      </w:r>
      <w:r>
        <w:rPr>
          <w:rtl w:val="true"/>
        </w:rPr>
        <w:t>' (</w:t>
      </w:r>
      <w:r>
        <w:rPr/>
        <w:t>24.7.2006</w:t>
      </w:r>
      <w:r>
        <w:rPr>
          <w:rtl w:val="true"/>
        </w:rPr>
        <w:t xml:space="preserve">);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9.10.2016</w:t>
      </w:r>
      <w:r>
        <w:rPr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(</w:t>
      </w:r>
      <w:r>
        <w:rPr/>
        <w:t>20.3.2019</w:t>
      </w:r>
      <w:r>
        <w:rPr>
          <w:rtl w:val="true"/>
        </w:rPr>
        <w:t xml:space="preserve">)).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אין ערכאת הערעור מתערבת בשיעור הפיצוי שנקבע בערכאה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קיצוניים בלבד </w:t>
      </w:r>
      <w:r>
        <w:rPr>
          <w:rtl w:val="true"/>
        </w:rPr>
        <w:t>(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3116/13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קבלאן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15.10.2013</w:t>
      </w:r>
      <w:r>
        <w:rPr>
          <w:rtl w:val="true"/>
        </w:rPr>
        <w:t xml:space="preserve">)). </w:t>
      </w:r>
      <w:r>
        <w:rPr>
          <w:rtl w:val="true"/>
        </w:rPr>
        <w:t>בנסיבות מקרה זה</w:t>
      </w:r>
      <w:r>
        <w:rPr>
          <w:rtl w:val="true"/>
        </w:rPr>
        <w:t xml:space="preserve">, </w:t>
      </w:r>
      <w:r>
        <w:rPr>
          <w:rtl w:val="true"/>
        </w:rPr>
        <w:t>נוכח חומרת המעשים והשלכותיהם הקשות על המתלוננות</w:t>
      </w:r>
      <w:r>
        <w:rPr>
          <w:rtl w:val="true"/>
        </w:rPr>
        <w:t xml:space="preserve">, </w:t>
      </w:r>
      <w:r>
        <w:rPr>
          <w:rtl w:val="true"/>
        </w:rPr>
        <w:t>ממילא לא קמה כל הצדקה להפחית מסכום הפיצוי בו חויב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סיכומם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16.4.2019</w:t>
      </w:r>
      <w:r>
        <w:rPr>
          <w:rtl w:val="true"/>
        </w:rPr>
        <w:t xml:space="preserve">).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17098820</w:t>
      </w:r>
      <w:r>
        <w:rPr>
          <w:sz w:val="16"/>
          <w:rtl w:val="true"/>
        </w:rPr>
        <w:t>_</w:t>
      </w:r>
      <w:r>
        <w:rPr>
          <w:sz w:val="16"/>
        </w:rPr>
        <w:t>N09.docx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ע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 w:val="22"/>
          <w:szCs w:val="22"/>
        </w:rPr>
        <w:t>54678313-9882/17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3"/>
      <w:footerReference w:type="default" r:id="rId6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9882/17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742"/>
        </w:tabs>
        <w:ind w:start="2835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WW8Num12z0">
    <w:name w:val="WW8Num12z0"/>
    <w:qFormat/>
    <w:rPr>
      <w:sz w:val="28"/>
    </w:rPr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Ruller5">
    <w:name w:val="Ruller5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" w:hAnsi="Arial TUR" w:cs="Arial TUR"/>
      <w:spacing w:val="10"/>
      <w:sz w:val="22"/>
      <w:szCs w:val="22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8.b" TargetMode="External"/><Relationship Id="rId4" Type="http://schemas.openxmlformats.org/officeDocument/2006/relationships/hyperlink" Target="http://www.nevo.co.il/law/70301/351.c.2" TargetMode="External"/><Relationship Id="rId5" Type="http://schemas.openxmlformats.org/officeDocument/2006/relationships/hyperlink" Target="http://www.nevo.co.il/law/70301/354" TargetMode="External"/><Relationship Id="rId6" Type="http://schemas.openxmlformats.org/officeDocument/2006/relationships/hyperlink" Target="http://www.nevo.co.il/law/70301/354.a" TargetMode="External"/><Relationship Id="rId7" Type="http://schemas.openxmlformats.org/officeDocument/2006/relationships/hyperlink" Target="http://www.nevo.co.il/law/70301/354.a.3" TargetMode="External"/><Relationship Id="rId8" Type="http://schemas.openxmlformats.org/officeDocument/2006/relationships/hyperlink" Target="http://www.nevo.co.il/law/70301/35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5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5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48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48.b" TargetMode="External"/><Relationship Id="rId17" Type="http://schemas.openxmlformats.org/officeDocument/2006/relationships/hyperlink" Target="http://www.nevo.co.il/law/70301/354.a.3" TargetMode="External"/><Relationship Id="rId18" Type="http://schemas.openxmlformats.org/officeDocument/2006/relationships/hyperlink" Target="http://www.nevo.co.il/law/70301/351.c.2" TargetMode="External"/><Relationship Id="rId19" Type="http://schemas.openxmlformats.org/officeDocument/2006/relationships/hyperlink" Target="http://www.nevo.co.il/law/70301/354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0003691" TargetMode="External"/><Relationship Id="rId22" Type="http://schemas.openxmlformats.org/officeDocument/2006/relationships/hyperlink" Target="http://www.nevo.co.il/case/22531734" TargetMode="External"/><Relationship Id="rId23" Type="http://schemas.openxmlformats.org/officeDocument/2006/relationships/hyperlink" Target="http://www.nevo.co.il/case/22302884" TargetMode="External"/><Relationship Id="rId24" Type="http://schemas.openxmlformats.org/officeDocument/2006/relationships/hyperlink" Target="http://www.nevo.co.il/case/22303201" TargetMode="External"/><Relationship Id="rId25" Type="http://schemas.openxmlformats.org/officeDocument/2006/relationships/hyperlink" Target="http://www.nevo.co.il/case/6249237" TargetMode="External"/><Relationship Id="rId26" Type="http://schemas.openxmlformats.org/officeDocument/2006/relationships/hyperlink" Target="http://www.nevo.co.il/case/21017447" TargetMode="External"/><Relationship Id="rId27" Type="http://schemas.openxmlformats.org/officeDocument/2006/relationships/hyperlink" Target="http://www.nevo.co.il/case/20781912" TargetMode="External"/><Relationship Id="rId28" Type="http://schemas.openxmlformats.org/officeDocument/2006/relationships/hyperlink" Target="http://www.nevo.co.il/case/21477440" TargetMode="External"/><Relationship Id="rId29" Type="http://schemas.openxmlformats.org/officeDocument/2006/relationships/hyperlink" Target="http://www.nevo.co.il/case/21478802" TargetMode="External"/><Relationship Id="rId30" Type="http://schemas.openxmlformats.org/officeDocument/2006/relationships/hyperlink" Target="http://www.nevo.co.il/case/5758600" TargetMode="External"/><Relationship Id="rId31" Type="http://schemas.openxmlformats.org/officeDocument/2006/relationships/hyperlink" Target="http://www.nevo.co.il/case/16910813" TargetMode="External"/><Relationship Id="rId32" Type="http://schemas.openxmlformats.org/officeDocument/2006/relationships/hyperlink" Target="http://www.nevo.co.il/case/22546688" TargetMode="External"/><Relationship Id="rId33" Type="http://schemas.openxmlformats.org/officeDocument/2006/relationships/hyperlink" Target="http://www.nevo.co.il/case/23354200" TargetMode="External"/><Relationship Id="rId34" Type="http://schemas.openxmlformats.org/officeDocument/2006/relationships/hyperlink" Target="http://www.nevo.co.il/case/6246489" TargetMode="External"/><Relationship Id="rId35" Type="http://schemas.openxmlformats.org/officeDocument/2006/relationships/hyperlink" Target="http://www.nevo.co.il/case/6246452" TargetMode="External"/><Relationship Id="rId36" Type="http://schemas.openxmlformats.org/officeDocument/2006/relationships/hyperlink" Target="http://www.nevo.co.il/case/22261453" TargetMode="External"/><Relationship Id="rId37" Type="http://schemas.openxmlformats.org/officeDocument/2006/relationships/hyperlink" Target="http://www.nevo.co.il/case/5832812" TargetMode="External"/><Relationship Id="rId38" Type="http://schemas.openxmlformats.org/officeDocument/2006/relationships/hyperlink" Target="http://www.nevo.co.il/case/6037102" TargetMode="External"/><Relationship Id="rId39" Type="http://schemas.openxmlformats.org/officeDocument/2006/relationships/hyperlink" Target="http://www.nevo.co.il/case/17042895" TargetMode="External"/><Relationship Id="rId40" Type="http://schemas.openxmlformats.org/officeDocument/2006/relationships/hyperlink" Target="http://www.nevo.co.il/case/6247531" TargetMode="External"/><Relationship Id="rId41" Type="http://schemas.openxmlformats.org/officeDocument/2006/relationships/hyperlink" Target="http://www.nevo.co.il/case/6247135" TargetMode="External"/><Relationship Id="rId42" Type="http://schemas.openxmlformats.org/officeDocument/2006/relationships/hyperlink" Target="http://www.nevo.co.il/case/5573589" TargetMode="External"/><Relationship Id="rId43" Type="http://schemas.openxmlformats.org/officeDocument/2006/relationships/hyperlink" Target="http://www.nevo.co.il/case/22505950" TargetMode="External"/><Relationship Id="rId44" Type="http://schemas.openxmlformats.org/officeDocument/2006/relationships/hyperlink" Target="http://www.nevo.co.il/case/6248211" TargetMode="External"/><Relationship Id="rId45" Type="http://schemas.openxmlformats.org/officeDocument/2006/relationships/hyperlink" Target="http://www.nevo.co.il/case/5571033" TargetMode="External"/><Relationship Id="rId46" Type="http://schemas.openxmlformats.org/officeDocument/2006/relationships/hyperlink" Target="http://www.nevo.co.il/case/5591809" TargetMode="External"/><Relationship Id="rId47" Type="http://schemas.openxmlformats.org/officeDocument/2006/relationships/hyperlink" Target="http://www.nevo.co.il/case/21478864" TargetMode="External"/><Relationship Id="rId48" Type="http://schemas.openxmlformats.org/officeDocument/2006/relationships/hyperlink" Target="http://www.nevo.co.il/law/70301/354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354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6246845" TargetMode="External"/><Relationship Id="rId53" Type="http://schemas.openxmlformats.org/officeDocument/2006/relationships/hyperlink" Target="http://www.nevo.co.il/case/6244716" TargetMode="External"/><Relationship Id="rId54" Type="http://schemas.openxmlformats.org/officeDocument/2006/relationships/hyperlink" Target="http://www.nevo.co.il/case/20301760" TargetMode="External"/><Relationship Id="rId55" Type="http://schemas.openxmlformats.org/officeDocument/2006/relationships/hyperlink" Target="http://www.nevo.co.il/case/24312207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6031891" TargetMode="External"/><Relationship Id="rId58" Type="http://schemas.openxmlformats.org/officeDocument/2006/relationships/hyperlink" Target="http://www.nevo.co.il/case/21477237" TargetMode="External"/><Relationship Id="rId59" Type="http://schemas.openxmlformats.org/officeDocument/2006/relationships/hyperlink" Target="http://www.nevo.co.il/case/23781222" TargetMode="External"/><Relationship Id="rId60" Type="http://schemas.openxmlformats.org/officeDocument/2006/relationships/hyperlink" Target="http://www.nevo.co.il/case/6959068" TargetMode="External"/><Relationship Id="rId61" Type="http://schemas.openxmlformats.org/officeDocument/2006/relationships/hyperlink" Target="http://supreme.court.gov.il/" TargetMode="External"/><Relationship Id="rId62" Type="http://schemas.openxmlformats.org/officeDocument/2006/relationships/hyperlink" Target="http://www.nevo.co.il/advertisements/nevo-100.doc" TargetMode="External"/><Relationship Id="rId63" Type="http://schemas.openxmlformats.org/officeDocument/2006/relationships/header" Target="header1.xml"/><Relationship Id="rId64" Type="http://schemas.openxmlformats.org/officeDocument/2006/relationships/footer" Target="footer1.xml"/><Relationship Id="rId65" Type="http://schemas.openxmlformats.org/officeDocument/2006/relationships/numbering" Target="numbering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2019-04-17T09:50:00Z</dcterms:created>
  <dc:creator>h4</dc:creator>
  <dc:description/>
  <cp:keywords/>
  <dc:language>en-IL</dc:language>
  <cp:lastModifiedBy>orly</cp:lastModifiedBy>
  <cp:lastPrinted>2019-04-16T10:03:00Z</cp:lastPrinted>
  <dcterms:modified xsi:type="dcterms:W3CDTF">2019-04-17T09:50:00Z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20003691;22531734;22302884;22303201;6249237;21017447;20781912;21477440;21478802;5758600;16910813;22546688;23354200;6246489;6246452;22261453;5832812;6037102;17042895;6247531;6247135;5573589;22505950;6248211;5571033;5591809;21478864;6246845;6244716</vt:lpwstr>
  </property>
  <property fmtid="{D5CDD505-2E9C-101B-9397-08002B2CF9AE}" pid="9" name="CASESLISTTMP2">
    <vt:lpwstr>20301760;24312207;6031891;21477237;23781222;6959068</vt:lpwstr>
  </property>
  <property fmtid="{D5CDD505-2E9C-101B-9397-08002B2CF9AE}" pid="10" name="CITY">
    <vt:lpwstr/>
  </property>
  <property fmtid="{D5CDD505-2E9C-101B-9397-08002B2CF9AE}" pid="11" name="DATE">
    <vt:lpwstr>20190416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ע' ברון;ד' מינץ;א' שטיין</vt:lpwstr>
  </property>
  <property fmtid="{D5CDD505-2E9C-101B-9397-08002B2CF9AE}" pid="15" name="LAWLISTTMP1">
    <vt:lpwstr>70301/348.b:2;354.a.3;351.c.2;354.a;354:2</vt:lpwstr>
  </property>
  <property fmtid="{D5CDD505-2E9C-101B-9397-08002B2CF9AE}" pid="16" name="LAWYER">
    <vt:lpwstr>סיון רוסו;ציון אמיר;ענת הדד;ברכה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ראיות</vt:lpwstr>
  </property>
  <property fmtid="{D5CDD505-2E9C-101B-9397-08002B2CF9AE}" pid="31" name="NOSE14">
    <vt:lpwstr>ראיות</vt:lpwstr>
  </property>
  <property fmtid="{D5CDD505-2E9C-101B-9397-08002B2CF9AE}" pid="32" name="NOSE15">
    <vt:lpwstr>ראיות</vt:lpwstr>
  </property>
  <property fmtid="{D5CDD505-2E9C-101B-9397-08002B2CF9AE}" pid="33" name="NOSE16">
    <vt:lpwstr>עונשין</vt:lpwstr>
  </property>
  <property fmtid="{D5CDD505-2E9C-101B-9397-08002B2CF9AE}" pid="34" name="NOSE17">
    <vt:lpwstr>דיון פלילי</vt:lpwstr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77;77;89;89;89;77;18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>מהימנות</vt:lpwstr>
  </property>
  <property fmtid="{D5CDD505-2E9C-101B-9397-08002B2CF9AE}" pid="42" name="NOSE24">
    <vt:lpwstr>עדות</vt:lpwstr>
  </property>
  <property fmtid="{D5CDD505-2E9C-101B-9397-08002B2CF9AE}" pid="43" name="NOSE25">
    <vt:lpwstr>עדות</vt:lpwstr>
  </property>
  <property fmtid="{D5CDD505-2E9C-101B-9397-08002B2CF9AE}" pid="44" name="NOSE26">
    <vt:lpwstr>עבירות</vt:lpwstr>
  </property>
  <property fmtid="{D5CDD505-2E9C-101B-9397-08002B2CF9AE}" pid="45" name="NOSE27">
    <vt:lpwstr>העמדה לדין</vt:lpwstr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1443;1443;1635;1654;1654;1443;463</vt:lpwstr>
  </property>
  <property fmtid="{D5CDD505-2E9C-101B-9397-08002B2CF9AE}" pid="49" name="NOSE31">
    <vt:lpwstr>עבירות מין במשפחה</vt:lpwstr>
  </property>
  <property fmtid="{D5CDD505-2E9C-101B-9397-08002B2CF9AE}" pid="50" name="NOSE310">
    <vt:lpwstr/>
  </property>
  <property fmtid="{D5CDD505-2E9C-101B-9397-08002B2CF9AE}" pid="51" name="NOSE32">
    <vt:lpwstr>עבירות מין בקטין</vt:lpwstr>
  </property>
  <property fmtid="{D5CDD505-2E9C-101B-9397-08002B2CF9AE}" pid="52" name="NOSE33">
    <vt:lpwstr>התערבות ערכאת ערעור</vt:lpwstr>
  </property>
  <property fmtid="{D5CDD505-2E9C-101B-9397-08002B2CF9AE}" pid="53" name="NOSE34">
    <vt:lpwstr>קורבן עבירת מין</vt:lpwstr>
  </property>
  <property fmtid="{D5CDD505-2E9C-101B-9397-08002B2CF9AE}" pid="54" name="NOSE35">
    <vt:lpwstr>זיכרונות מודחקים</vt:lpwstr>
  </property>
  <property fmtid="{D5CDD505-2E9C-101B-9397-08002B2CF9AE}" pid="55" name="NOSE36">
    <vt:lpwstr>מדיניות ענישה: עבירות מין במשפחה</vt:lpwstr>
  </property>
  <property fmtid="{D5CDD505-2E9C-101B-9397-08002B2CF9AE}" pid="56" name="NOSE37">
    <vt:lpwstr>שיקול-דעת היועץ המשפטי לממשלה</vt:lpwstr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12407;16634;10199;12270;13721;12874;3627</vt:lpwstr>
  </property>
  <property fmtid="{D5CDD505-2E9C-101B-9397-08002B2CF9AE}" pid="60" name="PADIDATE">
    <vt:lpwstr>20190417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9882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410120190416</vt:lpwstr>
  </property>
  <property fmtid="{D5CDD505-2E9C-101B-9397-08002B2CF9AE}" pid="70" name="TYPE_N_DATE">
    <vt:lpwstr>41020190416</vt:lpwstr>
  </property>
  <property fmtid="{D5CDD505-2E9C-101B-9397-08002B2CF9AE}" pid="71" name="VOLUME">
    <vt:lpwstr/>
  </property>
  <property fmtid="{D5CDD505-2E9C-101B-9397-08002B2CF9AE}" pid="72" name="WORDNUMPAGES">
    <vt:lpwstr>22</vt:lpwstr>
  </property>
</Properties>
</file>