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</w:rPr>
      </w:pPr>
      <w:bookmarkStart w:id="0" w:name="BeitMishpat"/>
      <w:bookmarkEnd w:id="0"/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בחיפה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60" w:before="0" w:after="80"/>
        <w:ind w:end="0"/>
        <w:jc w:val="center"/>
        <w:rPr>
          <w:lang w:eastAsia="en-US"/>
        </w:rPr>
      </w:pP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ביין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center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bookmarkStart w:id="1" w:name="LastJudge"/>
      <w:bookmarkStart w:id="2" w:name="LastJudge"/>
      <w:bookmarkEnd w:id="2"/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start"/>
        <w:rPr/>
      </w:pPr>
      <w:bookmarkStart w:id="3" w:name="LastJudge"/>
      <w:bookmarkEnd w:id="3"/>
      <w:r>
        <w:rPr>
          <w:rFonts w:cs="Times New Roman"/>
          <w:rtl w:val="true"/>
          <w:lang w:eastAsia="en-US"/>
        </w:rPr>
        <w:t xml:space="preserve">    </w:t>
      </w:r>
      <w:hyperlink r:id="rId2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ת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חי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')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269/82</w:t>
        </w:r>
      </w:hyperlink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start"/>
        <w:rPr/>
      </w:pPr>
      <w:hyperlink r:id="rId3">
        <w:r>
          <w:rPr>
            <w:rFonts w:cs="FrankRuehl"/>
            <w:rtl w:val="true"/>
            <w:lang w:eastAsia="en-US"/>
          </w:rPr>
          <w:t>המאשימה</w:t>
        </w:r>
      </w:hyperlink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start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יחיאל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אלברט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יל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צבי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ראובן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bookmarkStart w:id="4" w:name="LastAppellee"/>
      <w:bookmarkEnd w:id="4"/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both"/>
        <w:rPr/>
      </w:pPr>
      <w:bookmarkStart w:id="5" w:name="ABSTRACT_START"/>
      <w:bookmarkEnd w:id="5"/>
      <w:r>
        <w:rPr>
          <w:rFonts w:cs="FrankRuehl"/>
          <w:sz w:val="22"/>
          <w:sz w:val="22"/>
          <w:szCs w:val="22"/>
          <w:rtl w:val="true"/>
          <w:lang w:eastAsia="en-US"/>
        </w:rPr>
        <w:t>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מחוץ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לכתלי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משקלה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ההודאה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נחתמה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וזכרון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שרשם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החוקר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לאחר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סיום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החקירה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הצורך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rFonts w:cs="FrankRuehl"/>
          <w:sz w:val="22"/>
          <w:szCs w:val="22"/>
          <w:rtl w:val="true"/>
          <w:lang w:eastAsia="en-US"/>
        </w:rPr>
        <w:t xml:space="preserve">" 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משקלו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וטיבו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rFonts w:cs="FrankRuehl"/>
          <w:sz w:val="22"/>
          <w:szCs w:val="22"/>
          <w:rtl w:val="true"/>
          <w:lang w:eastAsia="en-US"/>
        </w:rPr>
        <w:t xml:space="preserve">" 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עמו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rFonts w:cs="FrankRuehl"/>
          <w:sz w:val="22"/>
          <w:szCs w:val="22"/>
          <w:rtl w:val="true"/>
          <w:lang w:eastAsia="en-US"/>
        </w:rPr>
        <w:t xml:space="preserve">" 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המצב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בעקבות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10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פקודת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הראיות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הועמדו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לדין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שתי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עבירות</w:t>
      </w:r>
      <w:r>
        <w:rPr>
          <w:rFonts w:cs="FrankRuehl"/>
          <w:sz w:val="22"/>
          <w:szCs w:val="22"/>
          <w:rtl w:val="true"/>
          <w:lang w:eastAsia="en-US"/>
        </w:rPr>
        <w:t>:</w:t>
      </w:r>
      <w:r>
        <w:rPr>
          <w:rFonts w:cs="FrankRuehl"/>
          <w:color w:val="FFFFFF"/>
          <w:sz w:val="22"/>
          <w:sz w:val="22"/>
          <w:szCs w:val="22"/>
          <w:rtl w:val="true"/>
          <w:lang w:eastAsia="en-US"/>
        </w:rPr>
        <w:t>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גניבה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384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העונשין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והחזקת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נשק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144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לחוק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מצא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חומר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מספיק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להרשעתו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2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ואילו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ביחס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1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נמצא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שחומר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היחיד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נגדו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זכרון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שנרשם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החוקר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המשטרתי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שיחה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שקיים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שנרשמה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בחקירתו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softHyphen/>
      </w:r>
      <w:r>
        <w:rPr>
          <w:rFonts w:cs="FrankRuehl"/>
          <w:sz w:val="22"/>
          <w:sz w:val="22"/>
          <w:szCs w:val="22"/>
          <w:rtl w:val="true"/>
          <w:lang w:eastAsia="en-US"/>
        </w:rPr>
        <w:t>כאשר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המסמכים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חתומים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זיכה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1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ופסק</w:t>
      </w:r>
      <w:r>
        <w:rPr>
          <w:rFonts w:cs="FrankRuehl"/>
          <w:sz w:val="22"/>
          <w:szCs w:val="22"/>
          <w:rtl w:val="true"/>
          <w:lang w:eastAsia="en-US"/>
        </w:rPr>
        <w:t>:</w:t>
      </w:r>
      <w:r>
        <w:rPr>
          <w:rFonts w:cs="FrankRuehl"/>
          <w:color w:val="FFFFFF"/>
          <w:sz w:val="22"/>
          <w:sz w:val="22"/>
          <w:szCs w:val="22"/>
          <w:rtl w:val="true"/>
          <w:lang w:eastAsia="en-US"/>
        </w:rPr>
        <w:t>נ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כעקרון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מניעה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לסמוך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הרשעה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שמסר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מחוץ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לכתלי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המסמכים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כלולה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חתומים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קיימים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מסמכים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ותוכנה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ההודאה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נמסר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בעדות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ששמע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אותה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משקלו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זכרון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הדברים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רב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וזאת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מאחר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נרשם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זמנית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אמירת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הדברים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הדברים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הועלו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הכתב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לאחר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השיחה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מתוך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הזכרון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המסמכים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כלולות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ההודאות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חתומים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ונוכח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נסיבות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המקרה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הדבר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הנחוץ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להודאה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ושכרגיל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יכול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כנוצה</w:t>
      </w:r>
      <w:r>
        <w:rPr>
          <w:rFonts w:cs="FrankRuehl"/>
          <w:sz w:val="22"/>
          <w:szCs w:val="22"/>
          <w:rtl w:val="true"/>
          <w:lang w:eastAsia="en-US"/>
        </w:rPr>
        <w:t xml:space="preserve">",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חייב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משקל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ממשי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הכלל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שככל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שמשקלה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הפנימי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העצמי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ההודאה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קטן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יותר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חשיבותו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rFonts w:cs="FrankRuehl"/>
          <w:sz w:val="22"/>
          <w:szCs w:val="22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צריך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להתייחס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לעצם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העובדה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שבוצעה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לשאלה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יתכן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שמוסר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ההודאה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העבריין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שביצע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אותה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864" w:leader="none"/>
          <w:tab w:val="left" w:pos="1296" w:leader="none"/>
          <w:tab w:val="left" w:pos="3456" w:leader="none"/>
          <w:tab w:val="left" w:pos="3600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הודאותיו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מס</w:t>
      </w:r>
      <w:r>
        <w:rPr>
          <w:rFonts w:cs="FrankRuehl"/>
          <w:sz w:val="22"/>
          <w:szCs w:val="22"/>
          <w:rtl w:val="true"/>
          <w:lang w:eastAsia="en-US"/>
        </w:rPr>
        <w:t xml:space="preserve">' </w:t>
      </w:r>
      <w:r>
        <w:rPr>
          <w:rFonts w:cs="FrankRuehl"/>
          <w:sz w:val="22"/>
          <w:szCs w:val="22"/>
          <w:lang w:eastAsia="en-US"/>
        </w:rPr>
        <w:t>2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מחוץ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לכתלי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יכולות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לשמש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לתמיכה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בהודאותיו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עמו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  <w:r>
        <w:br w:type="page"/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10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פקודת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נוסח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חדש</w:t>
      </w:r>
      <w:r>
        <w:rPr>
          <w:rFonts w:cs="FrankRuehl"/>
          <w:sz w:val="22"/>
          <w:szCs w:val="22"/>
          <w:rtl w:val="true"/>
          <w:lang w:eastAsia="en-US"/>
        </w:rPr>
        <w:t>]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8</w:t>
      </w:r>
      <w:r>
        <w:rPr>
          <w:rFonts w:cs="FrankRuehl"/>
          <w:sz w:val="22"/>
          <w:szCs w:val="22"/>
          <w:rtl w:val="true"/>
          <w:lang w:eastAsia="en-US"/>
        </w:rPr>
        <w:t>]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המצב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ההלכתי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זו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אמרה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אמרה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אדם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העומד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לדין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כתב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אישום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אחד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ד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אמנם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עמו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יכול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להיהפך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בוחר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להעיד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להגנתו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להניח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עד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מסוג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נתכוון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10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ה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אפילו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פסק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לפתור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הספק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בכיוון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פירוש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דווקני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10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בזכויות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היסוד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4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יכולה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לשמש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להודאה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  <w:bookmarkStart w:id="6" w:name="ABSTRACT_END"/>
      <w:bookmarkStart w:id="7" w:name="FirstUzkeru"/>
      <w:bookmarkStart w:id="8" w:name="ABSTRACT_END"/>
      <w:bookmarkStart w:id="9" w:name="FirstUzkeru"/>
      <w:bookmarkEnd w:id="8"/>
      <w:bookmarkEnd w:id="9"/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אזכורים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פסקי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העליון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ו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476/79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בולוס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787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798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744/78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229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234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543/79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622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641</w:t>
      </w:r>
      <w:r>
        <w:rPr>
          <w:rFonts w:cs="FrankRuehl"/>
          <w:rtl w:val="true"/>
          <w:lang w:eastAsia="en-US"/>
        </w:rPr>
        <w:t>נגר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113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142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845/77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868</w:t>
      </w:r>
      <w:r>
        <w:rPr>
          <w:rFonts w:cs="FrankRuehl"/>
          <w:rtl w:val="true"/>
          <w:lang w:eastAsia="en-US"/>
        </w:rPr>
        <w:t>שרף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ומוהבן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432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439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275/80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אלמליח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209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210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211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796/79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76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81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חקיקה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כללית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נ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1977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226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384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פקודת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חדש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421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ספרות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משפטית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9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אוריון</w:t>
      </w:r>
      <w:r>
        <w:rPr>
          <w:rFonts w:cs="FrankRuehl"/>
          <w:rtl w:val="true"/>
          <w:lang w:eastAsia="en-US"/>
        </w:rPr>
        <w:t>, "</w:t>
      </w:r>
      <w:hyperlink r:id="rId4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האם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ניתן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להשתמש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בהודאת</w:t>
      </w:r>
      <w:r>
        <w:rPr>
          <w:rtl w:val="true"/>
          <w:lang w:eastAsia="en-US"/>
        </w:rPr>
        <w:t xml:space="preserve"> 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עמו</w:t>
      </w:r>
      <w:r>
        <w:rPr>
          <w:rFonts w:cs="FrankRuehl"/>
          <w:rtl w:val="true"/>
          <w:lang w:eastAsia="en-US"/>
        </w:rPr>
        <w:t xml:space="preserve">?" </w:t>
      </w:r>
      <w:r>
        <w:rPr>
          <w:rFonts w:cs="FrankRuehl"/>
          <w:rtl w:val="true"/>
          <w:lang w:eastAsia="en-US"/>
        </w:rPr>
        <w:t>הפרקליט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117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זלצמן</w:t>
      </w:r>
      <w:r>
        <w:rPr>
          <w:rFonts w:cs="FrankRuehl"/>
          <w:rtl w:val="true"/>
          <w:lang w:eastAsia="en-US"/>
        </w:rPr>
        <w:t>, "</w:t>
      </w:r>
      <w:hyperlink r:id="rId5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גביה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מוקדמת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של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עדות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אימרה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והחקירה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בהליך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הפלילי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עיוני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הערות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העורך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ו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בינתיים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פורסם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hyperlink r:id="rId6">
        <w:r>
          <w:rPr>
            <w:rStyle w:val="Hyperlink"/>
            <w:rFonts w:cs="FrankRuehl"/>
            <w:color w:val="0000FF"/>
            <w:u w:val="single"/>
            <w:lang w:eastAsia="en-US"/>
          </w:rPr>
          <w:t>501/51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, 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610</w:t>
      </w:r>
      <w:r>
        <w:rPr>
          <w:rFonts w:cs="FrankRuehl"/>
          <w:rtl w:val="true"/>
          <w:lang w:eastAsia="en-US"/>
        </w:rPr>
        <w:t>אבו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חצירה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141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לפקודת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עמו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151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hyperlink r:id="rId7">
        <w:r>
          <w:rPr>
            <w:rStyle w:val="Hyperlink"/>
            <w:rFonts w:cs="FrankRuehl"/>
            <w:color w:val="0000FF"/>
            <w:u w:val="single"/>
            <w:lang w:eastAsia="en-US"/>
          </w:rPr>
          <w:t>949/80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 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שוהמי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62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לדבר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לחיזוקה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לכתלי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ראה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נ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אוריון</w:t>
      </w:r>
      <w:r>
        <w:rPr>
          <w:rFonts w:cs="FrankRuehl"/>
          <w:rtl w:val="true"/>
          <w:lang w:eastAsia="en-US"/>
        </w:rPr>
        <w:t>, "</w:t>
      </w:r>
      <w:hyperlink r:id="rId8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דרישת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'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דבר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מה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' -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מעבר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לשיטה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גמישה</w:t>
        </w:r>
      </w:hyperlink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הפרקליט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554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הפרקליט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105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הרנון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הצורך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להרשעת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hyperlink r:id="rId9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הודאה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שמסר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מחוץ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הפרקליט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360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טענו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ב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למאשימה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בהכרעת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רוטמן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הכרעת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גניבה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384</w:t>
      </w:r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והשניה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17.12.81</w:t>
      </w: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נכנסו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למתקן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אולגה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וגנבו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lang w:eastAsia="en-US"/>
        </w:rPr>
        <w:t>1808559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פנחס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כשבוע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הגניבה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ומסוגל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שבכוחו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בעובדות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17.12.81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נערכה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סידרת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מטווחים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אולגה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החיילים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השאיר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הרובה</w:t>
      </w:r>
      <w:r>
        <w:rPr>
          <w:rFonts w:cs="FrankRuehl"/>
          <w:rtl w:val="true"/>
          <w:lang w:eastAsia="en-US"/>
        </w:rPr>
        <w:t xml:space="preserve">"), </w:t>
      </w:r>
      <w:r>
        <w:rPr>
          <w:rFonts w:cs="FrankRuehl"/>
          <w:rtl w:val="true"/>
          <w:lang w:eastAsia="en-US"/>
        </w:rPr>
        <w:t>במאהל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המטבח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כשחזר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מחסניות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יצויין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שנגנב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התנגדות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9</w:t>
      </w:r>
      <w:r>
        <w:rPr>
          <w:rFonts w:cs="FrankRuehl"/>
          <w:rtl w:val="true"/>
          <w:lang w:eastAsia="en-US"/>
        </w:rPr>
        <w:t>שממנו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שנגנב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ממתקן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17.12.81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1808559</w:t>
      </w:r>
      <w:r>
        <w:rPr>
          <w:rFonts w:cs="FrankRuehl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הועלתה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נגנב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סביבה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הנני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שנגנב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26.4.82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מפקח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אבימאיר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גלברג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בחצר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באדמה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ועטוף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בחתיכת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ניילון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ניילון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נבדק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המומחה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פטלוק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>))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שהביאה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להוכחת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בגניבתו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בעיקרו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אברג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יל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מתאריך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16.5.82</w:t>
      </w:r>
      <w:r>
        <w:rPr>
          <w:rFonts w:cs="FrankRuehl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15.20</w:t>
      </w:r>
      <w:r>
        <w:rPr>
          <w:rFonts w:cs="FrankRuehl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ברצונו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למוטב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כחצי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החשיכה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שקוראים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בגבול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השכונה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הבחין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מחזיק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לגופו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להסתירו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אצבעו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תנועה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שמשמעותה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להחריש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ולשמור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ומאז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עוצרים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וחוקרים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שנגנב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חקרו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23.5.82</w:t>
      </w:r>
      <w:r>
        <w:rPr>
          <w:rFonts w:cs="FrankRuehl"/>
          <w:rtl w:val="true"/>
          <w:lang w:eastAsia="en-US"/>
        </w:rPr>
        <w:t>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גלברג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 .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בדוח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תושאל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גולדווסר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בתחילת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שאמרתי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זרקתי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הסיפור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שתעזבו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בשקט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לאמיתו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בשכונה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שהשוטר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חשדו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החשוד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הגיב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בתמיהה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נכון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ולהלן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הוסיף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ומשפחתו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חשופים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נגנב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כשלחץ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שברצונו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יימצא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ומשפחתו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בסכנה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בחקירה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ארוחת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לחשוד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מלכה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החקירה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מסרתי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שגנבתי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בסכנת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Fonts w:cs="FrankRuehl"/>
          <w:rtl w:val="true"/>
          <w:lang w:eastAsia="en-US"/>
        </w:rPr>
        <w:t xml:space="preserve">."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הופגשו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ויחיאל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לאברג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לגניבת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הגליל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24.5.82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רס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האמת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מדוייק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הסתובבו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וצבי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אולגה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למטווחים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ופתאום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בפתחו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אוהל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אולגה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שחיילים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רדפו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זקוק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פלילית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לבחור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אולגה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תמורה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סליחה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התלויים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ועומדים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למוטב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ברצונו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מלכה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מצדו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ובת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פבריקציה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יצויין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וזכרון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לבסס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ולטענות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בהמשך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שהביאה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חסיד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שבחר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להופיע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סניגור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ניהל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זוטא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שבסיומו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בניגוד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חתומות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17.5.82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בגניבה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בהכחשה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מוחלטת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שהוגשה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19.5.82</w:t>
      </w:r>
      <w:r>
        <w:rPr>
          <w:rFonts w:cs="FrankRuehl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ספציפית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הוזהר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מנוסח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שהוצגה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גליל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המאורעות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שהחוקרים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הסתמכו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שתוכנה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במילואים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לרשותו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לגבעת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בטרמפ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במרכז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אולגה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עכשיו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לספר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גליל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בדיעבד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במילואים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המילואים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12.12.80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דהיינו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17.12.81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הסיפור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מילואים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רלוואנטי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לענייננו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יצוין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לכשעצמו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ראייתי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14</w:t>
      </w:r>
      <w:r>
        <w:rPr>
          <w:rFonts w:cs="FrankRuehl"/>
          <w:rtl w:val="true"/>
          <w:lang w:eastAsia="en-US"/>
        </w:rPr>
        <w:t>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6.12.82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ומאחר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לראיה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בתאריך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23.5.82</w:t>
      </w:r>
      <w:r>
        <w:rPr>
          <w:rFonts w:cs="FrankRuehl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15.15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כשהגיעו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האוהלים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גליל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כשהוא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האוהל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אולגה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שחיילים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רדפו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אחריהם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כשהגיעו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לרחוב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זקוק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לבקשתו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בגורל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17.35</w:t>
      </w:r>
      <w:r>
        <w:rPr>
          <w:rFonts w:cs="FrankRuehl"/>
          <w:rtl w:val="true"/>
          <w:lang w:eastAsia="en-US"/>
        </w:rPr>
        <w:t>נערך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בשיתוף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רוזן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רס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ורש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>שטרתית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בסביבות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בסיס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עריכת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ההצבעה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המשוער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האוהל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הגליל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הברזיות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מסלול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בריחתם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הכחישו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המיוחסות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הגעתי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לזיכוי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מורשע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אנמק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ב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היחיד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וההודעה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מסמכים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חתומות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ומאושרות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כעקרון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לכתלי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המסמכים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חתומים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מסמכים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ותוכנה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Fonts w:cs="FrankRuehl"/>
          <w:rtl w:val="true"/>
          <w:lang w:eastAsia="en-US"/>
        </w:rPr>
        <w:t>. (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hyperlink r:id="rId10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476/79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בולוס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בעמוד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798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]). </w:t>
      </w:r>
      <w:r>
        <w:rPr>
          <w:rFonts w:cs="FrankRuehl"/>
          <w:rtl w:val="true"/>
          <w:lang w:eastAsia="en-US"/>
        </w:rPr>
        <w:t>ולפיכך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ות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וריכז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חיציו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משקלם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מסמכים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שמשקלו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הזכרון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גלברג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38</w:t>
      </w:r>
      <w:r>
        <w:rPr>
          <w:rFonts w:cs="FrankRuehl"/>
          <w:rtl w:val="true"/>
          <w:lang w:eastAsia="en-US"/>
        </w:rPr>
        <w:t>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21.11.82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ב</w:t>
      </w:r>
      <w:hyperlink r:id="rId11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476/79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בולוס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798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מציין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מהזכרון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להחליש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המסמך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גלברג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בע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37</w:t>
      </w:r>
      <w:r>
        <w:rPr>
          <w:rFonts w:cs="FrankRuehl"/>
          <w:rtl w:val="true"/>
          <w:lang w:eastAsia="en-US"/>
        </w:rPr>
        <w:t>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21.11.82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השיחה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פיה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כתמצית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ברוב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גולדווסר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הכתוב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ניגבתה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בנוכחות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רס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נקרא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המיוחסים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היעדר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החתימה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וטענת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הפבריקציה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שתק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והמסמכים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חתומים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שציינו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הדבר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הנחוץ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ושכרגיל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כנוצה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חייב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ממשי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שמשקלה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הפנימי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או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העצמי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קטן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חשיבותו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744/78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234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]; </w:t>
      </w:r>
      <w:hyperlink r:id="rId12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543/79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622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641</w:t>
      </w:r>
      <w:r>
        <w:rPr>
          <w:rFonts w:cs="FrankRuehl"/>
          <w:rtl w:val="true"/>
          <w:lang w:eastAsia="en-US"/>
        </w:rPr>
        <w:t>נגר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142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]).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יתכן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13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543/79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622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641</w:t>
      </w:r>
      <w:r>
        <w:rPr>
          <w:rFonts w:cs="FrankRuehl"/>
          <w:rtl w:val="true"/>
          <w:lang w:eastAsia="en-US"/>
        </w:rPr>
        <w:t>נגר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142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])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לכתלי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לתמיכה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בהודאותיו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Fonts w:cs="FrankRuehl"/>
          <w:rtl w:val="true"/>
          <w:lang w:eastAsia="en-US"/>
        </w:rPr>
        <w:t>. (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hyperlink r:id="rId14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845/77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868</w:t>
      </w:r>
      <w:r>
        <w:rPr>
          <w:rFonts w:cs="FrankRuehl"/>
          <w:rtl w:val="true"/>
          <w:lang w:eastAsia="en-US"/>
        </w:rPr>
        <w:t>שרף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ומוהבן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439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]) </w:t>
      </w:r>
      <w:r>
        <w:rPr>
          <w:rFonts w:cs="FrankRuehl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נמתחה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' </w:t>
      </w:r>
      <w:hyperlink r:id="rId15">
        <w:r>
          <w:rPr>
            <w:rStyle w:val="Hyperlink"/>
            <w:rFonts w:cs="FrankRuehl"/>
            <w:rtl w:val="true"/>
            <w:lang w:eastAsia="en-US"/>
          </w:rPr>
          <w:t>אוריון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האם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ניתן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להשתמש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בהודאת</w:t>
        </w:r>
        <w:r>
          <w:rPr>
            <w:rStyle w:val="Hyperlink"/>
            <w:rtl w:val="true"/>
            <w:lang w:eastAsia="en-US"/>
          </w:rPr>
          <w:t xml:space="preserve"> 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עמו</w:t>
      </w:r>
      <w:r>
        <w:rPr>
          <w:rFonts w:cs="FrankRuehl"/>
          <w:rtl w:val="true"/>
          <w:lang w:eastAsia="en-US"/>
        </w:rPr>
        <w:t xml:space="preserve">?" </w:t>
      </w:r>
      <w:r>
        <w:rPr>
          <w:rFonts w:cs="FrankRuehl"/>
          <w:rtl w:val="true"/>
          <w:lang w:eastAsia="en-US"/>
        </w:rPr>
        <w:t>הפרקליט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117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9</w:t>
      </w:r>
      <w:r>
        <w:rPr>
          <w:rFonts w:cs="FrankRuehl"/>
          <w:rtl w:val="true"/>
          <w:lang w:eastAsia="en-US"/>
        </w:rPr>
        <w:t xml:space="preserve">]),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זוהי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חורין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hyperlink r:id="rId16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10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hyperlink r:id="rId17">
        <w:r>
          <w:rPr>
            <w:rStyle w:val="Hyperlink"/>
            <w:rFonts w:cs="FrankRuehl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הראיות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חדש</w:t>
      </w:r>
      <w:r>
        <w:rPr>
          <w:rFonts w:cs="FrankRuehl"/>
          <w:rtl w:val="true"/>
          <w:lang w:eastAsia="en-US"/>
        </w:rPr>
        <w:t>] [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לדעתנו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ההלכתי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עד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נאשם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עמו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lang w:eastAsia="en-US"/>
        </w:rPr>
        <w:t>defendant-co</w:t>
      </w:r>
      <w:r>
        <w:rPr>
          <w:rFonts w:cs="FrankRuehl"/>
          <w:rtl w:val="true"/>
          <w:lang w:eastAsia="en-US"/>
        </w:rPr>
        <w:t>) (</w:t>
      </w:r>
      <w:r>
        <w:rPr>
          <w:rFonts w:cs="FrankRuehl"/>
          <w:rtl w:val="true"/>
          <w:lang w:eastAsia="en-US"/>
        </w:rPr>
        <w:t>כביטוי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אוריון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9</w:t>
      </w:r>
      <w:r>
        <w:rPr>
          <w:rFonts w:cs="FrankRuehl"/>
          <w:rtl w:val="true"/>
          <w:lang w:eastAsia="en-US"/>
        </w:rPr>
        <w:t xml:space="preserve">])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להיהפך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להגנתו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עד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נתכוון</w:t>
      </w:r>
      <w:r>
        <w:rPr>
          <w:rtl w:val="true"/>
          <w:lang w:eastAsia="en-US"/>
        </w:rPr>
        <w:t xml:space="preserve"> </w:t>
      </w:r>
      <w:hyperlink r:id="rId18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10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מישמעת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שמתברר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מהותי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אימרתו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נתמלאו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הקבועים</w:t>
      </w:r>
      <w:r>
        <w:rPr>
          <w:rtl w:val="true"/>
          <w:lang w:eastAsia="en-US"/>
        </w:rPr>
        <w:t xml:space="preserve"> </w:t>
      </w:r>
      <w:hyperlink r:id="rId19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10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רשאי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להעדיף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נאשם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עמו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סדר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הפוך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יבחר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</w:t>
      </w:r>
      <w:r>
        <w:rPr>
          <w:rFonts w:cs="FrankRuehl"/>
          <w:rtl w:val="true"/>
          <w:lang w:eastAsia="en-US"/>
        </w:rPr>
        <w:t xml:space="preserve">. </w:t>
      </w:r>
      <w:hyperlink r:id="rId20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10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בשאלת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לכתלי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להכשיר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בתנאים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הפסולה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מאידך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ההכרה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בקבילות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לכתלי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שמיעה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מושרש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ועידנים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מושרש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אישום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המפורטים</w:t>
      </w:r>
      <w:r>
        <w:rPr>
          <w:rtl w:val="true"/>
          <w:lang w:eastAsia="en-US"/>
        </w:rPr>
        <w:t xml:space="preserve"> </w:t>
      </w:r>
      <w:hyperlink r:id="rId21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10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נאשם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עמו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אין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איפוא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עד</w:t>
      </w:r>
      <w:r>
        <w:rPr>
          <w:rFonts w:cs="FrankRuehl"/>
          <w:rtl w:val="true"/>
          <w:lang w:eastAsia="en-US"/>
        </w:rPr>
        <w:t xml:space="preserve">" </w:t>
      </w:r>
      <w:hyperlink r:id="rId22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10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לאימרתו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נאשם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עמו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לפתור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דווקני</w:t>
      </w:r>
      <w:r>
        <w:rPr>
          <w:rtl w:val="true"/>
          <w:lang w:eastAsia="en-US"/>
        </w:rPr>
        <w:t xml:space="preserve"> </w:t>
      </w:r>
      <w:hyperlink r:id="rId23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לסעיף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10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בזכויות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היסוד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השווה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hyperlink r:id="rId24">
        <w:r>
          <w:rPr>
            <w:rStyle w:val="Hyperlink"/>
            <w:rFonts w:cs="FrankRuehl"/>
            <w:rtl w:val="true"/>
            <w:lang w:eastAsia="en-US"/>
          </w:rPr>
          <w:t>זלצמן</w:t>
        </w:r>
        <w:r>
          <w:rPr>
            <w:rStyle w:val="Hyperlink"/>
            <w:rFonts w:cs="FrankRuehl"/>
            <w:rtl w:val="true"/>
            <w:lang w:eastAsia="en-US"/>
          </w:rPr>
          <w:t>, "</w:t>
        </w:r>
        <w:r>
          <w:rPr>
            <w:rStyle w:val="Hyperlink"/>
            <w:rFonts w:cs="FrankRuehl"/>
            <w:rtl w:val="true"/>
            <w:lang w:eastAsia="en-US"/>
          </w:rPr>
          <w:t>גביה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מוקדמת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של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עדות</w:t>
        </w:r>
        <w:r>
          <w:rPr>
            <w:rStyle w:val="Hyperlink"/>
            <w:rFonts w:cs="FrankRuehl"/>
            <w:rtl w:val="true"/>
            <w:lang w:eastAsia="en-US"/>
          </w:rPr>
          <w:t>,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והחקירה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בהליך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הפלילי</w:t>
      </w:r>
      <w:r>
        <w:rPr>
          <w:rFonts w:cs="FrankRuehl"/>
          <w:rtl w:val="true"/>
          <w:lang w:eastAsia="en-US"/>
        </w:rPr>
        <w:t>" [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 xml:space="preserve">]) </w:t>
      </w:r>
      <w:r>
        <w:rPr>
          <w:rFonts w:cs="FrankRuehl"/>
          <w:rtl w:val="true"/>
          <w:lang w:eastAsia="en-US"/>
        </w:rPr>
        <w:t>יצויין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הכריע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נאשם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עמו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עד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hyperlink r:id="rId25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10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ספיקותיו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hyperlink r:id="rId26">
        <w:r>
          <w:rPr>
            <w:rStyle w:val="Hyperlink"/>
            <w:rFonts w:cs="FrankRuehl"/>
            <w:rtl w:val="true"/>
            <w:lang w:eastAsia="en-US"/>
          </w:rPr>
          <w:t>ב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ש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275/80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אלמליח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211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 xml:space="preserve">])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ענייננו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ות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להודאה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  <w:tab w:val="left" w:pos="1008" w:leader="none"/>
          <w:tab w:val="left" w:pos="47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(</w:t>
      </w:r>
      <w:hyperlink r:id="rId27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476/79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בולוס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815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])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576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288" w:leader="none"/>
          <w:tab w:val="left" w:pos="576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יגעתי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מצאתי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אובייקטיבית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חיצונית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להודאותיו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שהושמעו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דווקא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מרחיקה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מביצוע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576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מעדויות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החיילים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בבסיס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שאירעה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שניים</w:t>
      </w:r>
      <w:r>
        <w:rPr>
          <w:rFonts w:cs="FrankRuehl"/>
          <w:rtl w:val="true"/>
          <w:lang w:eastAsia="en-US"/>
        </w:rPr>
        <w:t>. (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מירז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שנתקבלה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בהסכמה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6.12.82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נניח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ומנמקים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האזרח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תמיכה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לטענת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576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המסמכים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ות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המיוחסות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576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וטענותיו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נדחתה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הזוטא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משקלה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הפנימי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התחזק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הרלוואנטיים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לאירוע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למצוא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הדבר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ו</w:t>
      </w:r>
    </w:p>
    <w:p>
      <w:pPr>
        <w:pStyle w:val="Normal"/>
        <w:tabs>
          <w:tab w:val="clear" w:pos="720"/>
          <w:tab w:val="left" w:pos="288" w:leader="none"/>
          <w:tab w:val="left" w:pos="576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להכחיש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מילואים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הגליל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העלאת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רלוואנטי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להטעות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מעורר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576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לטעון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גליל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מילואים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גליל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576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שהופקד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בדיעבד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ארמנד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12.12.82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גירסתו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כידוע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שקרי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נתמלאו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מסוימים</w:t>
      </w:r>
      <w:r>
        <w:rPr>
          <w:rFonts w:cs="FrankRuehl"/>
          <w:rtl w:val="true"/>
          <w:lang w:eastAsia="en-US"/>
        </w:rPr>
        <w:t>. (</w:t>
      </w:r>
      <w:hyperlink r:id="rId28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796/79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81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 xml:space="preserve">]). </w:t>
      </w:r>
      <w:r>
        <w:rPr>
          <w:rFonts w:cs="FrankRuehl"/>
          <w:rtl w:val="true"/>
          <w:lang w:eastAsia="en-US"/>
        </w:rPr>
        <w:t>יתכן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בתפקיד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צנוע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יותר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 xml:space="preserve">" - </w:t>
      </w:r>
      <w:r>
        <w:rPr>
          <w:rFonts w:cs="FrankRuehl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576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בעמוד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16</w:t>
      </w:r>
      <w:r>
        <w:rPr>
          <w:rFonts w:cs="FrankRuehl"/>
          <w:rtl w:val="true"/>
          <w:lang w:eastAsia="en-US"/>
        </w:rPr>
        <w:t>לישיבה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6.12.82</w:t>
      </w:r>
      <w:r>
        <w:rPr>
          <w:rFonts w:cs="FrankRuehl"/>
          <w:rtl w:val="true"/>
          <w:lang w:eastAsia="en-US"/>
        </w:rPr>
        <w:t>נחקר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התובעת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נ</w:t>
      </w:r>
    </w:p>
    <w:p>
      <w:pPr>
        <w:pStyle w:val="Normal"/>
        <w:tabs>
          <w:tab w:val="clear" w:pos="720"/>
          <w:tab w:val="left" w:pos="288" w:leader="none"/>
          <w:tab w:val="left" w:pos="576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576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שנסעתם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576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576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576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שסיפרת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576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576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נכון</w:t>
      </w:r>
      <w:r>
        <w:rPr>
          <w:rFonts w:cs="FrankRuehl"/>
          <w:rtl w:val="true"/>
          <w:lang w:eastAsia="en-US"/>
        </w:rPr>
        <w:t>."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ומכחיש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לפליטת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הקודמת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מסויים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נוכל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מטעמי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זהירות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לבסס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שרת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בתפקיד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נכון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אמנם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התאמות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החיילים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שמבסיסם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נגנב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33</w:t>
      </w:r>
      <w:r>
        <w:rPr>
          <w:rFonts w:cs="FrankRuehl"/>
          <w:rtl w:val="true"/>
          <w:lang w:eastAsia="en-US"/>
        </w:rPr>
        <w:t>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ראשונה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מבחוץ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שדבריו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נבעו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מרצונו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השוקד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רשלנות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ההצבעה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ביטון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מטר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האוהל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32</w:t>
      </w:r>
      <w:r>
        <w:rPr>
          <w:rFonts w:cs="FrankRuehl"/>
          <w:rtl w:val="true"/>
          <w:lang w:eastAsia="en-US"/>
        </w:rPr>
        <w:t>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ראשונה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שהאוהל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לסתירה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ההצבעה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ביטון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האוהל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ביטון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מהמאהל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נגנב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איפוד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ומחסניות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להחליש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בגניבת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בגניבת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איפוד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מחסניות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האזהרה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שינדב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הודאה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בגניבת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האיפוד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ההצבעה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נבדק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המיוחסות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bCs/>
          <w:lang w:eastAsia="en-US"/>
        </w:rPr>
      </w:pPr>
      <w:r>
        <w:rPr>
          <w:rFonts w:cs="FrankRuehl"/>
          <w:bCs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bCs/>
          <w:lang w:eastAsia="en-US"/>
        </w:rPr>
      </w:pPr>
      <w:r>
        <w:rPr>
          <w:rFonts w:cs="FrankRuehl"/>
          <w:bCs/>
          <w:rtl w:val="true"/>
          <w:lang w:eastAsia="en-US"/>
        </w:rPr>
      </w:r>
      <w:bookmarkStart w:id="10" w:name="PsakDin"/>
      <w:bookmarkStart w:id="11" w:name="PsakDin"/>
      <w:bookmarkEnd w:id="11"/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bCs/>
          <w:lang w:eastAsia="en-US"/>
        </w:rPr>
      </w:pPr>
      <w:r>
        <w:rPr>
          <w:rFonts w:cs="FrankRuehl"/>
          <w:bCs/>
          <w:rtl w:val="true"/>
          <w:lang w:eastAsia="en-US"/>
        </w:rPr>
        <w:t>גזר</w:t>
      </w:r>
      <w:r>
        <w:rPr>
          <w:rFonts w:cs="FrankRuehl"/>
          <w:bCs/>
          <w:rtl w:val="true"/>
          <w:lang w:eastAsia="en-US"/>
        </w:rPr>
        <w:t>-</w:t>
      </w:r>
      <w:r>
        <w:rPr>
          <w:rFonts w:cs="FrankRuehl"/>
          <w:bCs/>
          <w:rtl w:val="true"/>
          <w:lang w:eastAsia="en-US"/>
        </w:rPr>
        <w:t>דין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bCs/>
          <w:lang w:eastAsia="en-US"/>
        </w:rPr>
      </w:pPr>
      <w:r>
        <w:rPr>
          <w:rFonts w:cs="FrankRuehl"/>
          <w:bCs/>
          <w:rtl w:val="true"/>
          <w:lang w:eastAsia="en-US"/>
        </w:rPr>
      </w:r>
      <w:bookmarkStart w:id="12" w:name="PsakDin"/>
      <w:bookmarkStart w:id="13" w:name="PsakDin"/>
      <w:bookmarkEnd w:id="13"/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בגניבה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פשוטה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בגניבת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אספקט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בטחוני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כפול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החדירה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הסיכון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שבהעברת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לאלמנטים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פליליים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מרובות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הרכוש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האספקט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עדיפות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בתשובה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להינשא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בהתחשב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הנסיבות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בניכוי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color w:val="FFFFFF"/>
          <w:lang w:eastAsia="en-US"/>
        </w:rPr>
        <w:t>5129371</w:t>
      </w:r>
      <w:r>
        <w:rPr>
          <w:rFonts w:cs="FrankRuehl"/>
          <w:rtl w:val="true"/>
          <w:lang w:eastAsia="en-US"/>
        </w:rPr>
        <w:t>מעצרו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שתחילתה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19.5.82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חדשים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769/78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שהוטל</w:t>
      </w:r>
      <w:r>
        <w:rPr>
          <w:rtl w:val="true"/>
          <w:lang w:eastAsia="en-US"/>
        </w:rPr>
        <w:t xml:space="preserve"> </w:t>
      </w:r>
      <w:hyperlink r:id="rId29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בת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476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/.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81</w:t>
        </w:r>
      </w:hyperlink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hyperlink r:id="rId30">
        <w:r>
          <w:rPr>
            <w:rFonts w:cs="FrankRuehl"/>
            <w:rtl w:val="true"/>
            <w:lang w:eastAsia="en-US"/>
          </w:rPr>
          <w:t>עונשי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חופפים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מצטברים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והודע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והנאשם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ערעור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45</w:t>
      </w:r>
      <w:r>
        <w:rPr>
          <w:rFonts w:cs="FrankRuehl"/>
          <w:rtl w:val="true"/>
          <w:lang w:eastAsia="en-US"/>
        </w:rPr>
        <w:t>יום</w:t>
      </w:r>
      <w:r>
        <w:rPr>
          <w:rFonts w:cs="FrankRuehl"/>
          <w:rtl w:val="true"/>
          <w:lang w:eastAsia="en-US"/>
        </w:rPr>
        <w:t>.</w:t>
      </w:r>
    </w:p>
    <w:sectPr>
      <w:headerReference w:type="even" r:id="rId31"/>
      <w:headerReference w:type="default" r:id="rId32"/>
      <w:footerReference w:type="even" r:id="rId33"/>
      <w:footerReference w:type="default" r:id="rId34"/>
      <w:type w:val="nextPage"/>
      <w:pgSz w:w="11906" w:h="16838"/>
      <w:pgMar w:left="1797" w:right="1797" w:gutter="0" w:header="709" w:top="1440" w:footer="709" w:bottom="1440"/>
      <w:pgNumType w:start="221" w:fmt="decimal"/>
      <w:formProt w:val="false"/>
      <w:textDirection w:val="lrTb"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rPr>
        <w:rFonts w:cs="FrankRuehl"/>
        <w:sz w:val="22"/>
        <w:szCs w:val="22"/>
      </w:rPr>
    </w:pPr>
    <w:r>
      <w:rPr>
        <w:rFonts w:cs="FrankRuehl"/>
        <w:sz w:val="28"/>
        <w:sz w:val="28"/>
        <w:szCs w:val="22"/>
        <w:rtl w:val="true"/>
      </w:rPr>
      <w:t>פ</w:t>
    </w:r>
    <w:r>
      <w:rPr>
        <w:rFonts w:cs="FrankRuehl"/>
        <w:sz w:val="28"/>
        <w:szCs w:val="22"/>
        <w:rtl w:val="true"/>
      </w:rPr>
      <w:t>"</w:t>
    </w:r>
    <w:r>
      <w:rPr>
        <w:rFonts w:cs="FrankRuehl"/>
        <w:sz w:val="28"/>
        <w:sz w:val="28"/>
        <w:szCs w:val="22"/>
        <w:rtl w:val="true"/>
      </w:rPr>
      <w:t>מ</w:t>
    </w:r>
    <w:r>
      <w:rPr>
        <w:rFonts w:cs="FrankRuehl"/>
        <w:sz w:val="28"/>
        <w:szCs w:val="22"/>
        <w:rtl w:val="true"/>
      </w:rPr>
      <w:t xml:space="preserve">, </w:t>
    </w:r>
    <w:r>
      <w:rPr>
        <w:rFonts w:cs="FrankRuehl"/>
        <w:sz w:val="28"/>
        <w:sz w:val="28"/>
        <w:szCs w:val="22"/>
        <w:rtl w:val="true"/>
      </w:rPr>
      <w:t>כרך</w:t>
    </w:r>
    <w:r>
      <w:rPr>
        <w:sz w:val="28"/>
        <w:sz w:val="28"/>
        <w:szCs w:val="22"/>
        <w:rtl w:val="true"/>
      </w:rPr>
      <w:t xml:space="preserve"> </w:t>
    </w:r>
    <w:r>
      <w:rPr>
        <w:rFonts w:cs="FrankRuehl"/>
        <w:sz w:val="28"/>
        <w:sz w:val="28"/>
        <w:szCs w:val="22"/>
        <w:rtl w:val="true"/>
      </w:rPr>
      <w:t>תשמ</w:t>
    </w:r>
    <w:r>
      <w:rPr>
        <w:rFonts w:cs="FrankRuehl"/>
        <w:sz w:val="28"/>
        <w:szCs w:val="22"/>
        <w:rtl w:val="true"/>
      </w:rPr>
      <w:t>"</w:t>
    </w:r>
    <w:r>
      <w:rPr>
        <w:rFonts w:cs="FrankRuehl"/>
        <w:sz w:val="28"/>
        <w:sz w:val="28"/>
        <w:szCs w:val="22"/>
        <w:rtl w:val="true"/>
      </w:rPr>
      <w:t>ג</w:t>
    </w:r>
    <w:r>
      <w:rPr>
        <w:rFonts w:cs="FrankRuehl"/>
        <w:sz w:val="28"/>
        <w:szCs w:val="22"/>
        <w:rtl w:val="true"/>
      </w:rPr>
      <w:t xml:space="preserve">, </w:t>
    </w:r>
    <w:r>
      <w:rPr>
        <w:rFonts w:cs="FrankRuehl"/>
        <w:sz w:val="28"/>
        <w:sz w:val="28"/>
        <w:szCs w:val="22"/>
        <w:rtl w:val="true"/>
      </w:rPr>
      <w:t>חלק</w:t>
    </w:r>
    <w:r>
      <w:rPr>
        <w:sz w:val="28"/>
        <w:sz w:val="28"/>
        <w:szCs w:val="22"/>
        <w:rtl w:val="true"/>
      </w:rPr>
      <w:t xml:space="preserve"> </w:t>
    </w:r>
    <w:r>
      <w:rPr>
        <w:rFonts w:cs="FrankRuehl"/>
        <w:sz w:val="28"/>
        <w:sz w:val="28"/>
        <w:szCs w:val="22"/>
        <w:rtl w:val="true"/>
      </w:rPr>
      <w:t>שני</w:t>
    </w:r>
    <w:r>
      <w:rPr>
        <w:sz w:val="28"/>
        <w:sz w:val="28"/>
        <w:szCs w:val="22"/>
        <w:rtl w:val="true"/>
      </w:rPr>
      <w:t xml:space="preserve"> </w:t>
    </w:r>
    <w:r>
      <w:rPr>
        <w:rFonts w:cs="FrankRuehl"/>
        <w:sz w:val="28"/>
        <w:szCs w:val="22"/>
        <w:rtl w:val="true"/>
      </w:rPr>
      <w:t xml:space="preserve">, </w:t>
    </w:r>
    <w:r>
      <w:rPr>
        <w:rFonts w:cs="FrankRuehl"/>
        <w:sz w:val="28"/>
        <w:sz w:val="28"/>
        <w:szCs w:val="22"/>
        <w:rtl w:val="true"/>
      </w:rPr>
      <w:t>תשמ</w:t>
    </w:r>
    <w:r>
      <w:rPr>
        <w:rFonts w:cs="FrankRuehl"/>
        <w:sz w:val="28"/>
        <w:szCs w:val="22"/>
        <w:rtl w:val="true"/>
      </w:rPr>
      <w:t>"</w:t>
    </w:r>
    <w:r>
      <w:rPr>
        <w:rFonts w:cs="FrankRuehl"/>
        <w:sz w:val="28"/>
        <w:sz w:val="28"/>
        <w:szCs w:val="22"/>
        <w:rtl w:val="true"/>
      </w:rPr>
      <w:t>ג</w:t>
    </w:r>
    <w:r>
      <w:rPr>
        <w:sz w:val="28"/>
        <w:sz w:val="28"/>
        <w:szCs w:val="22"/>
        <w:rtl w:val="true"/>
      </w:rPr>
      <w:t xml:space="preserve"> </w:t>
    </w:r>
    <w:r>
      <w:rPr>
        <w:rFonts w:cs="FrankRuehl"/>
        <w:sz w:val="28"/>
        <w:szCs w:val="22"/>
      </w:rPr>
      <w:t>1983</w:t>
    </w:r>
    <w:r>
      <w:rPr>
        <w:rFonts w:cs="FrankRuehl"/>
        <w:sz w:val="28"/>
        <w:szCs w:val="22"/>
      </w:rPr>
      <w:tab/>
      <w:tab/>
    </w:r>
    <w:r>
      <w:rPr>
        <w:rFonts w:cs="FrankRuehl"/>
        <w:sz w:val="22"/>
        <w:szCs w:val="22"/>
      </w:rPr>
      <w:fldChar w:fldCharType="begin"/>
    </w:r>
    <w:r>
      <w:rPr>
        <w:rtl w:val="true"/>
        <w:sz w:val="22"/>
        <w:sz w:val="22"/>
        <w:szCs w:val="22"/>
        <w:rFonts w:cs="FrankRuehl"/>
      </w:rPr>
      <w:instrText xml:space="preserve"> PAGE </w:instrText>
    </w:r>
    <w:r>
      <w:rPr>
        <w:rtl w:val="true"/>
        <w:sz w:val="22"/>
        <w:sz w:val="22"/>
        <w:szCs w:val="22"/>
        <w:rFonts w:cs="FrankRuehl"/>
      </w:rPr>
      <w:fldChar w:fldCharType="separate"/>
    </w:r>
    <w:r>
      <w:rPr>
        <w:rtl w:val="true"/>
        <w:sz w:val="22"/>
        <w:sz w:val="22"/>
        <w:szCs w:val="22"/>
        <w:rFonts w:cs="FrankRuehl"/>
      </w:rPr>
      <w:t>228</w:t>
    </w:r>
    <w:r>
      <w:rPr>
        <w:rtl w:val="true"/>
        <w:sz w:val="22"/>
        <w:sz w:val="22"/>
        <w:szCs w:val="22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/>
    </w:pPr>
    <w:r>
      <w:rPr>
        <w:rFonts w:cs="TopType Jerushalmi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בע</w:t>
    </w:r>
    <w:r>
      <w:rPr>
        <w:rFonts w:cs="TopType Jerushalmi"/>
        <w:sz w:val="28"/>
        <w:szCs w:val="22"/>
        <w:rtl w:val="true"/>
      </w:rPr>
      <w:t>"</w:t>
    </w:r>
    <w:r>
      <w:rPr>
        <w:rFonts w:cs="TopType Jerushalmi"/>
        <w:sz w:val="28"/>
        <w:sz w:val="28"/>
        <w:szCs w:val="22"/>
        <w:rtl w:val="true"/>
      </w:rPr>
      <w:t>מ</w:t>
    </w:r>
    <w:r>
      <w:rPr>
        <w:sz w:val="28"/>
        <w:sz w:val="28"/>
        <w:szCs w:val="22"/>
      </w:rPr>
      <w:t xml:space="preserve">  </w:t>
    </w:r>
    <w:r>
      <w:rPr>
        <w:rFonts w:cs="TopType Jerushalmi"/>
        <w:sz w:val="28"/>
        <w:szCs w:val="22"/>
      </w:rPr>
      <w:t xml:space="preserve">nevo.co.il   </w:t>
    </w:r>
    <w:r>
      <w:rPr>
        <w:rFonts w:cs="TopType Jerushalmi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jc w:val="end"/>
      <w:rPr>
        <w:rFonts w:cs="TopType Jerushalmi"/>
        <w:sz w:val="14"/>
        <w:szCs w:val="14"/>
      </w:rPr>
    </w:pPr>
    <w:r>
      <w:rPr>
        <w:rFonts w:cs="TopType Jerushalmi"/>
        <w:sz w:val="14"/>
        <w:szCs w:val="14"/>
      </w:rPr>
      <w:fldChar w:fldCharType="begin"/>
    </w:r>
    <w:r>
      <w:rPr>
        <w:sz w:val="14"/>
        <w:szCs w:val="14"/>
        <w:rFonts w:cs="TopType Jerushalmi"/>
      </w:rPr>
      <w:instrText xml:space="preserve"> FILENAME \p </w:instrText>
    </w:r>
    <w:r>
      <w:rPr>
        <w:sz w:val="14"/>
        <w:szCs w:val="14"/>
        <w:rFonts w:cs="TopType Jerushalmi"/>
      </w:rPr>
      <w:fldChar w:fldCharType="separate"/>
    </w:r>
    <w:r>
      <w:rPr>
        <w:sz w:val="14"/>
        <w:szCs w:val="14"/>
        <w:rFonts w:cs="TopType Jerushalmi"/>
      </w:rPr>
      <w:t>/Users/liorb/Downloads/study2025-p2/M-NB-2-221-L.doc</w:t>
    </w:r>
    <w:r>
      <w:rPr>
        <w:sz w:val="14"/>
        <w:szCs w:val="14"/>
        <w:rFonts w:cs="TopType Jerushalmi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rPr/>
    </w:pPr>
    <w:r>
      <w:rPr>
        <w:rFonts w:cs="FrankRuehl"/>
        <w:sz w:val="22"/>
        <w:szCs w:val="22"/>
      </w:rPr>
      <w:fldChar w:fldCharType="begin"/>
    </w:r>
    <w:r>
      <w:rPr>
        <w:sz w:val="22"/>
        <w:szCs w:val="22"/>
        <w:rFonts w:cs="FrankRuehl"/>
      </w:rPr>
      <w:instrText xml:space="preserve"> PAGE </w:instrText>
    </w:r>
    <w:r>
      <w:rPr>
        <w:sz w:val="22"/>
        <w:szCs w:val="22"/>
        <w:rFonts w:cs="FrankRuehl"/>
      </w:rPr>
      <w:fldChar w:fldCharType="separate"/>
    </w:r>
    <w:r>
      <w:rPr>
        <w:sz w:val="22"/>
        <w:szCs w:val="22"/>
        <w:rFonts w:cs="FrankRuehl"/>
      </w:rPr>
      <w:t>229</w:t>
    </w:r>
    <w:r>
      <w:rPr>
        <w:sz w:val="22"/>
        <w:szCs w:val="22"/>
        <w:rFonts w:cs="FrankRuehl"/>
      </w:rPr>
      <w:fldChar w:fldCharType="end"/>
    </w:r>
    <w:r>
      <w:rPr>
        <w:rFonts w:cs="FrankRuehl"/>
        <w:sz w:val="22"/>
        <w:szCs w:val="22"/>
      </w:rPr>
      <w:tab/>
      <w:tab/>
    </w:r>
    <w:r>
      <w:rPr>
        <w:rFonts w:cs="FrankRuehl"/>
        <w:sz w:val="22"/>
        <w:sz w:val="22"/>
        <w:szCs w:val="22"/>
        <w:rtl w:val="true"/>
      </w:rPr>
      <w:t>פ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מ</w:t>
    </w:r>
    <w:r>
      <w:rPr>
        <w:rFonts w:cs="FrankRuehl"/>
        <w:sz w:val="22"/>
        <w:szCs w:val="22"/>
        <w:rtl w:val="true"/>
      </w:rPr>
      <w:t xml:space="preserve">, </w:t>
    </w:r>
    <w:r>
      <w:rPr>
        <w:rFonts w:cs="FrankRuehl"/>
        <w:sz w:val="22"/>
        <w:sz w:val="22"/>
        <w:szCs w:val="22"/>
        <w:rtl w:val="true"/>
      </w:rPr>
      <w:t>כרך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 w:val="22"/>
        <w:szCs w:val="22"/>
        <w:rtl w:val="true"/>
      </w:rPr>
      <w:t>תשמ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ג</w:t>
    </w:r>
    <w:r>
      <w:rPr>
        <w:rFonts w:cs="FrankRuehl"/>
        <w:sz w:val="22"/>
        <w:szCs w:val="22"/>
        <w:rtl w:val="true"/>
      </w:rPr>
      <w:t xml:space="preserve">, </w:t>
    </w:r>
    <w:r>
      <w:rPr>
        <w:rFonts w:cs="FrankRuehl"/>
        <w:sz w:val="22"/>
        <w:sz w:val="22"/>
        <w:szCs w:val="22"/>
        <w:rtl w:val="true"/>
      </w:rPr>
      <w:t>חלק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 w:val="22"/>
        <w:szCs w:val="22"/>
        <w:rtl w:val="true"/>
      </w:rPr>
      <w:t>שני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Cs w:val="22"/>
        <w:rtl w:val="true"/>
      </w:rPr>
      <w:t xml:space="preserve">, </w:t>
    </w:r>
    <w:r>
      <w:rPr>
        <w:rFonts w:cs="FrankRuehl"/>
        <w:sz w:val="22"/>
        <w:sz w:val="22"/>
        <w:szCs w:val="22"/>
        <w:rtl w:val="true"/>
      </w:rPr>
      <w:t>תשמ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ג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Cs w:val="22"/>
      </w:rPr>
      <w:t>1983</w:t>
    </w:r>
  </w:p>
  <w:p>
    <w:pPr>
      <w:pStyle w:val="Footer"/>
      <w:pBdr>
        <w:top w:val="single" w:sz="4" w:space="1" w:color="000000"/>
      </w:pBdr>
      <w:spacing w:before="0" w:after="60"/>
      <w:jc w:val="center"/>
      <w:rPr/>
    </w:pPr>
    <w:r>
      <w:rPr>
        <w:rFonts w:cs="TopType Jerushalmi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בע</w:t>
    </w:r>
    <w:r>
      <w:rPr>
        <w:rFonts w:cs="TopType Jerushalmi"/>
        <w:sz w:val="28"/>
        <w:szCs w:val="22"/>
        <w:rtl w:val="true"/>
      </w:rPr>
      <w:t>"</w:t>
    </w:r>
    <w:r>
      <w:rPr>
        <w:rFonts w:cs="TopType Jerushalmi"/>
        <w:sz w:val="28"/>
        <w:sz w:val="28"/>
        <w:szCs w:val="22"/>
        <w:rtl w:val="true"/>
      </w:rPr>
      <w:t>מ</w:t>
    </w:r>
    <w:r>
      <w:rPr>
        <w:sz w:val="28"/>
        <w:sz w:val="28"/>
        <w:szCs w:val="22"/>
      </w:rPr>
      <w:t xml:space="preserve">  </w:t>
    </w:r>
    <w:r>
      <w:rPr>
        <w:rFonts w:cs="TopType Jerushalmi"/>
        <w:sz w:val="28"/>
        <w:szCs w:val="22"/>
      </w:rPr>
      <w:t xml:space="preserve">nevo.co.il   </w:t>
    </w:r>
    <w:r>
      <w:rPr>
        <w:rFonts w:cs="TopType Jerushalmi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jc w:val="end"/>
      <w:rPr>
        <w:rFonts w:cs="TopType Jerushalmi"/>
        <w:sz w:val="14"/>
        <w:szCs w:val="14"/>
      </w:rPr>
    </w:pPr>
    <w:r>
      <w:rPr>
        <w:rFonts w:cs="TopType Jerushalmi"/>
        <w:sz w:val="14"/>
        <w:szCs w:val="14"/>
      </w:rPr>
      <w:fldChar w:fldCharType="begin"/>
    </w:r>
    <w:r>
      <w:rPr>
        <w:sz w:val="14"/>
        <w:szCs w:val="14"/>
        <w:rFonts w:cs="TopType Jerushalmi"/>
      </w:rPr>
      <w:instrText xml:space="preserve"> FILENAME \p </w:instrText>
    </w:r>
    <w:r>
      <w:rPr>
        <w:sz w:val="14"/>
        <w:szCs w:val="14"/>
        <w:rFonts w:cs="TopType Jerushalmi"/>
      </w:rPr>
      <w:fldChar w:fldCharType="separate"/>
    </w:r>
    <w:r>
      <w:rPr>
        <w:sz w:val="14"/>
        <w:szCs w:val="14"/>
        <w:rFonts w:cs="TopType Jerushalmi"/>
      </w:rPr>
      <w:t>/Users/liorb/Downloads/study2025-p2/M-NB-2-221-L.doc</w:t>
    </w:r>
    <w:r>
      <w:rPr>
        <w:sz w:val="14"/>
        <w:szCs w:val="14"/>
        <w:rFonts w:cs="TopType Jerushalm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right" w:pos="8334" w:leader="none"/>
      </w:tabs>
      <w:bidi w:val="1"/>
      <w:ind w:end="0"/>
      <w:jc w:val="start"/>
      <w:rPr/>
    </w:pPr>
    <w:r>
      <w:rPr>
        <w:rFonts w:cs="FrankRuehl"/>
        <w:rtl w:val="true"/>
      </w:rPr>
      <w:t>תפ</w:t>
    </w:r>
    <w:r>
      <w:rPr>
        <w:rtl w:val="true"/>
      </w:rPr>
      <w:t xml:space="preserve"> </w:t>
    </w:r>
    <w:r>
      <w:rPr>
        <w:rFonts w:cs="FrankRuehl"/>
        <w:rtl w:val="true"/>
      </w:rPr>
      <w:t>(</w:t>
    </w:r>
    <w:r>
      <w:rPr>
        <w:rFonts w:cs="FrankRuehl"/>
        <w:rtl w:val="true"/>
      </w:rPr>
      <w:t>חי</w:t>
    </w:r>
    <w:r>
      <w:rPr>
        <w:rFonts w:cs="FrankRuehl"/>
        <w:rtl w:val="true"/>
      </w:rPr>
      <w:t xml:space="preserve">')   </w:t>
    </w:r>
    <w:r>
      <w:rPr>
        <w:rFonts w:cs="FrankRuehl"/>
      </w:rPr>
      <w:t>269/82</w:t>
    </w:r>
    <w:r>
      <w:rPr>
        <w:rFonts w:cs="FrankRuehl"/>
        <w:rtl w:val="true"/>
      </w:rPr>
      <w:tab/>
      <w:t xml:space="preserve"> </w:t>
    </w:r>
    <w:r>
      <w:rPr>
        <w:rFonts w:cs="FrankRuehl"/>
        <w:rtl w:val="true"/>
      </w:rPr>
      <w:t>מדינת</w:t>
    </w:r>
    <w:r>
      <w:rPr>
        <w:rtl w:val="true"/>
      </w:rPr>
      <w:t xml:space="preserve"> </w:t>
    </w:r>
    <w:r>
      <w:rPr>
        <w:rFonts w:cs="FrankRuehl"/>
        <w:rtl w:val="true"/>
      </w:rPr>
      <w:t>ישראל</w:t>
    </w:r>
    <w:r>
      <w:rPr>
        <w:rtl w:val="true"/>
      </w:rPr>
      <w:t xml:space="preserve"> </w:t>
    </w:r>
    <w:r>
      <w:rPr>
        <w:rFonts w:cs="FrankRuehl"/>
        <w:rtl w:val="true"/>
      </w:rPr>
      <w:t>נ</w:t>
    </w:r>
    <w:r>
      <w:rPr>
        <w:rFonts w:cs="FrankRuehl"/>
        <w:rtl w:val="true"/>
      </w:rPr>
      <w:t xml:space="preserve">' </w:t>
    </w:r>
    <w:r>
      <w:rPr>
        <w:rFonts w:cs="FrankRuehl"/>
        <w:rtl w:val="true"/>
      </w:rPr>
      <w:t>יחיאל</w:t>
    </w:r>
    <w:r>
      <w:rPr>
        <w:rtl w:val="true"/>
      </w:rPr>
      <w:t xml:space="preserve"> </w:t>
    </w:r>
    <w:r>
      <w:rPr>
        <w:rFonts w:cs="FrankRuehl"/>
        <w:rtl w:val="true"/>
      </w:rPr>
      <w:t>בן</w:t>
    </w:r>
    <w:r>
      <w:rPr>
        <w:rtl w:val="true"/>
      </w:rPr>
      <w:t xml:space="preserve"> </w:t>
    </w:r>
    <w:r>
      <w:rPr>
        <w:rFonts w:cs="FrankRuehl"/>
        <w:rtl w:val="true"/>
      </w:rPr>
      <w:t>אלברט</w:t>
    </w:r>
    <w:r>
      <w:rPr>
        <w:rtl w:val="true"/>
      </w:rPr>
      <w:t xml:space="preserve"> </w:t>
    </w:r>
    <w:r>
      <w:rPr>
        <w:rFonts w:cs="FrankRuehl"/>
        <w:rtl w:val="true"/>
      </w:rPr>
      <w:t>אברג</w:t>
    </w:r>
    <w:r>
      <w:rPr>
        <w:rFonts w:cs="FrankRuehl"/>
        <w:rtl w:val="true"/>
      </w:rPr>
      <w:t>'</w:t>
    </w:r>
    <w:r>
      <w:rPr>
        <w:rFonts w:cs="FrankRuehl"/>
        <w:rtl w:val="true"/>
      </w:rPr>
      <w:t>יל</w:t>
    </w:r>
  </w:p>
  <w:p>
    <w:pPr>
      <w:pStyle w:val="Header"/>
      <w:pBdr>
        <w:top w:val="single" w:sz="4" w:space="0" w:color="000000"/>
      </w:pBdr>
      <w:tabs>
        <w:tab w:val="clear" w:pos="4153"/>
        <w:tab w:val="clear" w:pos="8306"/>
        <w:tab w:val="right" w:pos="8334" w:leader="none"/>
      </w:tabs>
      <w:bidi w:val="1"/>
      <w:ind w:end="0"/>
      <w:jc w:val="start"/>
      <w:rPr>
        <w:sz w:val="22"/>
        <w:szCs w:val="22"/>
      </w:rPr>
    </w:pPr>
    <w:r>
      <w:rPr>
        <w:rFonts w:cs="FrankRuehl"/>
        <w:sz w:val="22"/>
        <w:sz w:val="22"/>
        <w:szCs w:val="22"/>
        <w:rtl w:val="true"/>
      </w:rPr>
      <w:t>פ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מ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 w:val="22"/>
        <w:szCs w:val="22"/>
        <w:rtl w:val="true"/>
      </w:rPr>
      <w:t>תשמ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ג</w:t>
    </w:r>
    <w:r>
      <w:rPr>
        <w:rFonts w:cs="FrankRuehl"/>
        <w:sz w:val="22"/>
        <w:szCs w:val="22"/>
        <w:rtl w:val="true"/>
      </w:rPr>
      <w:t>(</w:t>
    </w:r>
    <w:r>
      <w:rPr>
        <w:rFonts w:cs="FrankRuehl"/>
        <w:sz w:val="22"/>
        <w:szCs w:val="22"/>
      </w:rPr>
      <w:t>2</w:t>
    </w:r>
    <w:r>
      <w:rPr>
        <w:rFonts w:cs="FrankRuehl"/>
        <w:sz w:val="22"/>
        <w:szCs w:val="22"/>
        <w:rtl w:val="true"/>
      </w:rPr>
      <w:t xml:space="preserve">) </w:t>
    </w:r>
    <w:r>
      <w:rPr>
        <w:rFonts w:cs="FrankRuehl"/>
        <w:sz w:val="22"/>
        <w:szCs w:val="22"/>
      </w:rPr>
      <w:t>221</w:t>
    </w:r>
  </w:p>
  <w:p>
    <w:pPr>
      <w:pStyle w:val="Header"/>
      <w:pBdr>
        <w:top w:val="single" w:sz="4" w:space="0" w:color="000000"/>
      </w:pBdr>
      <w:tabs>
        <w:tab w:val="clear" w:pos="4153"/>
        <w:tab w:val="clear" w:pos="8306"/>
        <w:tab w:val="right" w:pos="8334" w:leader="none"/>
      </w:tabs>
      <w:bidi w:val="1"/>
      <w:ind w:end="0"/>
      <w:jc w:val="start"/>
      <w:rPr>
        <w:rFonts w:cs="FrankRuehl"/>
        <w:sz w:val="22"/>
        <w:szCs w:val="22"/>
      </w:rPr>
    </w:pPr>
    <w:r>
      <w:rPr>
        <w:rFonts w:cs="FrankRuehl"/>
        <w:sz w:val="22"/>
        <w:szCs w:val="22"/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right" w:pos="8334" w:leader="none"/>
      </w:tabs>
      <w:bidi w:val="1"/>
      <w:ind w:end="0"/>
      <w:jc w:val="start"/>
      <w:rPr/>
    </w:pPr>
    <w:r>
      <w:rPr>
        <w:rFonts w:cs="FrankRuehl"/>
        <w:rtl w:val="true"/>
      </w:rPr>
      <w:t>תפ</w:t>
    </w:r>
    <w:r>
      <w:rPr>
        <w:rtl w:val="true"/>
      </w:rPr>
      <w:t xml:space="preserve"> </w:t>
    </w:r>
    <w:r>
      <w:rPr>
        <w:rFonts w:cs="FrankRuehl"/>
        <w:rtl w:val="true"/>
      </w:rPr>
      <w:t>(</w:t>
    </w:r>
    <w:r>
      <w:rPr>
        <w:rFonts w:cs="FrankRuehl"/>
        <w:rtl w:val="true"/>
      </w:rPr>
      <w:t>חי</w:t>
    </w:r>
    <w:r>
      <w:rPr>
        <w:rFonts w:cs="FrankRuehl"/>
        <w:rtl w:val="true"/>
      </w:rPr>
      <w:t xml:space="preserve">')   </w:t>
    </w:r>
    <w:r>
      <w:rPr>
        <w:rFonts w:cs="FrankRuehl"/>
      </w:rPr>
      <w:t>269/82</w:t>
    </w:r>
    <w:r>
      <w:rPr>
        <w:rFonts w:cs="FrankRuehl"/>
        <w:rtl w:val="true"/>
      </w:rPr>
      <w:tab/>
      <w:t xml:space="preserve"> </w:t>
    </w:r>
    <w:r>
      <w:rPr>
        <w:rFonts w:cs="FrankRuehl"/>
        <w:rtl w:val="true"/>
      </w:rPr>
      <w:t>מדינת</w:t>
    </w:r>
    <w:r>
      <w:rPr>
        <w:rtl w:val="true"/>
      </w:rPr>
      <w:t xml:space="preserve"> </w:t>
    </w:r>
    <w:r>
      <w:rPr>
        <w:rFonts w:cs="FrankRuehl"/>
        <w:rtl w:val="true"/>
      </w:rPr>
      <w:t>ישראל</w:t>
    </w:r>
    <w:r>
      <w:rPr>
        <w:rtl w:val="true"/>
      </w:rPr>
      <w:t xml:space="preserve"> </w:t>
    </w:r>
    <w:r>
      <w:rPr>
        <w:rFonts w:cs="FrankRuehl"/>
        <w:rtl w:val="true"/>
      </w:rPr>
      <w:t>נ</w:t>
    </w:r>
    <w:r>
      <w:rPr>
        <w:rFonts w:cs="FrankRuehl"/>
        <w:rtl w:val="true"/>
      </w:rPr>
      <w:t xml:space="preserve">' </w:t>
    </w:r>
    <w:r>
      <w:rPr>
        <w:rFonts w:cs="FrankRuehl"/>
        <w:rtl w:val="true"/>
      </w:rPr>
      <w:t>יחיאל</w:t>
    </w:r>
    <w:r>
      <w:rPr>
        <w:rtl w:val="true"/>
      </w:rPr>
      <w:t xml:space="preserve"> </w:t>
    </w:r>
    <w:r>
      <w:rPr>
        <w:rFonts w:cs="FrankRuehl"/>
        <w:rtl w:val="true"/>
      </w:rPr>
      <w:t>בן</w:t>
    </w:r>
    <w:r>
      <w:rPr>
        <w:rtl w:val="true"/>
      </w:rPr>
      <w:t xml:space="preserve"> </w:t>
    </w:r>
    <w:r>
      <w:rPr>
        <w:rFonts w:cs="FrankRuehl"/>
        <w:rtl w:val="true"/>
      </w:rPr>
      <w:t>אלברט</w:t>
    </w:r>
    <w:r>
      <w:rPr>
        <w:rtl w:val="true"/>
      </w:rPr>
      <w:t xml:space="preserve"> </w:t>
    </w:r>
    <w:r>
      <w:rPr>
        <w:rFonts w:cs="FrankRuehl"/>
        <w:rtl w:val="true"/>
      </w:rPr>
      <w:t>אברג</w:t>
    </w:r>
    <w:r>
      <w:rPr>
        <w:rFonts w:cs="FrankRuehl"/>
        <w:rtl w:val="true"/>
      </w:rPr>
      <w:t>'</w:t>
    </w:r>
    <w:r>
      <w:rPr>
        <w:rFonts w:cs="FrankRuehl"/>
        <w:rtl w:val="true"/>
      </w:rPr>
      <w:t>יל</w:t>
    </w:r>
  </w:p>
  <w:p>
    <w:pPr>
      <w:pStyle w:val="Header"/>
      <w:pBdr>
        <w:top w:val="single" w:sz="4" w:space="0" w:color="000000"/>
      </w:pBdr>
      <w:tabs>
        <w:tab w:val="clear" w:pos="4153"/>
        <w:tab w:val="clear" w:pos="8306"/>
        <w:tab w:val="right" w:pos="8334" w:leader="none"/>
      </w:tabs>
      <w:bidi w:val="1"/>
      <w:ind w:end="0"/>
      <w:jc w:val="start"/>
      <w:rPr>
        <w:sz w:val="22"/>
        <w:szCs w:val="22"/>
      </w:rPr>
    </w:pPr>
    <w:r>
      <w:rPr>
        <w:rFonts w:cs="FrankRuehl"/>
        <w:sz w:val="22"/>
        <w:sz w:val="22"/>
        <w:szCs w:val="22"/>
        <w:rtl w:val="true"/>
      </w:rPr>
      <w:t>פ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מ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 w:val="22"/>
        <w:szCs w:val="22"/>
        <w:rtl w:val="true"/>
      </w:rPr>
      <w:t>תשמ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ג</w:t>
    </w:r>
    <w:r>
      <w:rPr>
        <w:rFonts w:cs="FrankRuehl"/>
        <w:sz w:val="22"/>
        <w:szCs w:val="22"/>
        <w:rtl w:val="true"/>
      </w:rPr>
      <w:t>(</w:t>
    </w:r>
    <w:r>
      <w:rPr>
        <w:rFonts w:cs="FrankRuehl"/>
        <w:sz w:val="22"/>
        <w:szCs w:val="22"/>
      </w:rPr>
      <w:t>2</w:t>
    </w:r>
    <w:r>
      <w:rPr>
        <w:rFonts w:cs="FrankRuehl"/>
        <w:sz w:val="22"/>
        <w:szCs w:val="22"/>
        <w:rtl w:val="true"/>
      </w:rPr>
      <w:t xml:space="preserve">) </w:t>
    </w:r>
    <w:r>
      <w:rPr>
        <w:rFonts w:cs="FrankRuehl"/>
        <w:sz w:val="22"/>
        <w:szCs w:val="22"/>
      </w:rPr>
      <w:t>221</w:t>
    </w:r>
  </w:p>
  <w:p>
    <w:pPr>
      <w:pStyle w:val="Header"/>
      <w:pBdr>
        <w:top w:val="single" w:sz="4" w:space="0" w:color="000000"/>
      </w:pBdr>
      <w:tabs>
        <w:tab w:val="clear" w:pos="4153"/>
        <w:tab w:val="clear" w:pos="8306"/>
        <w:tab w:val="right" w:pos="8334" w:leader="none"/>
      </w:tabs>
      <w:bidi w:val="1"/>
      <w:ind w:end="0"/>
      <w:jc w:val="start"/>
      <w:rPr>
        <w:rFonts w:cs="FrankRuehl"/>
        <w:sz w:val="22"/>
        <w:szCs w:val="22"/>
      </w:rPr>
    </w:pPr>
    <w:r>
      <w:rPr>
        <w:rFonts w:cs="FrankRuehl"/>
        <w:sz w:val="22"/>
        <w:szCs w:val="22"/>
        <w:rtl w:val="tru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evenAndOddHeaders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011170" TargetMode="External"/><Relationship Id="rId3" Type="http://schemas.openxmlformats.org/officeDocument/2006/relationships/hyperlink" Target="http://www.nevo.co.il/case/20011170" TargetMode="External"/><Relationship Id="rId4" Type="http://schemas.openxmlformats.org/officeDocument/2006/relationships/hyperlink" Target="http://www.nevo.co.il/safrut/book/2823" TargetMode="External"/><Relationship Id="rId5" Type="http://schemas.openxmlformats.org/officeDocument/2006/relationships/hyperlink" Target="http://www.nevo.co.il/safrut/book/6333" TargetMode="External"/><Relationship Id="rId6" Type="http://schemas.openxmlformats.org/officeDocument/2006/relationships/hyperlink" Target="http://www.nevo.co.il/case/17938596" TargetMode="External"/><Relationship Id="rId7" Type="http://schemas.openxmlformats.org/officeDocument/2006/relationships/hyperlink" Target="http://www.nevo.co.il/case/17932882" TargetMode="External"/><Relationship Id="rId8" Type="http://schemas.openxmlformats.org/officeDocument/2006/relationships/hyperlink" Target="http://www.nevo.co.il/safrut/book/2511" TargetMode="External"/><Relationship Id="rId9" Type="http://schemas.openxmlformats.org/officeDocument/2006/relationships/hyperlink" Target="http://www.nevo.co.il/safrut/book/2557" TargetMode="External"/><Relationship Id="rId10" Type="http://schemas.openxmlformats.org/officeDocument/2006/relationships/hyperlink" Target="http://www.nevo.co.il/case/17924348" TargetMode="External"/><Relationship Id="rId11" Type="http://schemas.openxmlformats.org/officeDocument/2006/relationships/hyperlink" Target="http://www.nevo.co.il/case/17924348" TargetMode="External"/><Relationship Id="rId12" Type="http://schemas.openxmlformats.org/officeDocument/2006/relationships/hyperlink" Target="http://www.nevo.co.il/case/17937212" TargetMode="External"/><Relationship Id="rId13" Type="http://schemas.openxmlformats.org/officeDocument/2006/relationships/hyperlink" Target="http://www.nevo.co.il/case/17937212" TargetMode="External"/><Relationship Id="rId14" Type="http://schemas.openxmlformats.org/officeDocument/2006/relationships/hyperlink" Target="http://www.nevo.co.il/case/17932127" TargetMode="External"/><Relationship Id="rId15" Type="http://schemas.openxmlformats.org/officeDocument/2006/relationships/hyperlink" Target="http://www.nevo.co.il/safrut/book/2823" TargetMode="External"/><Relationship Id="rId16" Type="http://schemas.openxmlformats.org/officeDocument/2006/relationships/hyperlink" Target="http://www.nevo.co.il/law/98569/10a" TargetMode="External"/><Relationship Id="rId17" Type="http://schemas.openxmlformats.org/officeDocument/2006/relationships/hyperlink" Target="http://www.nevo.co.il/law/98569" TargetMode="External"/><Relationship Id="rId18" Type="http://schemas.openxmlformats.org/officeDocument/2006/relationships/hyperlink" Target="http://www.nevo.co.il/law/98569/10a" TargetMode="External"/><Relationship Id="rId19" Type="http://schemas.openxmlformats.org/officeDocument/2006/relationships/hyperlink" Target="http://www.nevo.co.il/law/98569/10a" TargetMode="External"/><Relationship Id="rId20" Type="http://schemas.openxmlformats.org/officeDocument/2006/relationships/hyperlink" Target="http://www.nevo.co.il/law/98569/10a" TargetMode="External"/><Relationship Id="rId21" Type="http://schemas.openxmlformats.org/officeDocument/2006/relationships/hyperlink" Target="http://www.nevo.co.il/law/98569/10a.b" TargetMode="External"/><Relationship Id="rId22" Type="http://schemas.openxmlformats.org/officeDocument/2006/relationships/hyperlink" Target="http://www.nevo.co.il/law/98569/10a" TargetMode="External"/><Relationship Id="rId23" Type="http://schemas.openxmlformats.org/officeDocument/2006/relationships/hyperlink" Target="http://www.nevo.co.il/law/98569/10a" TargetMode="External"/><Relationship Id="rId24" Type="http://schemas.openxmlformats.org/officeDocument/2006/relationships/hyperlink" Target="http://www.nevo.co.il/safrut/book/6333" TargetMode="External"/><Relationship Id="rId25" Type="http://schemas.openxmlformats.org/officeDocument/2006/relationships/hyperlink" Target="http://www.nevo.co.il/law/98569/10a" TargetMode="External"/><Relationship Id="rId26" Type="http://schemas.openxmlformats.org/officeDocument/2006/relationships/hyperlink" Target="http://www.nevo.co.il/case/17917214" TargetMode="External"/><Relationship Id="rId27" Type="http://schemas.openxmlformats.org/officeDocument/2006/relationships/hyperlink" Target="http://www.nevo.co.il/case/17924348" TargetMode="External"/><Relationship Id="rId28" Type="http://schemas.openxmlformats.org/officeDocument/2006/relationships/hyperlink" Target="http://www.nevo.co.il/case/17946168" TargetMode="External"/><Relationship Id="rId29" Type="http://schemas.openxmlformats.org/officeDocument/2006/relationships/hyperlink" Target="http://www.nevo.co.il/case/17938612" TargetMode="External"/><Relationship Id="rId30" Type="http://schemas.openxmlformats.org/officeDocument/2006/relationships/hyperlink" Target="http://www.nevo.co.il/case/17938612" TargetMode="External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33" Type="http://schemas.openxmlformats.org/officeDocument/2006/relationships/footer" Target="footer1.xml"/><Relationship Id="rId34" Type="http://schemas.openxmlformats.org/officeDocument/2006/relationships/footer" Target="footer2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2024-12-31T13:07:00Z</dcterms:created>
  <dc:creator>User</dc:creator>
  <dc:description/>
  <cp:keywords/>
  <dc:language>en-IL</dc:language>
  <cp:lastModifiedBy>h11</cp:lastModifiedBy>
  <dcterms:modified xsi:type="dcterms:W3CDTF">2024-12-31T13:07:00Z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יחיאל בן אלברט אברג'יל;צבי בן ראובן חסיד;רוטמן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6333:2;2823:2;2557;2511</vt:lpwstr>
  </property>
  <property fmtid="{D5CDD505-2E9C-101B-9397-08002B2CF9AE}" pid="9" name="CASESLISTTMP1">
    <vt:lpwstr>20011170;17938596;17932882;17924348:3;17937212:2;17932127;17917214;17946168;17938612</vt:lpwstr>
  </property>
  <property fmtid="{D5CDD505-2E9C-101B-9397-08002B2CF9AE}" pid="10" name="CITY">
    <vt:lpwstr>חי'</vt:lpwstr>
  </property>
  <property fmtid="{D5CDD505-2E9C-101B-9397-08002B2CF9AE}" pid="11" name="DATE">
    <vt:lpwstr>19820519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ד#ר ד' ביין</vt:lpwstr>
  </property>
  <property fmtid="{D5CDD505-2E9C-101B-9397-08002B2CF9AE}" pid="15" name="LAWLISTTMP1">
    <vt:lpwstr>98569/010a:7;010a.b</vt:lpwstr>
  </property>
  <property fmtid="{D5CDD505-2E9C-101B-9397-08002B2CF9AE}" pid="16" name="LAWYER">
    <vt:lpwstr>רוטמן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SHKA">
    <vt:lpwstr>Lishka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PADIDATE">
    <vt:lpwstr>20241230</vt:lpwstr>
  </property>
  <property fmtid="{D5CDD505-2E9C-101B-9397-08002B2CF9AE}" pid="28" name="PADIMAIL">
    <vt:lpwstr>YES</vt:lpwstr>
  </property>
  <property fmtid="{D5CDD505-2E9C-101B-9397-08002B2CF9AE}" pid="29" name="PADITYPE">
    <vt:lpwstr>4</vt:lpwstr>
  </property>
  <property fmtid="{D5CDD505-2E9C-101B-9397-08002B2CF9AE}" pid="30" name="PAGE">
    <vt:lpwstr>221</vt:lpwstr>
  </property>
  <property fmtid="{D5CDD505-2E9C-101B-9397-08002B2CF9AE}" pid="31" name="PART">
    <vt:lpwstr>2</vt:lpwstr>
  </property>
  <property fmtid="{D5CDD505-2E9C-101B-9397-08002B2CF9AE}" pid="32" name="PROCESS">
    <vt:lpwstr>תפ</vt:lpwstr>
  </property>
  <property fmtid="{D5CDD505-2E9C-101B-9397-08002B2CF9AE}" pid="33" name="PROCNUM">
    <vt:lpwstr>269</vt:lpwstr>
  </property>
  <property fmtid="{D5CDD505-2E9C-101B-9397-08002B2CF9AE}" pid="34" name="PROCYEAR">
    <vt:lpwstr>82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390019820519</vt:lpwstr>
  </property>
  <property fmtid="{D5CDD505-2E9C-101B-9397-08002B2CF9AE}" pid="38" name="TYPE_N_DATE">
    <vt:lpwstr>39019820519</vt:lpwstr>
  </property>
  <property fmtid="{D5CDD505-2E9C-101B-9397-08002B2CF9AE}" pid="39" name="VOLUME">
    <vt:lpwstr>תשמ"ג</vt:lpwstr>
  </property>
  <property fmtid="{D5CDD505-2E9C-101B-9397-08002B2CF9AE}" pid="40" name="WORDNUMPAGES">
    <vt:lpwstr>9</vt:lpwstr>
  </property>
</Properties>
</file>