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</w:rPr>
      </w:pPr>
      <w:bookmarkStart w:id="0" w:name="BeitMishpat"/>
      <w:bookmarkEnd w:id="0"/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center"/>
        <w:rPr>
          <w:lang w:eastAsia="en-US"/>
        </w:rPr>
      </w:pP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פינקלמן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center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bookmarkStart w:id="1" w:name="LastJudge"/>
      <w:bookmarkStart w:id="2" w:name="LastJudge"/>
      <w:bookmarkEnd w:id="2"/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start"/>
        <w:rPr/>
      </w:pPr>
      <w:bookmarkStart w:id="3" w:name="LastJudge"/>
      <w:bookmarkEnd w:id="3"/>
      <w:r>
        <w:rPr>
          <w:rFonts w:cs="Times New Roman"/>
          <w:rtl w:val="true"/>
          <w:lang w:eastAsia="en-US"/>
        </w:rPr>
        <w:t xml:space="preserve">     </w:t>
      </w:r>
      <w:hyperlink r:id="rId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ת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י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ם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188/84</w:t>
        </w:r>
      </w:hyperlink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start"/>
        <w:rPr/>
      </w:pPr>
      <w:hyperlink r:id="rId3">
        <w:r>
          <w:rPr>
            <w:rFonts w:cs="FrankRuehl"/>
            <w:rtl w:val="true"/>
            <w:lang w:eastAsia="en-US"/>
          </w:rPr>
          <w:t>המאשימה</w:t>
        </w:r>
      </w:hyperlink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start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נגד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הררי</w:t>
      </w:r>
      <w:bookmarkStart w:id="4" w:name="LastAppellee"/>
      <w:bookmarkEnd w:id="4"/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bookmarkStart w:id="5" w:name="ABSTRACT_START"/>
      <w:bookmarkEnd w:id="5"/>
      <w:r>
        <w:rPr>
          <w:rFonts w:cs="FrankRuehl"/>
          <w:sz w:val="22"/>
          <w:sz w:val="22"/>
          <w:szCs w:val="22"/>
          <w:rtl w:val="true"/>
          <w:lang w:eastAsia="en-US"/>
        </w:rPr>
        <w:t>עונשין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דרכי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ענישה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הארכת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תקופת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התנאי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56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hyperlink r:id="rId4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העונשין</w:t>
        </w:r>
      </w:hyperlink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תחילתה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תקופת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ההארכה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תקופת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התנאי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המקורית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גזר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המאריך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נגד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שהורשע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תלוי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למשך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שנתיים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שהוארך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קודם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לתקופה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נוספת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שנתיים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שתי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ההארכה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מתחיל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בתום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תקופת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התנאי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הראשונית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תחילתו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פסק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הוחלט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ההארכה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פסק</w:t>
      </w:r>
      <w:r>
        <w:rPr>
          <w:rFonts w:cs="FrankRuehl"/>
          <w:sz w:val="22"/>
          <w:szCs w:val="22"/>
          <w:rtl w:val="true"/>
          <w:lang w:eastAsia="en-US"/>
        </w:rPr>
        <w:t>:</w:t>
      </w:r>
      <w:r>
        <w:rPr>
          <w:rFonts w:cs="FrankRuehl"/>
          <w:color w:val="FFFFFF"/>
          <w:sz w:val="22"/>
          <w:sz w:val="22"/>
          <w:szCs w:val="22"/>
          <w:rtl w:val="true"/>
          <w:lang w:eastAsia="en-US"/>
        </w:rPr>
        <w:t>ו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הארכה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תקופת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לתקופה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נוספת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תחילתה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מקרה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תקופת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התנאי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המקורית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הלשון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הארכת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תקופת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התנאי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שהמחוקק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נוקט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פירושה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המשכת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תוקפו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קיים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במושג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יסוד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רצף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המשכיות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תקופת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מכסימלית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שנקבעה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52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לחוק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תבוא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מכוח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56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לחוק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תקופת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מכסימלית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חמש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התחילה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תקופת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התנאי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המקורית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52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)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לחוק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bookmarkStart w:id="6" w:name="FirstUzkeru"/>
      <w:bookmarkStart w:id="7" w:name="FirstUzkeru"/>
      <w:bookmarkEnd w:id="7"/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bookmarkStart w:id="8" w:name="ABSTRACT_END"/>
      <w:bookmarkEnd w:id="8"/>
      <w:r>
        <w:rPr>
          <w:rFonts w:cs="FrankRuehl"/>
          <w:rtl w:val="true"/>
          <w:lang w:eastAsia="en-US"/>
        </w:rPr>
        <w:t>אזכורים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פסקי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] </w:t>
      </w:r>
      <w:hyperlink r:id="rId5">
        <w:r>
          <w:rPr>
            <w:rStyle w:val="Hyperlink"/>
            <w:rFonts w:cs="FrankRuehl"/>
            <w:rtl w:val="true"/>
            <w:lang w:eastAsia="en-US"/>
          </w:rPr>
          <w:t>ת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י</w:t>
        </w:r>
        <w:r>
          <w:rPr>
            <w:rStyle w:val="Hyperlink"/>
            <w:rFonts w:cs="FrankRuehl"/>
            <w:rtl w:val="true"/>
            <w:lang w:eastAsia="en-US"/>
          </w:rPr>
          <w:t>-</w:t>
        </w:r>
        <w:r>
          <w:rPr>
            <w:rStyle w:val="Hyperlink"/>
            <w:rFonts w:cs="FrankRuehl"/>
            <w:rtl w:val="true"/>
            <w:lang w:eastAsia="en-US"/>
          </w:rPr>
          <w:t>ם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lang w:eastAsia="en-US"/>
          </w:rPr>
          <w:t>400/80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פדידה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263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1266/74</w:t>
      </w:r>
      <w:r>
        <w:rPr>
          <w:rFonts w:cs="FrankRuehl"/>
          <w:rtl w:val="true"/>
          <w:lang w:eastAsia="en-US"/>
        </w:rPr>
        <w:t xml:space="preserve"> 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] </w:t>
      </w:r>
      <w:hyperlink r:id="rId6"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נצ</w:t>
        </w:r>
        <w:r>
          <w:rPr>
            <w:rStyle w:val="Hyperlink"/>
            <w:rFonts w:cs="FrankRuehl"/>
            <w:rtl w:val="true"/>
            <w:lang w:eastAsia="en-US"/>
          </w:rPr>
          <w:t xml:space="preserve">') </w:t>
        </w:r>
        <w:r>
          <w:rPr>
            <w:rStyle w:val="Hyperlink"/>
            <w:rFonts w:cs="FrankRuehl"/>
            <w:lang w:eastAsia="en-US"/>
          </w:rPr>
          <w:t>27/80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102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106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חקיקה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ישראלית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] </w:t>
      </w:r>
      <w:hyperlink r:id="rId7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1977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55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56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סימן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',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125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 xml:space="preserve">] </w:t>
      </w:r>
      <w:hyperlink r:id="rId8">
        <w:r>
          <w:rPr>
            <w:rStyle w:val="Hyperlink"/>
            <w:rFonts w:cs="FrankRuehl"/>
            <w:rtl w:val="true"/>
            <w:lang w:eastAsia="en-US"/>
          </w:rPr>
          <w:t>תקנות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סדר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הדין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הפלילי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1974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חקיקה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זרה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</w:p>
    <w:p>
      <w:pPr>
        <w:pStyle w:val="Normal"/>
        <w:tabs>
          <w:tab w:val="decimal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C</w:t>
      </w:r>
      <w:r>
        <w:rPr>
          <w:rFonts w:cs="FrankRuehl"/>
          <w:rtl w:val="true"/>
          <w:lang w:eastAsia="en-US"/>
        </w:rPr>
        <w:t>)(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1973</w:t>
      </w:r>
      <w:r>
        <w:rPr>
          <w:rFonts w:cs="FrankRuehl"/>
          <w:lang w:eastAsia="en-US"/>
        </w:rPr>
        <w:t xml:space="preserve"> </w:t>
      </w:r>
      <w:r>
        <w:rPr>
          <w:rFonts w:cs="FrankRuehl"/>
          <w:lang w:eastAsia="en-US"/>
        </w:rPr>
        <w:t>23powers of criminal courts act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משפטית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</w:p>
    <w:p>
      <w:pPr>
        <w:pStyle w:val="Normal"/>
        <w:tabs>
          <w:tab w:val="decimal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hyperlink r:id="rId9">
        <w:r>
          <w:rPr>
            <w:rStyle w:val="Hyperlink"/>
            <w:rFonts w:cs="FrankRuehl"/>
            <w:rtl w:val="true"/>
            <w:lang w:eastAsia="en-US"/>
          </w:rPr>
          <w:t>גרוס</w:t>
        </w:r>
        <w:r>
          <w:rPr>
            <w:rStyle w:val="Hyperlink"/>
            <w:rFonts w:cs="FrankRuehl"/>
            <w:rtl w:val="true"/>
            <w:lang w:eastAsia="en-US"/>
          </w:rPr>
          <w:t>, "</w:t>
        </w:r>
        <w:r>
          <w:rPr>
            <w:rStyle w:val="Hyperlink"/>
            <w:rFonts w:cs="FrankRuehl"/>
            <w:rtl w:val="true"/>
            <w:lang w:eastAsia="en-US"/>
          </w:rPr>
          <w:t>בעיות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בענין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הארכת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תקופת</w:t>
        </w:r>
        <w:r>
          <w:rPr>
            <w:rStyle w:val="Hyperlink"/>
            <w:rtl w:val="true"/>
            <w:lang w:eastAsia="en-US"/>
          </w:rPr>
          <w:t xml:space="preserve"> 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הפרקליט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185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187</w:t>
      </w:r>
    </w:p>
    <w:p>
      <w:pPr>
        <w:pStyle w:val="Normal"/>
        <w:tabs>
          <w:tab w:val="decimal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שלגי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כהן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233</w:t>
      </w:r>
    </w:p>
    <w:p>
      <w:pPr>
        <w:pStyle w:val="Normal"/>
        <w:tabs>
          <w:tab w:val="decimal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"</w:t>
      </w:r>
      <w:hyperlink r:id="rId1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הצעת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חלק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מקדמי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חדש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משפטים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) </w:t>
      </w:r>
    </w:p>
    <w:p>
      <w:pPr>
        <w:pStyle w:val="Normal"/>
        <w:tabs>
          <w:tab w:val="decimal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קדמי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בפלילים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316</w:t>
      </w:r>
    </w:p>
    <w:p>
      <w:pPr>
        <w:pStyle w:val="Normal"/>
        <w:tabs>
          <w:tab w:val="decimal" w:pos="720" w:leader="none"/>
          <w:tab w:val="left" w:pos="1440" w:leader="none"/>
          <w:tab w:val="left" w:pos="3168" w:leader="none"/>
          <w:tab w:val="left" w:pos="345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אנקר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98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הערות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העורך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56</w:t>
      </w:r>
      <w:r>
        <w:rPr>
          <w:rFonts w:cs="FrankRuehl"/>
          <w:rtl w:val="true"/>
          <w:lang w:eastAsia="en-US"/>
        </w:rPr>
        <w:t>ל</w:t>
      </w:r>
      <w:hyperlink r:id="rId11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שולמית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וסרקרוג</w:t>
      </w:r>
      <w:r>
        <w:rPr>
          <w:rFonts w:cs="FrankRuehl"/>
          <w:rtl w:val="true"/>
          <w:lang w:eastAsia="en-US"/>
        </w:rPr>
        <w:t>, "</w:t>
      </w:r>
      <w:hyperlink r:id="rId1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סמכות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ביהמ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ש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להאריך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תקופת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התנאי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" 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130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hyperlink r:id="rId13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427/74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טייר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כט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806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hyperlink r:id="rId14">
        <w:r>
          <w:rPr>
            <w:rStyle w:val="Hyperlink"/>
            <w:rFonts w:cs="FrankRuehl"/>
            <w:rtl w:val="true"/>
            <w:lang w:eastAsia="en-US"/>
          </w:rPr>
          <w:t>המ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lang w:eastAsia="en-US"/>
          </w:rPr>
          <w:t>755/72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נעוס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כז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492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טענו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למאשימה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נחמני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rtl w:val="true"/>
          <w:lang w:eastAsia="en-US"/>
        </w:rPr>
        <w:t>לנאשם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ארן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  <w:bookmarkStart w:id="9" w:name="PsakDin"/>
      <w:bookmarkStart w:id="10" w:name="PsakDin"/>
      <w:bookmarkEnd w:id="10"/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  <w:t>גזר</w:t>
      </w:r>
      <w:r>
        <w:rPr>
          <w:rFonts w:cs="FrankRuehl"/>
          <w:bCs/>
          <w:rtl w:val="true"/>
          <w:lang w:eastAsia="en-US"/>
        </w:rPr>
        <w:t>-</w:t>
      </w:r>
      <w:r>
        <w:rPr>
          <w:rFonts w:cs="FrankRuehl"/>
          <w:bCs/>
          <w:rtl w:val="true"/>
          <w:lang w:eastAsia="en-US"/>
        </w:rPr>
        <w:t>דין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firstLine="283" w:end="0"/>
        <w:jc w:val="both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  <w:bookmarkStart w:id="11" w:name="PsakDin"/>
      <w:bookmarkStart w:id="12" w:name="PsakDin"/>
      <w:bookmarkEnd w:id="12"/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5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16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1977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להלן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החוק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1.2.84</w:t>
      </w:r>
      <w:r>
        <w:rPr>
          <w:rFonts w:cs="FrankRuehl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מחסנית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שנשמעו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לתיקו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שיוחסה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20125/83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מרחב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שיוחסה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21.12.83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בבקשתו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מתברר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25.10.79</w:t>
      </w:r>
      <w:r>
        <w:rPr>
          <w:rFonts w:cs="FrankRuehl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277/79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לשנתיים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שחייבה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2989/81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ובלשונו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גזר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19.4.82</w:t>
      </w:r>
    </w:p>
    <w:p>
      <w:pPr>
        <w:pStyle w:val="Normal"/>
        <w:tabs>
          <w:tab w:val="left" w:pos="432" w:leader="none"/>
          <w:tab w:val="left" w:pos="720" w:leader="none"/>
          <w:tab w:val="left" w:pos="1152" w:leader="none"/>
          <w:tab w:val="left" w:pos="4896" w:leader="none"/>
        </w:tabs>
        <w:autoSpaceDE w:val="false"/>
        <w:bidi w:val="1"/>
        <w:spacing w:lineRule="exact" w:line="24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נחמני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טוענת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שנקבעה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19.4.82</w:t>
      </w:r>
      <w:r>
        <w:rPr>
          <w:rFonts w:cs="FrankRuehl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ארן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לעומתה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25.10.81</w:t>
      </w:r>
      <w:r>
        <w:rPr>
          <w:rFonts w:cs="FrankRuehl"/>
          <w:rtl w:val="true"/>
          <w:lang w:eastAsia="en-US"/>
        </w:rPr>
        <w:t>ונפקא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21.12.83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תחילתה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19.4.82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מאידך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גיסא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תחילתה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25.10.81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שבגינה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56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ב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55</w:t>
      </w:r>
      <w:r>
        <w:rPr>
          <w:rFonts w:cs="FrankRuehl"/>
          <w:rtl w:val="true"/>
          <w:lang w:eastAsia="en-US"/>
        </w:rPr>
        <w:t>ובמקום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לצוות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שירשמו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שוכנע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צודק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שבמסגרתו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אפשרויות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hyperlink r:id="rId17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52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בצרוף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hyperlink r:id="rId18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56</w:t>
        </w:r>
      </w:hyperlink>
      <w:r>
        <w:rPr>
          <w:rFonts w:cs="FrankRuehl"/>
          <w:rtl w:val="true"/>
          <w:lang w:eastAsia="en-US"/>
        </w:rPr>
        <w:t>שצוטט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מאימתי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שבמסגרתו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ואילך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פרופ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אהרון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בספרו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המחבר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בספרו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98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color w:val="FFFFFF"/>
          <w:rtl w:val="true"/>
          <w:lang w:eastAsia="en-US"/>
        </w:rPr>
        <w:t>ו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הנוספות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מפורשת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מאריכים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הסתיימה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שנקבע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ומוצדק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יאריכנה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שסך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איפוא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הנוספת</w:t>
      </w:r>
      <w:r>
        <w:rPr>
          <w:rFonts w:cs="FrankRuehl"/>
          <w:rtl w:val="true"/>
          <w:lang w:eastAsia="en-US"/>
        </w:rPr>
        <w:t xml:space="preserve">." </w:t>
      </w:r>
      <w:r>
        <w:rPr>
          <w:rFonts w:cs="FrankRuehl"/>
          <w:rtl w:val="true"/>
          <w:lang w:eastAsia="en-US"/>
        </w:rPr>
        <w:t>בהערת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68</w:t>
      </w:r>
      <w:r>
        <w:rPr>
          <w:rFonts w:cs="FrankRuehl"/>
          <w:rtl w:val="true"/>
          <w:lang w:eastAsia="en-US"/>
        </w:rPr>
        <w:t>לקטע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שצוטט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האנגלי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במפורש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powers of</w:t>
      </w:r>
      <w:r>
        <w:rPr>
          <w:rFonts w:cs="FrankRuehl"/>
          <w:lang w:eastAsia="en-US"/>
        </w:rPr>
        <w:t xml:space="preserve"> [</w:t>
      </w:r>
      <w:r>
        <w:rPr>
          <w:rFonts w:cs="FrankRuehl"/>
          <w:lang w:eastAsia="en-US"/>
        </w:rPr>
        <w:t>6</w:t>
      </w:r>
      <w:r>
        <w:rPr>
          <w:rFonts w:cs="FrankRuehl"/>
          <w:lang w:eastAsia="en-US"/>
        </w:rPr>
        <w:t>]</w:t>
      </w:r>
      <w:r>
        <w:rPr>
          <w:rFonts w:cs="FrankRuehl"/>
          <w:lang w:eastAsia="en-US"/>
        </w:rPr>
        <w:t xml:space="preserve"> </w:t>
      </w:r>
      <w:r>
        <w:rPr>
          <w:rFonts w:cs="FrankRuehl"/>
          <w:lang w:eastAsia="en-US"/>
        </w:rPr>
        <w:t>(</w:t>
      </w:r>
      <w:r>
        <w:rPr>
          <w:rFonts w:cs="FrankRuehl"/>
          <w:lang w:eastAsia="en-US"/>
        </w:rPr>
        <w:t>C</w:t>
      </w:r>
      <w:r>
        <w:rPr>
          <w:rFonts w:cs="FrankRuehl"/>
          <w:lang w:eastAsia="en-US"/>
        </w:rPr>
        <w:t>)(</w:t>
      </w:r>
      <w:r>
        <w:rPr>
          <w:rFonts w:cs="FrankRuehl"/>
          <w:lang w:eastAsia="en-US"/>
        </w:rPr>
        <w:t>1</w:t>
      </w:r>
      <w:r>
        <w:rPr>
          <w:rFonts w:cs="FrankRuehl"/>
          <w:lang w:eastAsia="en-US"/>
        </w:rPr>
        <w:t>)</w:t>
      </w:r>
      <w:r>
        <w:rPr>
          <w:rFonts w:cs="FrankRuehl"/>
          <w:lang w:eastAsia="en-US"/>
        </w:rPr>
        <w:t>. 1973</w:t>
      </w:r>
      <w:r>
        <w:rPr>
          <w:rFonts w:cs="FrankRuehl"/>
          <w:lang w:eastAsia="en-US"/>
        </w:rPr>
        <w:t xml:space="preserve"> </w:t>
      </w:r>
      <w:r>
        <w:rPr>
          <w:rFonts w:cs="FrankRuehl"/>
          <w:lang w:eastAsia="en-US"/>
        </w:rPr>
        <w:t>23criminal courts act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19">
        <w:r>
          <w:rPr>
            <w:rStyle w:val="Hyperlink"/>
            <w:rFonts w:cs="FrankRuehl"/>
            <w:rtl w:val="true"/>
            <w:lang w:eastAsia="en-US"/>
          </w:rPr>
          <w:t>ת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י</w:t>
        </w:r>
        <w:r>
          <w:rPr>
            <w:rStyle w:val="Hyperlink"/>
            <w:rFonts w:cs="FrankRuehl"/>
            <w:rtl w:val="true"/>
            <w:lang w:eastAsia="en-US"/>
          </w:rPr>
          <w:t>-</w:t>
        </w:r>
        <w:r>
          <w:rPr>
            <w:rStyle w:val="Hyperlink"/>
            <w:rFonts w:cs="FrankRuehl"/>
            <w:rtl w:val="true"/>
            <w:lang w:eastAsia="en-US"/>
          </w:rPr>
          <w:t>ם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lang w:eastAsia="en-US"/>
          </w:rPr>
          <w:t>400/80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פדידה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מתכוון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לקטע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קווארט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1266/74</w:t>
      </w:r>
      <w:r>
        <w:rPr>
          <w:rFonts w:cs="FrankRuehl"/>
          <w:rtl w:val="true"/>
          <w:lang w:eastAsia="en-US"/>
        </w:rPr>
        <w:t xml:space="preserve"> [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] 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שיצוטט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להלן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מול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ניצבת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בעיות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Fonts w:cs="FrankRuehl"/>
          <w:rtl w:val="true"/>
          <w:lang w:eastAsia="en-US"/>
        </w:rPr>
        <w:t>" [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187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 xml:space="preserve">"... </w:t>
      </w:r>
      <w:r>
        <w:rPr>
          <w:rFonts w:cs="FrankRuehl"/>
          <w:rtl w:val="true"/>
          <w:lang w:eastAsia="en-US"/>
        </w:rPr>
        <w:t>הסעיף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להותיר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start="567" w:end="567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המוארכת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היחידה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מעניק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טהור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עסקינן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הארכה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כמשמעותו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הברורה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והמפורשת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בלשוננו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המוארך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המוארך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ההארכה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וברציפות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הארכה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חידוש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חידוש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הארכה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ההגדרה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הארכה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במילון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הגדלת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האורך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המשכה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תוספת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בדוגמה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שצויינה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במחצית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תוספת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בנוסחו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העכשווי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מתיר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המלומדים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בספרם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כותבים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233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לכאורה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לכאורה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ברציפות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ובצמוד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ולכאורה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תתחיל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4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אבוש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חופפת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המושג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חפיפה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כשהמדובר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המילולית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יוצרת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ותחילת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חפיפה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הארכה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להבדיל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מחדוש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בלשון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שאוזכר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מעל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hyperlink r:id="rId2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52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hyperlink r:id="rId21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56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צודקים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חפיפה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פירושה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מינימלית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גיסא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פירוש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סיטואציה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חלפה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ובכגון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גיסא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חלפה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מאידך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גיסא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חלפה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המחייבת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שאוזכר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186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ולכאן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משהוטלה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לנקוט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תחילתה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לנסיבותיו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הלשון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שהמחוקק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פירושה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תוקפו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במושג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המשכיות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ראה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הארכה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מושג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בחפיפה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להבדיל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מרצף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ומיוחד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מסמיך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להכניס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שנדונה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תיקון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גזר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שינוי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מאידך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גיסא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שינויי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hyperlink r:id="rId2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56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לערעור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הערעור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ההרשעה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008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לאבחן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בהתייחסות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בנפרד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008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דוקני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ולטובת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שפורטה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008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23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56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להכניס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המותנה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008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סמכותו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שבעונש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קדמי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בפלילים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316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ופסקי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שצוטטו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ובלשון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Fonts w:cs="FrankRuehl"/>
          <w:rtl w:val="true"/>
          <w:lang w:eastAsia="en-US"/>
        </w:rPr>
        <w:t xml:space="preserve">: </w:t>
      </w:r>
      <w:hyperlink r:id="rId24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52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hyperlink r:id="rId25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56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גופו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hyperlink r:id="rId26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52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. </w:t>
      </w:r>
      <w:hyperlink r:id="rId27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56</w:t>
        </w:r>
      </w:hyperlink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שנתים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ש</w:t>
      </w:r>
      <w:hyperlink r:id="rId28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56</w:t>
        </w:r>
      </w:hyperlink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המותנה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hyperlink r:id="rId29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52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מכסימלית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3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52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תבוא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מכח</w:t>
      </w:r>
      <w:r>
        <w:rPr>
          <w:rtl w:val="true"/>
          <w:lang w:eastAsia="en-US"/>
        </w:rPr>
        <w:t xml:space="preserve"> </w:t>
      </w:r>
      <w:hyperlink r:id="rId31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56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מכסימלית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hyperlink r:id="rId3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52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ג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008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להבדיל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hyperlink r:id="rId33"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נצ</w:t>
        </w:r>
        <w:r>
          <w:rPr>
            <w:rStyle w:val="Hyperlink"/>
            <w:rFonts w:cs="FrankRuehl"/>
            <w:rtl w:val="true"/>
            <w:lang w:eastAsia="en-US"/>
          </w:rPr>
          <w:t xml:space="preserve">') </w:t>
        </w:r>
        <w:r>
          <w:rPr>
            <w:rStyle w:val="Hyperlink"/>
            <w:rFonts w:cs="FrankRuehl"/>
            <w:lang w:eastAsia="en-US"/>
          </w:rPr>
          <w:t>27/80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106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].</w:t>
      </w:r>
    </w:p>
    <w:p>
      <w:pPr>
        <w:pStyle w:val="Normal"/>
        <w:tabs>
          <w:tab w:val="clear" w:pos="720"/>
          <w:tab w:val="left" w:pos="432" w:leader="none"/>
          <w:tab w:val="left" w:pos="1008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בהצעת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מקדמי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34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פורסם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בתדפיס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) [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וההצעה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לפסוק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חידושה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לנסיבות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008" w:leader="none"/>
          <w:tab w:val="left" w:pos="1152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 .</w:t>
      </w:r>
      <w:r>
        <w:rPr>
          <w:rFonts w:cs="FrankRuehl"/>
          <w:lang w:eastAsia="en-US"/>
        </w:rPr>
        <w:t>108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107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שיפורטו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חידושה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משנה</w:t>
      </w:r>
      <w:r>
        <w:rPr>
          <w:rFonts w:cs="FrankRuehl"/>
          <w:rtl w:val="true"/>
          <w:lang w:eastAsia="en-US"/>
        </w:rPr>
        <w:t>...".</w:t>
      </w:r>
    </w:p>
    <w:p>
      <w:pPr>
        <w:pStyle w:val="Normal"/>
        <w:tabs>
          <w:tab w:val="clear" w:pos="720"/>
          <w:tab w:val="left" w:pos="432" w:leader="none"/>
          <w:tab w:val="left" w:pos="1008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שפורט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המנסחים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הנכבדים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הצעה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008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ולגורלו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התיחסתי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מנקודת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125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רציפות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hyperlink r:id="rId35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תקנה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36">
        <w:r>
          <w:rPr>
            <w:rStyle w:val="Hyperlink"/>
            <w:rFonts w:cs="FrankRuehl"/>
            <w:rtl w:val="true"/>
            <w:lang w:eastAsia="en-US"/>
          </w:rPr>
          <w:t>תקנות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סדר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הדין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הפלילי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1974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קבעה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ובעניננו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19.4.82</w:t>
      </w:r>
      <w:r>
        <w:rPr>
          <w:rFonts w:cs="FrankRuehl"/>
          <w:rtl w:val="true"/>
          <w:lang w:eastAsia="en-US"/>
        </w:rPr>
        <w:t>שהורה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כוחו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24.10.83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21.12.83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המוארכת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ומכאן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הודאותיו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להחמיר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בעונשו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ולשלח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ממושכת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מקצין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למבוגרים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הפסיכולוג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הקליני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שוחט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ובפומבי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שנרשמו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בתסקיר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הפסיכולוג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הקליני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בטיפול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אלמנט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מוחשי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ברקע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וההמלצה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במבחן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וחצי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בטחוני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מאידך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גיסא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קודמות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הרתיע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בפיקוחו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אפריל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1982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אפריל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1983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color w:val="FFFFFF"/>
          <w:lang w:eastAsia="en-US"/>
        </w:rPr>
      </w:pPr>
      <w:r>
        <w:rPr>
          <w:rFonts w:cs="FrankRuehl"/>
          <w:color w:val="FFFFFF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color w:val="FFFFFF"/>
          <w:lang w:eastAsia="en-US"/>
        </w:rPr>
        <w:t>5129371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כספי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000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100</w:t>
      </w:r>
      <w:r>
        <w:rPr>
          <w:rFonts w:cs="FrankRuehl"/>
          <w:rtl w:val="true"/>
          <w:lang w:eastAsia="en-US"/>
        </w:rPr>
        <w:t>שקל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תמורתו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החלטתי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יחסית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במקביל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משגזרתי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בפיקוחו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בפיקוח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כמומלץ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בתסקיר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45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מהיום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הודע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נווייל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ארן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8.10</w:t>
      </w:r>
      <w:r>
        <w:rPr>
          <w:rFonts w:cs="FrankRuehl"/>
          <w:rtl w:val="true"/>
          <w:lang w:eastAsia="en-US"/>
        </w:rPr>
        <w:t>..</w:t>
      </w:r>
      <w:r>
        <w:rPr>
          <w:rFonts w:cs="FrankRuehl"/>
          <w:lang w:eastAsia="en-US"/>
        </w:rPr>
        <w:t>84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sectPr>
      <w:headerReference w:type="even" r:id="rId37"/>
      <w:headerReference w:type="default" r:id="rId38"/>
      <w:footerReference w:type="even" r:id="rId39"/>
      <w:footerReference w:type="default" r:id="rId40"/>
      <w:type w:val="nextPage"/>
      <w:pgSz w:w="11906" w:h="16838"/>
      <w:pgMar w:left="1797" w:right="1797" w:gutter="0" w:header="709" w:top="1440" w:footer="709" w:bottom="1440"/>
      <w:pgNumType w:start="236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>
        <w:rFonts w:cs="FrankRuehl"/>
        <w:sz w:val="22"/>
        <w:szCs w:val="22"/>
      </w:rPr>
    </w:pPr>
    <w:r>
      <w:rPr>
        <w:rFonts w:cs="FrankRuehl"/>
        <w:sz w:val="28"/>
        <w:sz w:val="28"/>
        <w:szCs w:val="22"/>
        <w:rtl w:val="true"/>
      </w:rPr>
      <w:t>פ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מ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כרך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 w:val="28"/>
        <w:szCs w:val="22"/>
        <w:rtl w:val="true"/>
      </w:rPr>
      <w:t>תשמ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ה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חלק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 w:val="28"/>
        <w:szCs w:val="22"/>
        <w:rtl w:val="true"/>
      </w:rPr>
      <w:t>ראשון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תשמ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ה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Cs w:val="22"/>
      </w:rPr>
      <w:t>1985</w:t>
    </w:r>
    <w:r>
      <w:rPr>
        <w:rFonts w:cs="FrankRuehl"/>
        <w:sz w:val="28"/>
        <w:szCs w:val="22"/>
      </w:rPr>
      <w:tab/>
      <w:tab/>
    </w:r>
    <w:r>
      <w:rPr>
        <w:rFonts w:cs="FrankRuehl"/>
        <w:sz w:val="22"/>
        <w:szCs w:val="22"/>
      </w:rPr>
      <w:fldChar w:fldCharType="begin"/>
    </w:r>
    <w:r>
      <w:rPr>
        <w:rtl w:val="true"/>
        <w:sz w:val="22"/>
        <w:sz w:val="22"/>
        <w:szCs w:val="22"/>
        <w:rFonts w:cs="FrankRuehl"/>
      </w:rPr>
      <w:instrText xml:space="preserve"> PAGE </w:instrText>
    </w:r>
    <w:r>
      <w:rPr>
        <w:rtl w:val="true"/>
        <w:sz w:val="22"/>
        <w:sz w:val="22"/>
        <w:szCs w:val="22"/>
        <w:rFonts w:cs="FrankRuehl"/>
      </w:rPr>
      <w:fldChar w:fldCharType="separate"/>
    </w:r>
    <w:r>
      <w:rPr>
        <w:rtl w:val="true"/>
        <w:sz w:val="22"/>
        <w:sz w:val="22"/>
        <w:szCs w:val="22"/>
        <w:rFonts w:cs="FrankRuehl"/>
      </w:rPr>
      <w:t>241</w:t>
    </w:r>
    <w:r>
      <w:rPr>
        <w:rtl w:val="true"/>
        <w:sz w:val="22"/>
        <w:sz w:val="22"/>
        <w:szCs w:val="22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בע</w:t>
    </w:r>
    <w:r>
      <w:rPr>
        <w:rFonts w:cs="TopType Jerushalmi"/>
        <w:sz w:val="28"/>
        <w:szCs w:val="22"/>
        <w:rtl w:val="true"/>
      </w:rPr>
      <w:t>"</w:t>
    </w:r>
    <w:r>
      <w:rPr>
        <w:rFonts w:cs="TopType Jerushalmi"/>
        <w:sz w:val="28"/>
        <w:sz w:val="28"/>
        <w:szCs w:val="22"/>
        <w:rtl w:val="true"/>
      </w:rPr>
      <w:t>מ</w:t>
    </w:r>
    <w:r>
      <w:rPr>
        <w:sz w:val="28"/>
        <w:sz w:val="28"/>
        <w:szCs w:val="22"/>
      </w:rPr>
      <w:t xml:space="preserve">  </w:t>
    </w:r>
    <w:r>
      <w:rPr>
        <w:rFonts w:cs="TopType Jerushalmi"/>
        <w:sz w:val="28"/>
        <w:szCs w:val="22"/>
      </w:rPr>
      <w:t xml:space="preserve">nevo.co.il   </w:t>
    </w:r>
    <w:r>
      <w:rPr>
        <w:rFonts w:cs="TopType Jerushalmi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"/>
        <w:sz w:val="14"/>
        <w:szCs w:val="14"/>
      </w:rPr>
    </w:pPr>
    <w:r>
      <w:rPr>
        <w:rFonts w:cs="TopType Jerushalmi"/>
        <w:sz w:val="14"/>
        <w:szCs w:val="14"/>
      </w:rPr>
      <w:fldChar w:fldCharType="begin"/>
    </w:r>
    <w:r>
      <w:rPr>
        <w:sz w:val="14"/>
        <w:szCs w:val="14"/>
        <w:rFonts w:cs="TopType Jerushalmi"/>
      </w:rPr>
      <w:instrText xml:space="preserve"> FILENAME \p </w:instrText>
    </w:r>
    <w:r>
      <w:rPr>
        <w:sz w:val="14"/>
        <w:szCs w:val="14"/>
        <w:rFonts w:cs="TopType Jerushalmi"/>
      </w:rPr>
      <w:fldChar w:fldCharType="separate"/>
    </w:r>
    <w:r>
      <w:rPr>
        <w:sz w:val="14"/>
        <w:szCs w:val="14"/>
        <w:rFonts w:cs="TopType Jerushalmi"/>
      </w:rPr>
      <w:t>/Users/liorb/Downloads/study2025-p2/M-ND-1-236-L.doc</w:t>
    </w:r>
    <w:r>
      <w:rPr>
        <w:sz w:val="14"/>
        <w:szCs w:val="14"/>
        <w:rFonts w:cs="TopType Jerushalmi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/>
    </w:pPr>
    <w:r>
      <w:rPr>
        <w:rFonts w:cs="FrankRuehl"/>
        <w:sz w:val="22"/>
        <w:szCs w:val="22"/>
      </w:rPr>
      <w:fldChar w:fldCharType="begin"/>
    </w:r>
    <w:r>
      <w:rPr>
        <w:sz w:val="22"/>
        <w:szCs w:val="22"/>
        <w:rFonts w:cs="FrankRuehl"/>
      </w:rPr>
      <w:instrText xml:space="preserve"> PAGE </w:instrText>
    </w:r>
    <w:r>
      <w:rPr>
        <w:sz w:val="22"/>
        <w:szCs w:val="22"/>
        <w:rFonts w:cs="FrankRuehl"/>
      </w:rPr>
      <w:fldChar w:fldCharType="separate"/>
    </w:r>
    <w:r>
      <w:rPr>
        <w:sz w:val="22"/>
        <w:szCs w:val="22"/>
        <w:rFonts w:cs="FrankRuehl"/>
      </w:rPr>
      <w:t>242</w:t>
    </w:r>
    <w:r>
      <w:rPr>
        <w:sz w:val="22"/>
        <w:szCs w:val="22"/>
        <w:rFonts w:cs="FrankRuehl"/>
      </w:rPr>
      <w:fldChar w:fldCharType="end"/>
    </w:r>
    <w:r>
      <w:rPr>
        <w:rFonts w:cs="FrankRuehl"/>
        <w:sz w:val="22"/>
        <w:szCs w:val="22"/>
      </w:rPr>
      <w:tab/>
      <w:tab/>
    </w: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כרך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תשמ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ה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חלק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ראשון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תשמ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ה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Cs w:val="22"/>
      </w:rPr>
      <w:t>1985</w:t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בע</w:t>
    </w:r>
    <w:r>
      <w:rPr>
        <w:rFonts w:cs="TopType Jerushalmi"/>
        <w:sz w:val="28"/>
        <w:szCs w:val="22"/>
        <w:rtl w:val="true"/>
      </w:rPr>
      <w:t>"</w:t>
    </w:r>
    <w:r>
      <w:rPr>
        <w:rFonts w:cs="TopType Jerushalmi"/>
        <w:sz w:val="28"/>
        <w:sz w:val="28"/>
        <w:szCs w:val="22"/>
        <w:rtl w:val="true"/>
      </w:rPr>
      <w:t>מ</w:t>
    </w:r>
    <w:r>
      <w:rPr>
        <w:sz w:val="28"/>
        <w:sz w:val="28"/>
        <w:szCs w:val="22"/>
      </w:rPr>
      <w:t xml:space="preserve">  </w:t>
    </w:r>
    <w:r>
      <w:rPr>
        <w:rFonts w:cs="TopType Jerushalmi"/>
        <w:sz w:val="28"/>
        <w:szCs w:val="22"/>
      </w:rPr>
      <w:t xml:space="preserve">nevo.co.il   </w:t>
    </w:r>
    <w:r>
      <w:rPr>
        <w:rFonts w:cs="TopType Jerushalmi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"/>
        <w:sz w:val="14"/>
        <w:szCs w:val="14"/>
      </w:rPr>
    </w:pPr>
    <w:r>
      <w:rPr>
        <w:rFonts w:cs="TopType Jerushalmi"/>
        <w:sz w:val="14"/>
        <w:szCs w:val="14"/>
      </w:rPr>
      <w:fldChar w:fldCharType="begin"/>
    </w:r>
    <w:r>
      <w:rPr>
        <w:sz w:val="14"/>
        <w:szCs w:val="14"/>
        <w:rFonts w:cs="TopType Jerushalmi"/>
      </w:rPr>
      <w:instrText xml:space="preserve"> FILENAME \p </w:instrText>
    </w:r>
    <w:r>
      <w:rPr>
        <w:sz w:val="14"/>
        <w:szCs w:val="14"/>
        <w:rFonts w:cs="TopType Jerushalmi"/>
      </w:rPr>
      <w:fldChar w:fldCharType="separate"/>
    </w:r>
    <w:r>
      <w:rPr>
        <w:sz w:val="14"/>
        <w:szCs w:val="14"/>
        <w:rFonts w:cs="TopType Jerushalmi"/>
      </w:rPr>
      <w:t>/Users/liorb/Downloads/study2025-p2/M-ND-1-236-L.doc</w:t>
    </w:r>
    <w:r>
      <w:rPr>
        <w:sz w:val="14"/>
        <w:szCs w:val="14"/>
        <w:rFonts w:cs="TopType Jerushalm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right" w:pos="8334" w:leader="none"/>
      </w:tabs>
      <w:bidi w:val="1"/>
      <w:ind w:end="0"/>
      <w:jc w:val="start"/>
      <w:rPr/>
    </w:pPr>
    <w:r>
      <w:rPr>
        <w:rFonts w:cs="FrankRuehl"/>
        <w:rtl w:val="true"/>
      </w:rPr>
      <w:t>תפ</w:t>
    </w:r>
    <w:r>
      <w:rPr>
        <w:rtl w:val="true"/>
      </w:rPr>
      <w:t xml:space="preserve"> </w:t>
    </w:r>
    <w:r>
      <w:rPr>
        <w:rFonts w:cs="FrankRuehl"/>
        <w:rtl w:val="true"/>
      </w:rPr>
      <w:t>(</w:t>
    </w:r>
    <w:r>
      <w:rPr>
        <w:rFonts w:cs="FrankRuehl"/>
        <w:rtl w:val="true"/>
      </w:rPr>
      <w:t>י</w:t>
    </w:r>
    <w:r>
      <w:rPr>
        <w:rFonts w:cs="FrankRuehl"/>
        <w:rtl w:val="true"/>
      </w:rPr>
      <w:t>-</w:t>
    </w:r>
    <w:r>
      <w:rPr>
        <w:rFonts w:cs="FrankRuehl"/>
        <w:rtl w:val="true"/>
      </w:rPr>
      <w:t>ם</w:t>
    </w:r>
    <w:r>
      <w:rPr>
        <w:rFonts w:cs="FrankRuehl"/>
        <w:rtl w:val="true"/>
      </w:rPr>
      <w:t xml:space="preserve">)   </w:t>
    </w:r>
    <w:r>
      <w:rPr>
        <w:rFonts w:cs="FrankRuehl"/>
      </w:rPr>
      <w:t>188/84</w:t>
    </w:r>
    <w:r>
      <w:rPr>
        <w:rFonts w:cs="FrankRuehl"/>
        <w:rtl w:val="true"/>
      </w:rPr>
      <w:tab/>
      <w:t xml:space="preserve"> </w:t>
    </w:r>
    <w:r>
      <w:rPr>
        <w:rFonts w:cs="FrankRuehl"/>
        <w:rtl w:val="true"/>
      </w:rPr>
      <w:t>מדינת</w:t>
    </w:r>
    <w:r>
      <w:rPr>
        <w:rtl w:val="true"/>
      </w:rPr>
      <w:t xml:space="preserve"> </w:t>
    </w:r>
    <w:r>
      <w:rPr>
        <w:rFonts w:cs="FrankRuehl"/>
        <w:rtl w:val="true"/>
      </w:rPr>
      <w:t>ישראל</w:t>
    </w:r>
    <w:r>
      <w:rPr>
        <w:rtl w:val="true"/>
      </w:rPr>
      <w:t xml:space="preserve"> </w:t>
    </w:r>
    <w:r>
      <w:rPr>
        <w:rFonts w:cs="FrankRuehl"/>
        <w:rtl w:val="true"/>
      </w:rPr>
      <w:t>נ</w:t>
    </w:r>
    <w:r>
      <w:rPr>
        <w:rFonts w:cs="FrankRuehl"/>
        <w:rtl w:val="true"/>
      </w:rPr>
      <w:t xml:space="preserve">' </w:t>
    </w:r>
    <w:r>
      <w:rPr>
        <w:rFonts w:cs="FrankRuehl"/>
        <w:rtl w:val="true"/>
      </w:rPr>
      <w:t>יהודה</w:t>
    </w:r>
    <w:r>
      <w:rPr>
        <w:rtl w:val="true"/>
      </w:rPr>
      <w:t xml:space="preserve"> </w:t>
    </w:r>
    <w:r>
      <w:rPr>
        <w:rFonts w:cs="FrankRuehl"/>
        <w:rtl w:val="true"/>
      </w:rPr>
      <w:t>בן</w:t>
    </w:r>
    <w:r>
      <w:rPr>
        <w:rtl w:val="true"/>
      </w:rPr>
      <w:t xml:space="preserve"> </w:t>
    </w:r>
    <w:r>
      <w:rPr>
        <w:rFonts w:cs="FrankRuehl"/>
        <w:rtl w:val="true"/>
      </w:rPr>
      <w:t>שאול</w:t>
    </w:r>
    <w:r>
      <w:rPr>
        <w:rtl w:val="true"/>
      </w:rPr>
      <w:t xml:space="preserve"> </w:t>
    </w:r>
    <w:r>
      <w:rPr>
        <w:rFonts w:cs="FrankRuehl"/>
        <w:rtl w:val="true"/>
      </w:rPr>
      <w:t>הררי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sz w:val="22"/>
        <w:szCs w:val="22"/>
      </w:rPr>
    </w:pP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תשמ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ה</w:t>
    </w:r>
    <w:r>
      <w:rPr>
        <w:rFonts w:cs="FrankRuehl"/>
        <w:sz w:val="22"/>
        <w:szCs w:val="22"/>
        <w:rtl w:val="true"/>
      </w:rPr>
      <w:t>(</w:t>
    </w:r>
    <w:r>
      <w:rPr>
        <w:rFonts w:cs="FrankRuehl"/>
        <w:sz w:val="22"/>
        <w:szCs w:val="22"/>
      </w:rPr>
      <w:t>1</w:t>
    </w:r>
    <w:r>
      <w:rPr>
        <w:rFonts w:cs="FrankRuehl"/>
        <w:sz w:val="22"/>
        <w:szCs w:val="22"/>
        <w:rtl w:val="true"/>
      </w:rPr>
      <w:t xml:space="preserve">) </w:t>
    </w:r>
    <w:r>
      <w:rPr>
        <w:rFonts w:cs="FrankRuehl"/>
        <w:sz w:val="22"/>
        <w:szCs w:val="22"/>
      </w:rPr>
      <w:t>236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rFonts w:cs="FrankRuehl"/>
        <w:sz w:val="22"/>
        <w:szCs w:val="22"/>
      </w:rPr>
    </w:pPr>
    <w:r>
      <w:rPr>
        <w:rFonts w:cs="FrankRuehl"/>
        <w:sz w:val="22"/>
        <w:szCs w:val="22"/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right" w:pos="8334" w:leader="none"/>
      </w:tabs>
      <w:bidi w:val="1"/>
      <w:ind w:end="0"/>
      <w:jc w:val="start"/>
      <w:rPr/>
    </w:pPr>
    <w:r>
      <w:rPr>
        <w:rFonts w:cs="FrankRuehl"/>
        <w:rtl w:val="true"/>
      </w:rPr>
      <w:t>תפ</w:t>
    </w:r>
    <w:r>
      <w:rPr>
        <w:rtl w:val="true"/>
      </w:rPr>
      <w:t xml:space="preserve"> </w:t>
    </w:r>
    <w:r>
      <w:rPr>
        <w:rFonts w:cs="FrankRuehl"/>
        <w:rtl w:val="true"/>
      </w:rPr>
      <w:t>(</w:t>
    </w:r>
    <w:r>
      <w:rPr>
        <w:rFonts w:cs="FrankRuehl"/>
        <w:rtl w:val="true"/>
      </w:rPr>
      <w:t>י</w:t>
    </w:r>
    <w:r>
      <w:rPr>
        <w:rFonts w:cs="FrankRuehl"/>
        <w:rtl w:val="true"/>
      </w:rPr>
      <w:t>-</w:t>
    </w:r>
    <w:r>
      <w:rPr>
        <w:rFonts w:cs="FrankRuehl"/>
        <w:rtl w:val="true"/>
      </w:rPr>
      <w:t>ם</w:t>
    </w:r>
    <w:r>
      <w:rPr>
        <w:rFonts w:cs="FrankRuehl"/>
        <w:rtl w:val="true"/>
      </w:rPr>
      <w:t xml:space="preserve">)   </w:t>
    </w:r>
    <w:r>
      <w:rPr>
        <w:rFonts w:cs="FrankRuehl"/>
      </w:rPr>
      <w:t>188/84</w:t>
    </w:r>
    <w:r>
      <w:rPr>
        <w:rFonts w:cs="FrankRuehl"/>
        <w:rtl w:val="true"/>
      </w:rPr>
      <w:tab/>
      <w:t xml:space="preserve"> </w:t>
    </w:r>
    <w:r>
      <w:rPr>
        <w:rFonts w:cs="FrankRuehl"/>
        <w:rtl w:val="true"/>
      </w:rPr>
      <w:t>מדינת</w:t>
    </w:r>
    <w:r>
      <w:rPr>
        <w:rtl w:val="true"/>
      </w:rPr>
      <w:t xml:space="preserve"> </w:t>
    </w:r>
    <w:r>
      <w:rPr>
        <w:rFonts w:cs="FrankRuehl"/>
        <w:rtl w:val="true"/>
      </w:rPr>
      <w:t>ישראל</w:t>
    </w:r>
    <w:r>
      <w:rPr>
        <w:rtl w:val="true"/>
      </w:rPr>
      <w:t xml:space="preserve"> </w:t>
    </w:r>
    <w:r>
      <w:rPr>
        <w:rFonts w:cs="FrankRuehl"/>
        <w:rtl w:val="true"/>
      </w:rPr>
      <w:t>נ</w:t>
    </w:r>
    <w:r>
      <w:rPr>
        <w:rFonts w:cs="FrankRuehl"/>
        <w:rtl w:val="true"/>
      </w:rPr>
      <w:t xml:space="preserve">' </w:t>
    </w:r>
    <w:r>
      <w:rPr>
        <w:rFonts w:cs="FrankRuehl"/>
        <w:rtl w:val="true"/>
      </w:rPr>
      <w:t>יהודה</w:t>
    </w:r>
    <w:r>
      <w:rPr>
        <w:rtl w:val="true"/>
      </w:rPr>
      <w:t xml:space="preserve"> </w:t>
    </w:r>
    <w:r>
      <w:rPr>
        <w:rFonts w:cs="FrankRuehl"/>
        <w:rtl w:val="true"/>
      </w:rPr>
      <w:t>בן</w:t>
    </w:r>
    <w:r>
      <w:rPr>
        <w:rtl w:val="true"/>
      </w:rPr>
      <w:t xml:space="preserve"> </w:t>
    </w:r>
    <w:r>
      <w:rPr>
        <w:rFonts w:cs="FrankRuehl"/>
        <w:rtl w:val="true"/>
      </w:rPr>
      <w:t>שאול</w:t>
    </w:r>
    <w:r>
      <w:rPr>
        <w:rtl w:val="true"/>
      </w:rPr>
      <w:t xml:space="preserve"> </w:t>
    </w:r>
    <w:r>
      <w:rPr>
        <w:rFonts w:cs="FrankRuehl"/>
        <w:rtl w:val="true"/>
      </w:rPr>
      <w:t>הררי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sz w:val="22"/>
        <w:szCs w:val="22"/>
      </w:rPr>
    </w:pP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תשמ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ה</w:t>
    </w:r>
    <w:r>
      <w:rPr>
        <w:rFonts w:cs="FrankRuehl"/>
        <w:sz w:val="22"/>
        <w:szCs w:val="22"/>
        <w:rtl w:val="true"/>
      </w:rPr>
      <w:t>(</w:t>
    </w:r>
    <w:r>
      <w:rPr>
        <w:rFonts w:cs="FrankRuehl"/>
        <w:sz w:val="22"/>
        <w:szCs w:val="22"/>
      </w:rPr>
      <w:t>1</w:t>
    </w:r>
    <w:r>
      <w:rPr>
        <w:rFonts w:cs="FrankRuehl"/>
        <w:sz w:val="22"/>
        <w:szCs w:val="22"/>
        <w:rtl w:val="true"/>
      </w:rPr>
      <w:t xml:space="preserve">) </w:t>
    </w:r>
    <w:r>
      <w:rPr>
        <w:rFonts w:cs="FrankRuehl"/>
        <w:sz w:val="22"/>
        <w:szCs w:val="22"/>
      </w:rPr>
      <w:t>236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rFonts w:cs="FrankRuehl"/>
        <w:sz w:val="22"/>
        <w:szCs w:val="22"/>
      </w:rPr>
    </w:pPr>
    <w:r>
      <w:rPr>
        <w:rFonts w:cs="FrankRuehl"/>
        <w:sz w:val="22"/>
        <w:szCs w:val="22"/>
        <w:rtl w:val="tru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evenAndOddHeaders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11550" TargetMode="External"/><Relationship Id="rId3" Type="http://schemas.openxmlformats.org/officeDocument/2006/relationships/hyperlink" Target="http://www.nevo.co.il/case/20011550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20011116" TargetMode="External"/><Relationship Id="rId6" Type="http://schemas.openxmlformats.org/officeDocument/2006/relationships/hyperlink" Target="http://www.nevo.co.il/case/17945150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4912" TargetMode="External"/><Relationship Id="rId9" Type="http://schemas.openxmlformats.org/officeDocument/2006/relationships/hyperlink" Target="http://www.nevo.co.il/safrut/book/2705" TargetMode="External"/><Relationship Id="rId10" Type="http://schemas.openxmlformats.org/officeDocument/2006/relationships/hyperlink" Target="http://www.nevo.co.il/safrut/book/530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safrut/book/4865" TargetMode="External"/><Relationship Id="rId13" Type="http://schemas.openxmlformats.org/officeDocument/2006/relationships/hyperlink" Target="http://www.nevo.co.il/case/17922701" TargetMode="External"/><Relationship Id="rId14" Type="http://schemas.openxmlformats.org/officeDocument/2006/relationships/hyperlink" Target="http://www.nevo.co.il/case/1793118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52.b" TargetMode="External"/><Relationship Id="rId18" Type="http://schemas.openxmlformats.org/officeDocument/2006/relationships/hyperlink" Target="http://www.nevo.co.il/law/70301/56" TargetMode="External"/><Relationship Id="rId19" Type="http://schemas.openxmlformats.org/officeDocument/2006/relationships/hyperlink" Target="http://www.nevo.co.il/case/20011116" TargetMode="External"/><Relationship Id="rId20" Type="http://schemas.openxmlformats.org/officeDocument/2006/relationships/hyperlink" Target="http://www.nevo.co.il/law/70301/52.b" TargetMode="External"/><Relationship Id="rId21" Type="http://schemas.openxmlformats.org/officeDocument/2006/relationships/hyperlink" Target="http://www.nevo.co.il/law/70301/56.a" TargetMode="External"/><Relationship Id="rId22" Type="http://schemas.openxmlformats.org/officeDocument/2006/relationships/hyperlink" Target="http://www.nevo.co.il/law/70301/56.a" TargetMode="External"/><Relationship Id="rId23" Type="http://schemas.openxmlformats.org/officeDocument/2006/relationships/hyperlink" Target="http://www.nevo.co.il/law/70301/56" TargetMode="External"/><Relationship Id="rId24" Type="http://schemas.openxmlformats.org/officeDocument/2006/relationships/hyperlink" Target="http://www.nevo.co.il/law/70301/52" TargetMode="External"/><Relationship Id="rId25" Type="http://schemas.openxmlformats.org/officeDocument/2006/relationships/hyperlink" Target="http://www.nevo.co.il/law/70301/56" TargetMode="External"/><Relationship Id="rId26" Type="http://schemas.openxmlformats.org/officeDocument/2006/relationships/hyperlink" Target="http://www.nevo.co.il/law/70301/52" TargetMode="External"/><Relationship Id="rId27" Type="http://schemas.openxmlformats.org/officeDocument/2006/relationships/hyperlink" Target="http://www.nevo.co.il/law/70301/56" TargetMode="External"/><Relationship Id="rId28" Type="http://schemas.openxmlformats.org/officeDocument/2006/relationships/hyperlink" Target="http://www.nevo.co.il/law/70301/56" TargetMode="External"/><Relationship Id="rId29" Type="http://schemas.openxmlformats.org/officeDocument/2006/relationships/hyperlink" Target="http://www.nevo.co.il/law/70301/52" TargetMode="External"/><Relationship Id="rId30" Type="http://schemas.openxmlformats.org/officeDocument/2006/relationships/hyperlink" Target="http://www.nevo.co.il/law/70301/52" TargetMode="External"/><Relationship Id="rId31" Type="http://schemas.openxmlformats.org/officeDocument/2006/relationships/hyperlink" Target="http://www.nevo.co.il/law/70301/56" TargetMode="External"/><Relationship Id="rId32" Type="http://schemas.openxmlformats.org/officeDocument/2006/relationships/hyperlink" Target="http://www.nevo.co.il/law/70301/52.c" TargetMode="External"/><Relationship Id="rId33" Type="http://schemas.openxmlformats.org/officeDocument/2006/relationships/hyperlink" Target="http://www.nevo.co.il/case/17945150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4912/30a" TargetMode="External"/><Relationship Id="rId36" Type="http://schemas.openxmlformats.org/officeDocument/2006/relationships/hyperlink" Target="http://www.nevo.co.il/law/74912" TargetMode="External"/><Relationship Id="rId37" Type="http://schemas.openxmlformats.org/officeDocument/2006/relationships/header" Target="header1.xml"/><Relationship Id="rId38" Type="http://schemas.openxmlformats.org/officeDocument/2006/relationships/header" Target="header2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2024-12-31T13:13:00Z</dcterms:created>
  <dc:creator> </dc:creator>
  <dc:description/>
  <cp:keywords/>
  <dc:language>en-IL</dc:language>
  <cp:lastModifiedBy>h11</cp:lastModifiedBy>
  <dcterms:modified xsi:type="dcterms:W3CDTF">2024-12-31T13:13:00Z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יהודה בן שאול הררי;פ#מ תשמ#ג (1) 263;פ#מ תש#מ (2) 102;ד' נחמני;י' ארן</vt:lpwstr>
  </property>
  <property fmtid="{D5CDD505-2E9C-101B-9397-08002B2CF9AE}" pid="4" name="BOOKLISTTMP1">
    <vt:lpwstr>5305;4865;2705</vt:lpwstr>
  </property>
  <property fmtid="{D5CDD505-2E9C-101B-9397-08002B2CF9AE}" pid="5" name="CASESLISTTMP1">
    <vt:lpwstr>20011550;20011116:2;17945150:2;17922701;17931181</vt:lpwstr>
  </property>
  <property fmtid="{D5CDD505-2E9C-101B-9397-08002B2CF9AE}" pid="6" name="CITY">
    <vt:lpwstr>י-ם</vt:lpwstr>
  </property>
  <property fmtid="{D5CDD505-2E9C-101B-9397-08002B2CF9AE}" pid="7" name="DATE">
    <vt:lpwstr>19841008</vt:lpwstr>
  </property>
  <property fmtid="{D5CDD505-2E9C-101B-9397-08002B2CF9AE}" pid="8" name="ISABSTRACT">
    <vt:lpwstr>Y</vt:lpwstr>
  </property>
  <property fmtid="{D5CDD505-2E9C-101B-9397-08002B2CF9AE}" pid="9" name="JUDGE">
    <vt:lpwstr>ש' פינקלמן</vt:lpwstr>
  </property>
  <property fmtid="{D5CDD505-2E9C-101B-9397-08002B2CF9AE}" pid="10" name="LAWLISTTMP1">
    <vt:lpwstr>70301/144.b;052.b:2;056:6;056.a:2;052:4;052.c</vt:lpwstr>
  </property>
  <property fmtid="{D5CDD505-2E9C-101B-9397-08002B2CF9AE}" pid="11" name="LAWLISTTMP2">
    <vt:lpwstr>74912/030a</vt:lpwstr>
  </property>
  <property fmtid="{D5CDD505-2E9C-101B-9397-08002B2CF9AE}" pid="12" name="LAWYER">
    <vt:lpwstr>גב' ד' נחמני</vt:lpwstr>
  </property>
  <property fmtid="{D5CDD505-2E9C-101B-9397-08002B2CF9AE}" pid="13" name="LISHKA">
    <vt:lpwstr>Lishka</vt:lpwstr>
  </property>
  <property fmtid="{D5CDD505-2E9C-101B-9397-08002B2CF9AE}" pid="14" name="PADIDATE">
    <vt:lpwstr>20241230</vt:lpwstr>
  </property>
  <property fmtid="{D5CDD505-2E9C-101B-9397-08002B2CF9AE}" pid="15" name="PADIMAIL">
    <vt:lpwstr>YES</vt:lpwstr>
  </property>
  <property fmtid="{D5CDD505-2E9C-101B-9397-08002B2CF9AE}" pid="16" name="PADITYPE">
    <vt:lpwstr>4</vt:lpwstr>
  </property>
  <property fmtid="{D5CDD505-2E9C-101B-9397-08002B2CF9AE}" pid="17" name="PAGE">
    <vt:lpwstr>236</vt:lpwstr>
  </property>
  <property fmtid="{D5CDD505-2E9C-101B-9397-08002B2CF9AE}" pid="18" name="PART">
    <vt:lpwstr>1</vt:lpwstr>
  </property>
  <property fmtid="{D5CDD505-2E9C-101B-9397-08002B2CF9AE}" pid="19" name="PROCESS">
    <vt:lpwstr>תפ;תפ</vt:lpwstr>
  </property>
  <property fmtid="{D5CDD505-2E9C-101B-9397-08002B2CF9AE}" pid="20" name="PROCNUM">
    <vt:lpwstr>188;400</vt:lpwstr>
  </property>
  <property fmtid="{D5CDD505-2E9C-101B-9397-08002B2CF9AE}" pid="21" name="PROCYEAR">
    <vt:lpwstr>84;80</vt:lpwstr>
  </property>
  <property fmtid="{D5CDD505-2E9C-101B-9397-08002B2CF9AE}" pid="22" name="PSAKDIN">
    <vt:lpwstr>גזר-דין</vt:lpwstr>
  </property>
  <property fmtid="{D5CDD505-2E9C-101B-9397-08002B2CF9AE}" pid="23" name="TYPE">
    <vt:lpwstr>2</vt:lpwstr>
  </property>
  <property fmtid="{D5CDD505-2E9C-101B-9397-08002B2CF9AE}" pid="24" name="TYPE_ABS_DATE">
    <vt:lpwstr>390019841008</vt:lpwstr>
  </property>
  <property fmtid="{D5CDD505-2E9C-101B-9397-08002B2CF9AE}" pid="25" name="TYPE_N_DATE">
    <vt:lpwstr>39019841008</vt:lpwstr>
  </property>
  <property fmtid="{D5CDD505-2E9C-101B-9397-08002B2CF9AE}" pid="26" name="VOLUME">
    <vt:lpwstr>תשמ"ה</vt:lpwstr>
  </property>
  <property fmtid="{D5CDD505-2E9C-101B-9397-08002B2CF9AE}" pid="27" name="WORDNUMPAGES">
    <vt:lpwstr>7</vt:lpwstr>
  </property>
</Properties>
</file>