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0" w:name="LastJudge"/>
      <w:bookmarkEnd w:id="0"/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tbl>
      <w:tblPr>
        <w:bidiVisual w:val="true"/>
        <w:tblW w:w="8910" w:type="dxa"/>
        <w:jc w:val="start"/>
        <w:tblInd w:w="49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5"/>
        <w:gridCol w:w="4990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995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001229/01</w:t>
            </w:r>
          </w:p>
        </w:tc>
      </w:tr>
      <w:tr>
        <w:trPr>
          <w:trHeight w:val="195" w:hRule="atLeast"/>
          <w:cantSplit w:val="true"/>
        </w:trPr>
        <w:tc>
          <w:tcPr>
            <w:tcW w:w="5995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</w:p>
        </w:tc>
        <w:tc>
          <w:tcPr>
            <w:tcW w:w="4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זילברטל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09/04/2003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925" w:type="dxa"/>
        <w:jc w:val="start"/>
        <w:tblInd w:w="48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539"/>
        <w:gridCol w:w="4820"/>
        <w:gridCol w:w="2566"/>
      </w:tblGrid>
      <w:tr>
        <w:trPr/>
        <w:tc>
          <w:tcPr>
            <w:tcW w:w="153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1" w:name="FirstLawyer"/>
            <w:bookmarkEnd w:id="1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sz w:val="22"/>
                <w:szCs w:val="24"/>
                <w:rtl w:val="true"/>
              </w:rPr>
              <w:t>-</w:t>
            </w:r>
            <w:r>
              <w:rPr>
                <w:sz w:val="22"/>
                <w:sz w:val="22"/>
                <w:szCs w:val="24"/>
                <w:rtl w:val="true"/>
              </w:rPr>
              <w:t>ם</w:t>
            </w:r>
          </w:p>
        </w:tc>
        <w:tc>
          <w:tcPr>
            <w:tcW w:w="2566" w:type="dxa"/>
            <w:tcBorders/>
          </w:tcPr>
          <w:p>
            <w:pPr>
              <w:pStyle w:val="Heading7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53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2" w:name="FirstAppellant"/>
            <w:bookmarkEnd w:id="2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Heading8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566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53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שם_ב"/>
            <w:bookmarkEnd w:id="3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קוטינה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נאיל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זחאלקה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מצבאח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צביח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עסלי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חטיב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דראושה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566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  <w:bookmarkStart w:id="4" w:name="סוג_מסמך"/>
      <w:bookmarkEnd w:id="4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5" w:name="LastJudge"/>
      <w:bookmarkStart w:id="6" w:name="PsakDin"/>
      <w:bookmarkEnd w:id="5"/>
      <w:bookmarkEnd w:id="6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exact" w:line="320" w:before="0" w:after="80"/>
        <w:ind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הודאותיהם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באמצע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 "</w:t>
      </w:r>
      <w:r>
        <w:rPr>
          <w:sz w:val="22"/>
          <w:sz w:val="22"/>
          <w:szCs w:val="24"/>
          <w:rtl w:val="true"/>
        </w:rPr>
        <w:t>סעיד</w:t>
      </w:r>
      <w:r>
        <w:rPr>
          <w:sz w:val="22"/>
          <w:szCs w:val="24"/>
          <w:rtl w:val="true"/>
        </w:rPr>
        <w:t xml:space="preserve">"),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בצביעת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שסיימו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מאוחרת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והדריך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הנוכחים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בפירוק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והרכבה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תרגלו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מכדורים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בפיקוחו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סעיד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התרגול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וחלקם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מהרובה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143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למרות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שבהוראת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החיקוק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החיקוק</w:t>
      </w:r>
      <w:r>
        <w:rPr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ספטמבר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והחזיר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כשעה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 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שמהראיות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היבט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בטחוני</w:t>
      </w:r>
      <w:r>
        <w:rPr>
          <w:sz w:val="22"/>
          <w:szCs w:val="24"/>
          <w:rtl w:val="true"/>
        </w:rPr>
        <w:t>" (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לפרוטוקול</w:t>
      </w:r>
      <w:r>
        <w:rPr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בעניינם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השירות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שיכולים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נלקחו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גיבשה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שכללו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להרחיב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143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אימונים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אסורים</w:t>
      </w:r>
      <w:r>
        <w:rPr>
          <w:sz w:val="22"/>
          <w:szCs w:val="24"/>
          <w:rtl w:val="true"/>
        </w:rPr>
        <w:t xml:space="preserve">".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143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שהעונש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לנתוניהם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אציין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המהווים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הודאת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חקירתם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המוסכמת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בטחוני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ד</w:t>
      </w:r>
      <w:r>
        <w:rPr>
          <w:sz w:val="22"/>
          <w:szCs w:val="24"/>
          <w:rtl w:val="true"/>
        </w:rPr>
        <w:t xml:space="preserve">. </w:t>
        <w:tab/>
      </w:r>
      <w:r>
        <w:rPr>
          <w:sz w:val="22"/>
          <w:sz w:val="22"/>
          <w:szCs w:val="24"/>
          <w:rtl w:val="true"/>
        </w:rPr>
        <w:t>מכתב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הזדמנו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עבודתם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שסעיד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התעסקו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התיאור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מאפשר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ליהנות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מהספק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ביוזמה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נסחפו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ספציפית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חלקם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מהרובה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ליהנות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נפתחו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1976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ומצפה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להולדת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ומפרנס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מוטיבציה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ולתפקוד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ומהעדר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שביכולתה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שליחת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לגרום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להתדרדרות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תחושות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התסכול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מסמך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קבלנית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כוחו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יפסיד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המתגבר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22.2.93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למעט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1976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אינסטלציה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בתנאים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מסקרנות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צ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350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השתתפות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בהתקהלות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מנועי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אוגוסט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ספטמבר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1992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1980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רווק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במכללת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במזרח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ירושלים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השגרתיים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וחיובי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בבסיסו</w:t>
      </w:r>
      <w:r>
        <w:rPr>
          <w:sz w:val="22"/>
          <w:szCs w:val="24"/>
          <w:rtl w:val="true"/>
        </w:rPr>
        <w:t xml:space="preserve">".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לקצין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ולהשלכותיו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בתרגול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צ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בסיכויי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התפתחותו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המקצועית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תפקידו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1999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במדרג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המהווים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143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להניח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התכנסות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שסעיד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היבט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פוחתת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שבתום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התרגול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סעיד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יחסית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קטינים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שבגינן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יחסית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נקרתה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ההזדמנות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נרתעו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מלהשתתף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האחרונות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מנגד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שפורטו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שלכאורה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מנהלים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בעיקרו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הכנסה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קבוע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מקצוע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המפורטות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כותלי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ואדגיש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יחסית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בהגשת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שהפסיקה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מייחסת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מבוטלת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מבוצעות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ראו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למשל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1568/90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נעמה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דינים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193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חתונה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כדלהלן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17.10.02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עידן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הזהב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הדעת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1.6.03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19.9.02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באיר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הדעת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18.5.03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13.1.03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הזקנים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מנחם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הדעת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13.7.03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המזכירות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תישלח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bookmarkStart w:id="9" w:name="Decision1"/>
      <w:bookmarkEnd w:id="9"/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באפריל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2003</w:t>
      </w:r>
      <w:r>
        <w:rPr>
          <w:b/>
          <w:bCs/>
          <w:sz w:val="22"/>
          <w:szCs w:val="24"/>
          <w:rtl w:val="true"/>
        </w:rPr>
        <w:t xml:space="preserve">),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למברגר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ובאי</w:t>
      </w:r>
      <w:r>
        <w:rPr>
          <w:b/>
          <w:bCs/>
          <w:sz w:val="22"/>
          <w:szCs w:val="24"/>
          <w:rtl w:val="true"/>
        </w:rPr>
        <w:t>-</w:t>
      </w:r>
      <w:r>
        <w:rPr>
          <w:b/>
          <w:b/>
          <w:bCs/>
          <w:sz w:val="22"/>
          <w:sz w:val="22"/>
          <w:szCs w:val="24"/>
          <w:rtl w:val="true"/>
        </w:rPr>
        <w:t>כוחם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ומתורגמן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לשפה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הערבית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מר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אשד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rtl w:val="true"/>
        </w:rPr>
        <w:t xml:space="preserve">                                  </w:t>
        <w:tab/>
        <w:tab/>
        <w:tab/>
        <w:t xml:space="preserve">                                            </w:t>
      </w:r>
    </w:p>
    <w:tbl>
      <w:tblPr>
        <w:tblW w:w="2943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זילברטל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bookmarkStart w:id="10" w:name="Decision1"/>
      <w:bookmarkEnd w:id="10"/>
      <w:r>
        <w:rPr>
          <w:sz w:val="22"/>
          <w:szCs w:val="24"/>
          <w:rtl w:val="true"/>
        </w:rPr>
        <w:t> </w:t>
      </w: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/Users/liorb/Downloads/study2025-p2/m011229b.doc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1229/01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סלים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קוטינה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36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36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exact" w:line="320" w:before="0" w:after="80"/>
      <w:ind w:firstLine="283" w:start="0" w:end="0"/>
      <w:jc w:val="center"/>
      <w:outlineLvl w:val="7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  <w:szCs w:val="24"/>
    </w:rPr>
  </w:style>
  <w:style w:type="paragraph" w:styleId="Style6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8">
    <w:name w:val="צטוט"/>
    <w:basedOn w:val="Normal"/>
    <w:qFormat/>
    <w:pPr>
      <w:spacing w:lineRule="auto" w:line="360" w:before="0" w:after="120"/>
      <w:ind w:hanging="0" w:start="1134" w:end="1134"/>
      <w:jc w:val="both"/>
    </w:pPr>
    <w:rPr/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6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6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2010-03-14T04:00:00Z</dcterms:created>
  <dc:creator> </dc:creator>
  <dc:description/>
  <cp:keywords/>
  <dc:language>en-IL</dc:language>
  <cp:lastModifiedBy>eli</cp:lastModifiedBy>
  <dcterms:modified xsi:type="dcterms:W3CDTF">2010-03-14T04:00:00Z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סלים קוטינה;מצבאח אבו-צביח;מחמוד חטיב</vt:lpwstr>
  </property>
  <property fmtid="{D5CDD505-2E9C-101B-9397-08002B2CF9AE}" pid="4" name="CITY">
    <vt:lpwstr>י-ם</vt:lpwstr>
  </property>
  <property fmtid="{D5CDD505-2E9C-101B-9397-08002B2CF9AE}" pid="5" name="DATE">
    <vt:lpwstr>20030402</vt:lpwstr>
  </property>
  <property fmtid="{D5CDD505-2E9C-101B-9397-08002B2CF9AE}" pid="6" name="JUDGE">
    <vt:lpwstr>צבי זילברטל</vt:lpwstr>
  </property>
  <property fmtid="{D5CDD505-2E9C-101B-9397-08002B2CF9AE}" pid="7" name="LAWYER">
    <vt:lpwstr>נאיל זחאלקה;עסלי;דראושה</vt:lpwstr>
  </property>
  <property fmtid="{D5CDD505-2E9C-101B-9397-08002B2CF9AE}" pid="8" name="LINKK1">
    <vt:lpwstr/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NOSE1">
    <vt:lpwstr/>
  </property>
  <property fmtid="{D5CDD505-2E9C-101B-9397-08002B2CF9AE}" pid="14" name="NOSE2">
    <vt:lpwstr/>
  </property>
  <property fmtid="{D5CDD505-2E9C-101B-9397-08002B2CF9AE}" pid="15" name="NOSE3">
    <vt:lpwstr/>
  </property>
  <property fmtid="{D5CDD505-2E9C-101B-9397-08002B2CF9AE}" pid="16" name="PADIMAIL">
    <vt:lpwstr/>
  </property>
  <property fmtid="{D5CDD505-2E9C-101B-9397-08002B2CF9AE}" pid="17" name="PAGE">
    <vt:lpwstr/>
  </property>
  <property fmtid="{D5CDD505-2E9C-101B-9397-08002B2CF9AE}" pid="18" name="PART">
    <vt:lpwstr/>
  </property>
  <property fmtid="{D5CDD505-2E9C-101B-9397-08002B2CF9AE}" pid="19" name="PROCESS">
    <vt:lpwstr>תפ</vt:lpwstr>
  </property>
  <property fmtid="{D5CDD505-2E9C-101B-9397-08002B2CF9AE}" pid="20" name="PROCNUM">
    <vt:lpwstr>1229</vt:lpwstr>
  </property>
  <property fmtid="{D5CDD505-2E9C-101B-9397-08002B2CF9AE}" pid="21" name="PROCYEAR">
    <vt:lpwstr>01</vt:lpwstr>
  </property>
  <property fmtid="{D5CDD505-2E9C-101B-9397-08002B2CF9AE}" pid="22" name="PSAKDIN">
    <vt:lpwstr>גזר-דין</vt:lpwstr>
  </property>
  <property fmtid="{D5CDD505-2E9C-101B-9397-08002B2CF9AE}" pid="23" name="TYPE">
    <vt:lpwstr>2</vt:lpwstr>
  </property>
  <property fmtid="{D5CDD505-2E9C-101B-9397-08002B2CF9AE}" pid="24" name="VOLUME">
    <vt:lpwstr/>
  </property>
  <property fmtid="{D5CDD505-2E9C-101B-9397-08002B2CF9AE}" pid="25" name="WORDNUMPAGES">
    <vt:lpwstr>5</vt:lpwstr>
  </property>
</Properties>
</file>