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87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6"/>
                <w:szCs w:val="26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6"/>
                <w:sz w:val="26"/>
                <w:szCs w:val="26"/>
                <w:rtl w:val="true"/>
              </w:rPr>
              <w:t>בית המשפט המחוזי 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18"/>
                <w:szCs w:val="18"/>
                <w:rtl w:val="true"/>
              </w:rPr>
            </w:r>
          </w:p>
          <w:p>
            <w:pPr>
              <w:pStyle w:val="Header"/>
              <w:ind w:end="0"/>
              <w:jc w:val="start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6"/>
                <w:sz w:val="26"/>
                <w:szCs w:val="26"/>
                <w:rtl w:val="true"/>
              </w:rPr>
              <w:t>לפני כב</w:t>
            </w: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6"/>
                <w:sz w:val="26"/>
                <w:szCs w:val="26"/>
                <w:rtl w:val="true"/>
              </w:rPr>
              <w:t xml:space="preserve">השופט רפי כרמל                                              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</w:rPr>
              <w:t>"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</w:rPr>
              <w:t>104-10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Header"/>
              <w:snapToGrid w:val="false"/>
              <w:ind w:end="0"/>
              <w:jc w:val="start"/>
              <w:rPr>
                <w:rFonts w:ascii="Tahoma" w:hAnsi="Tahoma" w:cs="FrankRuehl"/>
                <w:color w:val="000080"/>
                <w:sz w:val="28"/>
                <w:szCs w:val="28"/>
              </w:rPr>
            </w:pPr>
            <w:r>
              <w:rPr>
                <w:rFonts w:cs="FrankRuehl" w:ascii="Tahoma" w:hAnsi="Tahoma"/>
                <w:color w:val="000080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spacing w:lineRule="auto" w:line="480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0"/>
        <w:gridCol w:w="4941"/>
        <w:gridCol w:w="2961"/>
      </w:tblGrid>
      <w:tr>
        <w:trPr/>
        <w:tc>
          <w:tcPr>
            <w:tcW w:w="8802" w:type="dxa"/>
            <w:gridSpan w:val="3"/>
            <w:tcBorders/>
          </w:tcPr>
          <w:p>
            <w:pPr>
              <w:pStyle w:val="Normal"/>
              <w:spacing w:lineRule="auto" w:line="480"/>
              <w:ind w:end="0"/>
              <w:jc w:val="start"/>
              <w:rPr>
                <w:rFonts w:eastAsia="David"/>
                <w:b/>
                <w:bCs/>
                <w:sz w:val="30"/>
                <w:szCs w:val="30"/>
              </w:rPr>
            </w:pPr>
            <w:bookmarkStart w:id="1" w:name="FirstAppellant"/>
            <w:bookmarkEnd w:id="1"/>
            <w:r>
              <w:rPr>
                <w:rFonts w:eastAsia="David"/>
                <w:b/>
                <w:b/>
                <w:bCs/>
                <w:sz w:val="30"/>
                <w:sz w:val="30"/>
                <w:szCs w:val="30"/>
                <w:rtl w:val="true"/>
              </w:rPr>
              <w:t>בעניין</w:t>
            </w:r>
            <w:r>
              <w:rPr>
                <w:rFonts w:eastAsia="David"/>
                <w:b/>
                <w:bCs/>
                <w:sz w:val="30"/>
                <w:szCs w:val="30"/>
                <w:rtl w:val="true"/>
              </w:rPr>
              <w:t xml:space="preserve">:  </w:t>
            </w:r>
            <w:r>
              <w:rPr>
                <w:rFonts w:eastAsia="David"/>
                <w:b/>
                <w:b/>
                <w:bCs/>
                <w:sz w:val="30"/>
                <w:sz w:val="30"/>
                <w:szCs w:val="30"/>
                <w:rtl w:val="true"/>
              </w:rPr>
              <w:t>מדינת</w:t>
            </w:r>
            <w:r>
              <w:rPr>
                <w:rFonts w:eastAsia="Times New Roman"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eastAsia="David"/>
                <w:b/>
                <w:b/>
                <w:bCs/>
                <w:sz w:val="30"/>
                <w:sz w:val="30"/>
                <w:szCs w:val="30"/>
                <w:rtl w:val="true"/>
              </w:rPr>
              <w:t>ישראל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rFonts w:eastAsia="David"/>
                <w:b/>
                <w:bCs/>
                <w:sz w:val="30"/>
                <w:szCs w:val="30"/>
              </w:rPr>
            </w:pPr>
            <w:r>
              <w:rPr>
                <w:rFonts w:eastAsia="Times New Roman" w:cs="Times New Roman"/>
                <w:b/>
                <w:bCs/>
                <w:sz w:val="30"/>
                <w:szCs w:val="30"/>
                <w:rtl w:val="true"/>
              </w:rPr>
              <w:t xml:space="preserve">              </w:t>
            </w:r>
            <w:r>
              <w:rPr>
                <w:rFonts w:eastAsia="David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eastAsia="David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eastAsia="David"/>
                <w:b/>
                <w:b/>
                <w:bCs/>
                <w:sz w:val="30"/>
                <w:sz w:val="30"/>
                <w:szCs w:val="30"/>
                <w:rtl w:val="true"/>
              </w:rPr>
              <w:t>י</w:t>
            </w:r>
            <w:r>
              <w:rPr>
                <w:rFonts w:eastAsia="Times New Roman"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eastAsia="David"/>
                <w:b/>
                <w:b/>
                <w:bCs/>
                <w:sz w:val="30"/>
                <w:sz w:val="30"/>
                <w:szCs w:val="30"/>
                <w:rtl w:val="true"/>
              </w:rPr>
              <w:t>פרקליטות</w:t>
            </w:r>
            <w:r>
              <w:rPr>
                <w:rFonts w:eastAsia="Times New Roman"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eastAsia="David"/>
                <w:b/>
                <w:b/>
                <w:bCs/>
                <w:sz w:val="30"/>
                <w:sz w:val="30"/>
                <w:szCs w:val="30"/>
                <w:rtl w:val="true"/>
              </w:rPr>
              <w:t>מחוז</w:t>
            </w:r>
            <w:r>
              <w:rPr>
                <w:rFonts w:eastAsia="Times New Roman"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eastAsia="David"/>
                <w:b/>
                <w:b/>
                <w:bCs/>
                <w:sz w:val="30"/>
                <w:sz w:val="30"/>
                <w:szCs w:val="30"/>
                <w:rtl w:val="true"/>
              </w:rPr>
              <w:t>ירושלים</w:t>
            </w:r>
            <w:r>
              <w:rPr>
                <w:rFonts w:eastAsia="Times New Roman"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                           </w:t>
            </w:r>
            <w:r>
              <w:rPr>
                <w:rFonts w:eastAsia="David"/>
                <w:b/>
                <w:b/>
                <w:bCs/>
                <w:sz w:val="30"/>
                <w:sz w:val="30"/>
                <w:szCs w:val="30"/>
                <w:rtl w:val="true"/>
              </w:rPr>
              <w:t>המאשימה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rFonts w:eastAsia="David"/>
                <w:b/>
                <w:bCs/>
                <w:sz w:val="30"/>
                <w:szCs w:val="30"/>
              </w:rPr>
            </w:pPr>
            <w:r>
              <w:rPr>
                <w:rFonts w:eastAsia="David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spacing w:lineRule="auto" w:line="480"/>
              <w:ind w:end="0"/>
              <w:jc w:val="center"/>
              <w:rPr>
                <w:rFonts w:eastAsia="David"/>
                <w:b/>
                <w:bCs/>
                <w:sz w:val="30"/>
                <w:szCs w:val="30"/>
              </w:rPr>
            </w:pPr>
            <w:bookmarkStart w:id="2" w:name="FirstAppellant"/>
            <w:bookmarkEnd w:id="2"/>
            <w:r>
              <w:rPr>
                <w:rFonts w:eastAsia="David"/>
                <w:b/>
                <w:b/>
                <w:bCs/>
                <w:sz w:val="30"/>
                <w:sz w:val="30"/>
                <w:szCs w:val="30"/>
                <w:rtl w:val="true"/>
              </w:rPr>
              <w:t>נ</w:t>
            </w:r>
            <w:r>
              <w:rPr>
                <w:rFonts w:eastAsia="Times New Roman"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eastAsia="David"/>
                <w:b/>
                <w:b/>
                <w:bCs/>
                <w:sz w:val="30"/>
                <w:sz w:val="30"/>
                <w:szCs w:val="30"/>
                <w:rtl w:val="true"/>
              </w:rPr>
              <w:t>ג</w:t>
            </w:r>
            <w:r>
              <w:rPr>
                <w:rFonts w:eastAsia="Times New Roman"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eastAsia="David"/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rFonts w:eastAsia="David"/>
                <w:b/>
                <w:bCs/>
                <w:sz w:val="30"/>
                <w:szCs w:val="30"/>
              </w:rPr>
            </w:pPr>
            <w:r>
              <w:rPr>
                <w:rFonts w:eastAsia="David"/>
                <w:b/>
                <w:bCs/>
                <w:sz w:val="30"/>
                <w:szCs w:val="30"/>
                <w:rtl w:val="true"/>
              </w:rPr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start"/>
              <w:rPr>
                <w:rFonts w:ascii="David" w:hAnsi="David" w:eastAsia="David" w:cs="David"/>
                <w:b/>
                <w:bCs/>
                <w:sz w:val="30"/>
                <w:szCs w:val="30"/>
              </w:rPr>
            </w:pPr>
            <w:r>
              <w:rPr>
                <w:rFonts w:eastAsia="David" w:cs="David" w:ascii="David" w:hAnsi="David"/>
                <w:b/>
                <w:bCs/>
                <w:sz w:val="30"/>
                <w:szCs w:val="30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941" w:type="dxa"/>
            <w:tcBorders/>
          </w:tcPr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eastAsia="David" w:cs="David"/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גרדאת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ברששת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eastAsia="David" w:cs="David"/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ב</w:t>
            </w:r>
            <w:r>
              <w:rPr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עו</w:t>
            </w:r>
            <w:r>
              <w:rPr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חוסן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איוב</w:t>
            </w:r>
          </w:p>
        </w:tc>
        <w:tc>
          <w:tcPr>
            <w:tcW w:w="2961" w:type="dxa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start"/>
              <w:rPr>
                <w:rFonts w:ascii="David" w:hAnsi="David" w:eastAsia="David" w:cs="David"/>
                <w:b/>
                <w:bCs/>
                <w:sz w:val="30"/>
                <w:szCs w:val="30"/>
              </w:rPr>
            </w:pPr>
            <w:r>
              <w:rPr>
                <w:rFonts w:eastAsia="David" w:cs="David" w:ascii="David" w:hAnsi="David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eastAsia="David" w:cs="David"/>
                <w:b/>
                <w:bCs/>
                <w:sz w:val="30"/>
                <w:szCs w:val="30"/>
              </w:rPr>
            </w:pP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הנאשם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start"/>
              <w:rPr>
                <w:rFonts w:ascii="David" w:hAnsi="David" w:eastAsia="David" w:cs="David"/>
                <w:b/>
                <w:bCs/>
                <w:sz w:val="30"/>
                <w:szCs w:val="30"/>
              </w:rPr>
            </w:pPr>
            <w:r>
              <w:rPr>
                <w:rFonts w:eastAsia="David" w:cs="David" w:ascii="David" w:hAnsi="David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4941" w:type="dxa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start"/>
              <w:rPr>
                <w:rFonts w:ascii="David" w:hAnsi="David" w:eastAsia="David" w:cs="David"/>
                <w:b/>
                <w:bCs/>
                <w:sz w:val="28"/>
                <w:szCs w:val="28"/>
              </w:rPr>
            </w:pPr>
            <w:r>
              <w:rPr>
                <w:rFonts w:eastAsia="David"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961" w:type="dxa"/>
            <w:tcBorders/>
          </w:tcPr>
          <w:p>
            <w:pPr>
              <w:pStyle w:val="Normal"/>
              <w:snapToGrid w:val="false"/>
              <w:spacing w:lineRule="auto" w:line="480"/>
              <w:ind w:end="0"/>
              <w:jc w:val="start"/>
              <w:rPr>
                <w:rFonts w:ascii="David" w:hAnsi="David" w:eastAsia="David" w:cs="David"/>
                <w:b/>
                <w:bCs/>
                <w:sz w:val="30"/>
                <w:szCs w:val="30"/>
              </w:rPr>
            </w:pPr>
            <w:r>
              <w:rPr>
                <w:rFonts w:eastAsia="David" w:cs="David" w:ascii="David" w:hAnsi="David"/>
                <w:b/>
                <w:bCs/>
                <w:sz w:val="30"/>
                <w:szCs w:val="30"/>
                <w:rtl w:val="true"/>
              </w:rPr>
            </w:r>
          </w:p>
        </w:tc>
      </w:tr>
    </w:tbl>
    <w:p>
      <w:pPr>
        <w:pStyle w:val="Normal"/>
        <w:spacing w:lineRule="auto" w:line="480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48"/>
                <w:szCs w:val="48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FrankRuehl"/>
                <w:b/>
                <w:b/>
                <w:bCs/>
                <w:sz w:val="48"/>
                <w:sz w:val="48"/>
                <w:szCs w:val="48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48"/>
                <w:sz w:val="48"/>
                <w:szCs w:val="48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48"/>
                <w:sz w:val="48"/>
                <w:szCs w:val="48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</w:rPr>
        <w:t>1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הורשע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פי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הודאתו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בעבירת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נשק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לפי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סעיף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144</w:t>
      </w:r>
      <w:r>
        <w:rPr>
          <w:rFonts w:cs="FrankRuehl"/>
          <w:spacing w:val="24"/>
          <w:sz w:val="28"/>
          <w:szCs w:val="28"/>
          <w:rtl w:val="true"/>
        </w:rPr>
        <w:t xml:space="preserve"> (</w:t>
      </w:r>
      <w:r>
        <w:rPr>
          <w:rFonts w:cs="FrankRuehl"/>
          <w:spacing w:val="24"/>
          <w:sz w:val="28"/>
          <w:sz w:val="28"/>
          <w:szCs w:val="28"/>
          <w:rtl w:val="true"/>
        </w:rPr>
        <w:t>ב</w:t>
      </w:r>
      <w:r>
        <w:rPr>
          <w:rFonts w:cs="FrankRuehl"/>
          <w:spacing w:val="24"/>
          <w:sz w:val="28"/>
          <w:szCs w:val="28"/>
          <w:rtl w:val="true"/>
        </w:rPr>
        <w:t xml:space="preserve">) </w:t>
      </w:r>
      <w:r>
        <w:rPr>
          <w:rFonts w:cs="FrankRuehl"/>
          <w:spacing w:val="24"/>
          <w:sz w:val="28"/>
          <w:sz w:val="28"/>
          <w:szCs w:val="28"/>
          <w:rtl w:val="true"/>
        </w:rPr>
        <w:t>ל</w:t>
      </w:r>
      <w:hyperlink r:id="rId2">
        <w:r>
          <w:rPr>
            <w:rStyle w:val="Hyperlink"/>
            <w:rFonts w:cs="FrankRuehl"/>
            <w:color w:val="0000FF"/>
            <w:spacing w:val="24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pacing w:val="24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24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פי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עובדות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כתב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החזיק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ביום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5/1/2010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באקדח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9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</w:t>
      </w:r>
      <w:r>
        <w:rPr>
          <w:rFonts w:cs="FrankRuehl"/>
          <w:spacing w:val="24"/>
          <w:sz w:val="28"/>
          <w:szCs w:val="28"/>
          <w:rtl w:val="true"/>
        </w:rPr>
        <w:t>"</w:t>
      </w:r>
      <w:r>
        <w:rPr>
          <w:rFonts w:cs="FrankRuehl"/>
          <w:spacing w:val="24"/>
          <w:sz w:val="28"/>
          <w:sz w:val="28"/>
          <w:szCs w:val="28"/>
          <w:rtl w:val="true"/>
        </w:rPr>
        <w:t>מ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ובו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מחסנית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שהכילה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11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כדורים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הודה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לאחר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הבאת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ראיות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המאשימה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והוסכם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המאשימה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תעתור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לעונש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לתקופת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שנתיים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יעתור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לעונש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בעבודות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שירות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ולאחר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שיתקבל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תסקיר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מבחן</w:t>
      </w:r>
      <w:r>
        <w:rPr>
          <w:rFonts w:cs="FrankRuehl"/>
          <w:spacing w:val="24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</w:rPr>
        <w:t>2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כבן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38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ובעברו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עבירות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רכוש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רבות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  <w:rtl w:val="true"/>
        </w:rPr>
        <w:t>(</w:t>
      </w:r>
      <w:r>
        <w:rPr>
          <w:rFonts w:cs="FrankRuehl"/>
          <w:spacing w:val="24"/>
          <w:sz w:val="28"/>
          <w:sz w:val="28"/>
          <w:szCs w:val="28"/>
          <w:rtl w:val="true"/>
        </w:rPr>
        <w:t>הרשעתו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הראשונה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משנת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1995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כללה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52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עבירות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שעיקרן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פריצה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לרכבים</w:t>
      </w:r>
      <w:r>
        <w:rPr>
          <w:rFonts w:cs="FrankRuehl"/>
          <w:spacing w:val="24"/>
          <w:sz w:val="28"/>
          <w:szCs w:val="28"/>
          <w:rtl w:val="true"/>
        </w:rPr>
        <w:t xml:space="preserve">). </w:t>
      </w:r>
      <w:r>
        <w:rPr>
          <w:rFonts w:cs="FrankRuehl"/>
          <w:spacing w:val="24"/>
          <w:sz w:val="28"/>
          <w:sz w:val="28"/>
          <w:szCs w:val="28"/>
          <w:rtl w:val="true"/>
        </w:rPr>
        <w:t>כן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הורשע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בשנת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1994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בעבירת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כניסה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לישראל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כחוק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ובשנת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1993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הורשע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בעבירות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רכוש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בבית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דין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צבאי</w:t>
      </w:r>
      <w:r>
        <w:rPr>
          <w:rFonts w:cs="FrankRuehl"/>
          <w:spacing w:val="24"/>
          <w:sz w:val="28"/>
          <w:szCs w:val="28"/>
          <w:rtl w:val="true"/>
        </w:rPr>
        <w:t xml:space="preserve">.  </w:t>
      </w:r>
      <w:r>
        <w:rPr>
          <w:rFonts w:cs="FrankRuehl"/>
          <w:spacing w:val="24"/>
          <w:sz w:val="28"/>
          <w:sz w:val="28"/>
          <w:szCs w:val="28"/>
          <w:rtl w:val="true"/>
        </w:rPr>
        <w:t>יחד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זאת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ניתן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לומר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כבר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עתה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מדובר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בהרשעות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רחוקות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ושאינן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נוגעות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בעבירה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נשוא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תיק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זה</w:t>
      </w:r>
      <w:r>
        <w:rPr>
          <w:rFonts w:cs="FrankRuehl"/>
          <w:spacing w:val="24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</w:rPr>
        <w:t>3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שירות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המבחן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המציא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תסקיר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בנוגע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פורט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היתר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עבד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עבור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כוחות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הביטחון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בהיותו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נער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ובעקבות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נעשו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ניסיונות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לפגוע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בחייו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והוא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נמצא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בחרדה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קיומית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מתמדת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יחד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זאת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קיבל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אחריות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לפני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המבחן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מעשיו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והוא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ביקש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להפחית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מחומרתם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באה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המלצה</w:t>
      </w:r>
      <w:r>
        <w:rPr>
          <w:rFonts w:cs="FrankRuehl"/>
          <w:spacing w:val="24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</w:rPr>
        <w:t>4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בא</w:t>
      </w:r>
      <w:r>
        <w:rPr>
          <w:rFonts w:cs="FrankRuehl"/>
          <w:spacing w:val="24"/>
          <w:sz w:val="28"/>
          <w:szCs w:val="28"/>
          <w:rtl w:val="true"/>
        </w:rPr>
        <w:t>-</w:t>
      </w:r>
      <w:r>
        <w:rPr>
          <w:rFonts w:cs="FrankRuehl"/>
          <w:spacing w:val="24"/>
          <w:sz w:val="28"/>
          <w:sz w:val="28"/>
          <w:szCs w:val="28"/>
          <w:rtl w:val="true"/>
        </w:rPr>
        <w:t>כוח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המאשימה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ביקש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יוטל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עונש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לתקופת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שנתיים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זאת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נוכח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הסכנה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הפוטנציאלית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הרבה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הטמונה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במעשה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ונוכח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קבלת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אחריו</w:t>
      </w:r>
      <w:r>
        <w:rPr>
          <w:rFonts w:cs="FrankRuehl"/>
          <w:spacing w:val="24"/>
          <w:sz w:val="28"/>
          <w:sz w:val="28"/>
          <w:szCs w:val="28"/>
          <w:rtl w:val="true"/>
        </w:rPr>
        <w:t>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מלאה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מצד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עוד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נטען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עקב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חוסר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שיתוף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פעולה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מאז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שנים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רבות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המנהלה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הביטחונית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לסיוע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הופסק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שיקומו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  <w:rtl w:val="true"/>
        </w:rPr>
        <w:t>(</w:t>
      </w:r>
      <w:r>
        <w:rPr>
          <w:rFonts w:cs="FrankRuehl"/>
          <w:spacing w:val="24"/>
          <w:sz w:val="28"/>
          <w:sz w:val="28"/>
          <w:szCs w:val="28"/>
          <w:rtl w:val="true"/>
        </w:rPr>
        <w:t>עניינו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בשאלה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זו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תלוי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כיום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לפני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העליון</w:t>
      </w:r>
      <w:r>
        <w:rPr>
          <w:rFonts w:cs="FrankRuehl"/>
          <w:spacing w:val="24"/>
          <w:sz w:val="28"/>
          <w:szCs w:val="28"/>
          <w:rtl w:val="true"/>
        </w:rPr>
        <w:t xml:space="preserve">) </w:t>
      </w:r>
      <w:r>
        <w:rPr>
          <w:rFonts w:cs="FrankRuehl"/>
          <w:spacing w:val="24"/>
          <w:sz w:val="28"/>
          <w:sz w:val="28"/>
          <w:szCs w:val="28"/>
          <w:rtl w:val="true"/>
        </w:rPr>
        <w:t>והוגשה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פסיקה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התומכת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בענישה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המבוקשת</w:t>
      </w:r>
      <w:r>
        <w:rPr>
          <w:rFonts w:cs="FrankRuehl"/>
          <w:spacing w:val="24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</w:rPr>
        <w:t>5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מנגד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הסנגור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הדגיש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הודאת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ונטען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להזנחתו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ידי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רשויות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השיקום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FrankRuehl"/>
          <w:spacing w:val="24"/>
          <w:sz w:val="28"/>
          <w:szCs w:val="28"/>
          <w:rtl w:val="true"/>
        </w:rPr>
        <w:t>-</w:t>
      </w:r>
      <w:r>
        <w:rPr>
          <w:rFonts w:cs="FrankRuehl"/>
          <w:spacing w:val="24"/>
          <w:sz w:val="28"/>
          <w:sz w:val="28"/>
          <w:szCs w:val="28"/>
          <w:rtl w:val="true"/>
        </w:rPr>
        <w:t>אף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תרומתו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לביטחון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כנער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עוד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פירוט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לכך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בסכנה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מתמדת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נעשה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ניסיון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לחסלו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בשנת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2009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ואין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להזניחו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עתה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ועל</w:t>
      </w:r>
      <w:r>
        <w:rPr>
          <w:rFonts w:cs="FrankRuehl"/>
          <w:spacing w:val="24"/>
          <w:sz w:val="28"/>
          <w:szCs w:val="28"/>
          <w:rtl w:val="true"/>
        </w:rPr>
        <w:t>-</w:t>
      </w:r>
      <w:r>
        <w:rPr>
          <w:rFonts w:cs="FrankRuehl"/>
          <w:spacing w:val="24"/>
          <w:sz w:val="28"/>
          <w:sz w:val="28"/>
          <w:szCs w:val="28"/>
          <w:rtl w:val="true"/>
        </w:rPr>
        <w:t>כן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לגזור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עליו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עונש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בעבודות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שירות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בלבד</w:t>
      </w:r>
      <w:r>
        <w:rPr>
          <w:rFonts w:cs="FrankRuehl"/>
          <w:spacing w:val="24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</w:rPr>
        <w:t>6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אכן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פוטנציאל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הסכנה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הטמון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באחזקת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אקדח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הטעון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באחד</w:t>
      </w:r>
      <w:r>
        <w:rPr>
          <w:rFonts w:cs="FrankRuehl"/>
          <w:spacing w:val="24"/>
          <w:sz w:val="28"/>
          <w:szCs w:val="28"/>
          <w:rtl w:val="true"/>
        </w:rPr>
        <w:t>-</w:t>
      </w:r>
      <w:r>
        <w:rPr>
          <w:rFonts w:cs="FrankRuehl"/>
          <w:spacing w:val="24"/>
          <w:sz w:val="28"/>
          <w:sz w:val="28"/>
          <w:szCs w:val="28"/>
          <w:rtl w:val="true"/>
        </w:rPr>
        <w:t>עשר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כדורים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רב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במעשה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מסוג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זה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האינטרס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הציבורי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גובר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הנסיבות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האישיות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ויש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לנקוט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בענישה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מחמירה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שיהא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גם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כדי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לאותת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הרתעה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לאחרים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רבות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נאמר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התוצאות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האפשריות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הנובעות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מאחזקת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כלי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נשק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הסכנה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אליה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נחשף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הציבור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בגין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כך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ובעיקר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ציבור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חפים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מפשע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  <w:r>
        <w:rPr>
          <w:rFonts w:cs="FrankRuehl"/>
          <w:spacing w:val="24"/>
          <w:sz w:val="28"/>
          <w:sz w:val="28"/>
          <w:szCs w:val="28"/>
          <w:rtl w:val="true"/>
        </w:rPr>
        <w:t>לחובת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אף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רובצת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הפנמה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מלאה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מעשיו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אך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ניתן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להתעלם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מהקשר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שהיה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כוחות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הביטחון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והסכנה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השוטפת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לחייו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בגין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כך</w:t>
      </w:r>
      <w:r>
        <w:rPr>
          <w:rFonts w:cs="FrankRuehl"/>
          <w:spacing w:val="24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שקלול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אלה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מוליך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לכך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שאני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גוזר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כלהלן</w:t>
      </w:r>
      <w:r>
        <w:rPr>
          <w:rFonts w:cs="FrankRuehl"/>
          <w:spacing w:val="24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א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בפועל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לתקופת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16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חודשים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בניכוי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ימי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מעצרו</w:t>
      </w:r>
      <w:r>
        <w:rPr>
          <w:rFonts w:cs="FrankRuehl"/>
          <w:spacing w:val="24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 w:val="28"/>
          <w:szCs w:val="28"/>
          <w:rtl w:val="true"/>
        </w:rPr>
        <w:t>ב</w:t>
      </w:r>
      <w:r>
        <w:rPr>
          <w:rFonts w:cs="FrankRuehl"/>
          <w:spacing w:val="24"/>
          <w:sz w:val="28"/>
          <w:szCs w:val="28"/>
          <w:rtl w:val="true"/>
        </w:rPr>
        <w:t>.</w:t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מותנה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לתקופת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שישה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חודשים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והתנאי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יעבור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בתוך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3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שנים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מיום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שחרורו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ממאסר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העבירה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בה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הורשע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בתיק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זה</w:t>
      </w:r>
      <w:r>
        <w:rPr>
          <w:rFonts w:cs="FrankRuehl"/>
          <w:spacing w:val="24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pacing w:val="24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pacing w:val="24"/>
          <w:sz w:val="28"/>
          <w:sz w:val="28"/>
          <w:szCs w:val="28"/>
          <w:rtl w:val="true"/>
        </w:rPr>
        <w:t>זכות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ערעור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לבית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העליון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בתוך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45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יום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מהיום</w:t>
      </w:r>
      <w:r>
        <w:rPr>
          <w:rFonts w:cs="FrankRuehl"/>
          <w:spacing w:val="24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 w:val="28"/>
          <w:szCs w:val="28"/>
          <w:rtl w:val="true"/>
        </w:rPr>
        <w:t>ניתן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היום</w:t>
      </w:r>
      <w:r>
        <w:rPr>
          <w:rFonts w:cs="FrankRuehl"/>
          <w:spacing w:val="24"/>
          <w:sz w:val="28"/>
          <w:szCs w:val="28"/>
          <w:rtl w:val="true"/>
        </w:rPr>
        <w:t xml:space="preserve">,  </w:t>
      </w:r>
      <w:r>
        <w:rPr>
          <w:rFonts w:cs="FrankRuehl"/>
          <w:spacing w:val="24"/>
          <w:sz w:val="28"/>
          <w:sz w:val="28"/>
          <w:szCs w:val="28"/>
          <w:rtl w:val="true"/>
        </w:rPr>
        <w:t>ה</w:t>
      </w:r>
      <w:r>
        <w:rPr>
          <w:rFonts w:cs="FrankRuehl"/>
          <w:spacing w:val="24"/>
          <w:sz w:val="28"/>
          <w:szCs w:val="28"/>
          <w:rtl w:val="true"/>
        </w:rPr>
        <w:t xml:space="preserve">' </w:t>
      </w:r>
      <w:r>
        <w:rPr>
          <w:rFonts w:cs="FrankRuehl"/>
          <w:spacing w:val="24"/>
          <w:sz w:val="28"/>
          <w:sz w:val="28"/>
          <w:szCs w:val="28"/>
          <w:rtl w:val="true"/>
        </w:rPr>
        <w:t>בתשרי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תשע</w:t>
      </w:r>
      <w:r>
        <w:rPr>
          <w:rFonts w:cs="FrankRuehl"/>
          <w:spacing w:val="24"/>
          <w:sz w:val="28"/>
          <w:szCs w:val="28"/>
          <w:rtl w:val="true"/>
        </w:rPr>
        <w:t>"</w:t>
      </w:r>
      <w:r>
        <w:rPr>
          <w:rFonts w:cs="FrankRuehl"/>
          <w:spacing w:val="24"/>
          <w:sz w:val="28"/>
          <w:sz w:val="28"/>
          <w:szCs w:val="28"/>
          <w:rtl w:val="true"/>
        </w:rPr>
        <w:t>א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Cs w:val="28"/>
        </w:rPr>
        <w:t>3</w:t>
      </w:r>
      <w:r>
        <w:rPr>
          <w:rFonts w:cs="FrankRuehl"/>
          <w:spacing w:val="24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באוקטובר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Cs w:val="28"/>
        </w:rPr>
        <w:t>2011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במעמד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בא</w:t>
      </w:r>
      <w:r>
        <w:rPr>
          <w:rFonts w:cs="FrankRuehl"/>
          <w:spacing w:val="24"/>
          <w:sz w:val="28"/>
          <w:szCs w:val="28"/>
          <w:rtl w:val="true"/>
        </w:rPr>
        <w:t>-</w:t>
      </w:r>
      <w:r>
        <w:rPr>
          <w:rFonts w:cs="FrankRuehl"/>
          <w:spacing w:val="24"/>
          <w:sz w:val="28"/>
          <w:sz w:val="28"/>
          <w:szCs w:val="28"/>
          <w:rtl w:val="true"/>
        </w:rPr>
        <w:t>כוח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המאשימה</w:t>
      </w:r>
      <w:r>
        <w:rPr>
          <w:rFonts w:cs="FrankRuehl"/>
          <w:spacing w:val="24"/>
          <w:sz w:val="28"/>
          <w:szCs w:val="28"/>
          <w:rtl w:val="true"/>
        </w:rPr>
        <w:t xml:space="preserve">, </w:t>
      </w:r>
      <w:r>
        <w:rPr>
          <w:rFonts w:cs="FrankRuehl"/>
          <w:spacing w:val="24"/>
          <w:sz w:val="28"/>
          <w:sz w:val="28"/>
          <w:szCs w:val="28"/>
          <w:rtl w:val="true"/>
        </w:rPr>
        <w:t>בא</w:t>
      </w:r>
      <w:r>
        <w:rPr>
          <w:rFonts w:cs="FrankRuehl"/>
          <w:spacing w:val="24"/>
          <w:sz w:val="28"/>
          <w:szCs w:val="28"/>
          <w:rtl w:val="true"/>
        </w:rPr>
        <w:t>-</w:t>
      </w:r>
      <w:r>
        <w:rPr>
          <w:rFonts w:cs="FrankRuehl"/>
          <w:spacing w:val="24"/>
          <w:sz w:val="28"/>
          <w:sz w:val="28"/>
          <w:szCs w:val="28"/>
          <w:rtl w:val="true"/>
        </w:rPr>
        <w:t>כוח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והנאשם</w:t>
      </w:r>
      <w:r>
        <w:rPr>
          <w:rFonts w:cs="Times New Roman"/>
          <w:spacing w:val="24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4"/>
          <w:sz w:val="28"/>
          <w:sz w:val="28"/>
          <w:szCs w:val="28"/>
          <w:rtl w:val="true"/>
        </w:rPr>
        <w:t>עצמו</w:t>
      </w:r>
      <w:r>
        <w:rPr>
          <w:rFonts w:cs="FrankRuehl"/>
          <w:spacing w:val="24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pacing w:val="24"/>
          <w:sz w:val="28"/>
          <w:szCs w:val="28"/>
        </w:rPr>
      </w:pPr>
      <w:r>
        <w:rPr>
          <w:rFonts w:cs="FrankRuehl"/>
          <w:spacing w:val="24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בית המשפט המחוזי בירושלים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start"/>
        <w:rPr>
          <w:rFonts w:cs="FrankRuehl"/>
          <w:color w:val="FFFFFF"/>
          <w:sz w:val="28"/>
          <w:szCs w:val="28"/>
        </w:rPr>
      </w:pPr>
      <w:r>
        <w:rPr>
          <w:rFonts w:cs="FrankRuehl"/>
          <w:color w:val="FFFFFF"/>
          <w:sz w:val="28"/>
          <w:szCs w:val="28"/>
        </w:rPr>
        <w:t>54678313</w:t>
      </w:r>
    </w:p>
    <w:tbl>
      <w:tblPr>
        <w:bidiVisual w:val="true"/>
        <w:tblW w:w="3060" w:type="dxa"/>
        <w:jc w:val="start"/>
        <w:tblInd w:w="10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60"/>
      </w:tblGrid>
      <w:tr>
        <w:trPr/>
        <w:tc>
          <w:tcPr>
            <w:tcW w:w="30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רפי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כרמל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104-10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גרדאת ברששת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2011-10-09T12:27:00Z</dcterms:created>
  <dc:creator> </dc:creator>
  <dc:description/>
  <cp:keywords/>
  <dc:language>en-IL</dc:language>
  <cp:lastModifiedBy>hofit</cp:lastModifiedBy>
  <dcterms:modified xsi:type="dcterms:W3CDTF">2011-10-09T12:27:00Z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אחמד גרדאת ברששת</vt:lpwstr>
  </property>
  <property fmtid="{D5CDD505-2E9C-101B-9397-08002B2CF9AE}" pid="4" name="CITY">
    <vt:lpwstr>י-ם</vt:lpwstr>
  </property>
  <property fmtid="{D5CDD505-2E9C-101B-9397-08002B2CF9AE}" pid="5" name="DATE">
    <vt:lpwstr>20111003</vt:lpwstr>
  </property>
  <property fmtid="{D5CDD505-2E9C-101B-9397-08002B2CF9AE}" pid="6" name="JUDGE">
    <vt:lpwstr>בית המשפט המחוזי בירושלים;רפי כרמל ת"פ 104 10</vt:lpwstr>
  </property>
  <property fmtid="{D5CDD505-2E9C-101B-9397-08002B2CF9AE}" pid="7" name="LAWYER">
    <vt:lpwstr>חוסן איוב;פרקליטות מחוז ירושלים</vt:lpwstr>
  </property>
  <property fmtid="{D5CDD505-2E9C-101B-9397-08002B2CF9AE}" pid="8" name="NEWPARTA">
    <vt:lpwstr>104</vt:lpwstr>
  </property>
  <property fmtid="{D5CDD505-2E9C-101B-9397-08002B2CF9AE}" pid="9" name="NEWPARTB">
    <vt:lpwstr/>
  </property>
  <property fmtid="{D5CDD505-2E9C-101B-9397-08002B2CF9AE}" pid="10" name="NEWPARTC">
    <vt:lpwstr>10</vt:lpwstr>
  </property>
  <property fmtid="{D5CDD505-2E9C-101B-9397-08002B2CF9AE}" pid="11" name="NEWPROC">
    <vt:lpwstr>תפ</vt:lpwstr>
  </property>
  <property fmtid="{D5CDD505-2E9C-101B-9397-08002B2CF9AE}" pid="12" name="PROCNUM">
    <vt:lpwstr>104</vt:lpwstr>
  </property>
  <property fmtid="{D5CDD505-2E9C-101B-9397-08002B2CF9AE}" pid="13" name="PROCYEAR">
    <vt:lpwstr>10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390020111003</vt:lpwstr>
  </property>
  <property fmtid="{D5CDD505-2E9C-101B-9397-08002B2CF9AE}" pid="17" name="TYPE_N_DATE">
    <vt:lpwstr>39020111003</vt:lpwstr>
  </property>
  <property fmtid="{D5CDD505-2E9C-101B-9397-08002B2CF9AE}" pid="18" name="WORDNUMPAGES">
    <vt:lpwstr>3</vt:lpwstr>
  </property>
</Properties>
</file>