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916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18"/>
        <w:gridCol w:w="3847"/>
        <w:gridCol w:w="1"/>
      </w:tblGrid>
      <w:tr>
        <w:trPr>
          <w:trHeight w:val="644" w:hRule="exact"/>
        </w:trPr>
        <w:tc>
          <w:tcPr>
            <w:tcW w:w="9166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519" w:hRule="atLeast"/>
        </w:trPr>
        <w:tc>
          <w:tcPr>
            <w:tcW w:w="531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1064-10-21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עבד אל האדי</w:t>
            </w:r>
          </w:p>
          <w:p>
            <w:pPr>
              <w:pStyle w:val="Header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20714-02-19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עבד אל האדי</w:t>
            </w:r>
          </w:p>
        </w:tc>
        <w:tc>
          <w:tcPr>
            <w:tcW w:w="384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937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0"/>
        <w:gridCol w:w="3422"/>
        <w:gridCol w:w="4976"/>
      </w:tblGrid>
      <w:tr>
        <w:trPr>
          <w:trHeight w:val="312" w:hRule="atLeast"/>
        </w:trPr>
        <w:tc>
          <w:tcPr>
            <w:tcW w:w="980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8398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אילה אורן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75" w:hRule="atLeast"/>
        </w:trPr>
        <w:tc>
          <w:tcPr>
            <w:tcW w:w="98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3422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976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75" w:hRule="atLeast"/>
        </w:trPr>
        <w:tc>
          <w:tcPr>
            <w:tcW w:w="98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8398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75" w:hRule="atLeast"/>
        </w:trPr>
        <w:tc>
          <w:tcPr>
            <w:tcW w:w="98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42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976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חסיב עבד אל האדי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58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/>
          <w:rtl w:val="true"/>
        </w:rPr>
        <w:t>הנאשם הורשע בהתאם להודאתו בביצוע עבירות נשק וסמים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בשני הליכים נפרדים שטיעוניהם לעונש נשמעו יחד מטעמי יעילות ולבקשת הנאשם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sz w:val="24"/>
          <w:szCs w:val="24"/>
        </w:rPr>
      </w:pPr>
      <w:bookmarkStart w:id="9" w:name="ABSTRACT_END"/>
      <w:bookmarkEnd w:id="9"/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כתבי האישום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בתיק הנשק – </w:t>
      </w:r>
      <w:hyperlink r:id="rId11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1064-10-21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הודה הנאשם בעובדות כתב אישום 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שהוגש לאחר גישור שנערך לפניי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בכך שביום </w:t>
      </w:r>
      <w:r>
        <w:rPr>
          <w:rFonts w:cs="David" w:ascii="David" w:hAnsi="David"/>
          <w:sz w:val="24"/>
          <w:szCs w:val="24"/>
        </w:rPr>
        <w:t>21.9.2021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בסמוך לשעה </w:t>
      </w:r>
      <w:r>
        <w:rPr>
          <w:rFonts w:cs="David" w:ascii="David" w:hAnsi="David"/>
          <w:sz w:val="24"/>
          <w:szCs w:val="24"/>
        </w:rPr>
        <w:t>16:30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השליך מחלון ביתו לעבר חצר במתחם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מתחם משפחת עבד אל האדי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בעיר לוד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אקדח חצי אוטומטי מסוג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סטאר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ובו מחסנית שהכילה שישה כדורים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הנשק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כדי לנסות ולהקשות על השוטרים שהיו במקום וערכו חיפוש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במעשים אלו הורשע הנאשם בעבירה של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סיוע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להחזקת נשק ואביזר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1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רישה וסיפה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עם </w:t>
      </w:r>
      <w:hyperlink r:id="rId1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>").</w:t>
      </w:r>
    </w:p>
    <w:p>
      <w:pPr>
        <w:pStyle w:val="ListParagraph"/>
        <w:spacing w:lineRule="auto" w:line="240" w:before="0" w:after="0"/>
        <w:ind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בתיק הסמים – </w:t>
      </w:r>
      <w:hyperlink r:id="rId15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20714-02-19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הודה הנאשם בכך שביום </w:t>
      </w:r>
      <w:r>
        <w:rPr>
          <w:rFonts w:cs="David" w:ascii="David" w:hAnsi="David"/>
          <w:sz w:val="24"/>
          <w:szCs w:val="24"/>
        </w:rPr>
        <w:t>4.2.2019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גידל בביתו שבלוד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שתילים של סם מסוג קנבוס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והחזיק סם מסוג חשיש במשקל של </w:t>
      </w:r>
      <w:r>
        <w:rPr>
          <w:rFonts w:cs="David" w:ascii="David" w:hAnsi="David"/>
          <w:sz w:val="24"/>
          <w:szCs w:val="24"/>
        </w:rPr>
        <w:t>6.8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נטו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משהגיעו שוטרים לביצוע חיפוש על פי צו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הטמין הנאשם את הטלפון הנייד שלו כדי למנוע את תפיסתו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במעשים אלו הורשע הנאשם בעבירות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גידול סמים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והחזקת סמים לצריכה עצמית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לפי </w:t>
      </w:r>
      <w:hyperlink r:id="rId1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z w:val="24"/>
            <w:szCs w:val="24"/>
          </w:rPr>
          <w:t>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David" w:ascii="David" w:hAnsi="David"/>
            <w:sz w:val="24"/>
            <w:szCs w:val="24"/>
          </w:rPr>
          <w:t>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18">
        <w:r>
          <w:rPr>
            <w:rStyle w:val="Hyperlink"/>
            <w:rFonts w:cs="David" w:ascii="David" w:hAnsi="David"/>
            <w:sz w:val="24"/>
            <w:szCs w:val="24"/>
          </w:rPr>
          <w:t>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סיפה ל</w:t>
      </w: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ובשיבוש מהלכי 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244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תסקירי שירות המבחן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תסקיר שירות המבחן מיום </w:t>
      </w:r>
      <w:r>
        <w:rPr>
          <w:rFonts w:cs="David" w:ascii="David" w:hAnsi="David"/>
          <w:sz w:val="24"/>
          <w:szCs w:val="24"/>
        </w:rPr>
        <w:t>29.4.2021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פירט את נסיבות חייו של הנאשם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בן </w:t>
      </w:r>
      <w:r>
        <w:rPr>
          <w:rFonts w:cs="David" w:ascii="David" w:hAnsi="David"/>
          <w:sz w:val="24"/>
          <w:szCs w:val="24"/>
        </w:rPr>
        <w:t>28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אז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נשוי ואב לילדה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מגיל צעיר סבל מבעיות הסתגלות ותפקוד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והוצא מבית הוריו עקב מצוקה כלכלית ותפקודית שלהם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כתוצאה מכך חווה הנאשם משבר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חבר לחברה שולית והחל לנהל אורח חיים עברייני שכלל שימוש בסמים וביצוע עבירות אלימות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לנאשם רישיון לשימוש בקנבוס רפואי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שהוצג לשירות המבחן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אשר קיבל לצורך טיפול בכאבים כרוניים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אירוע ירי בו נפצע ברגלו בהיותו כבן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לאורך השנים עסק הנאשם בעבודות מזדמנות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נקלע לקשיים כלכליים וצבר חובות אותם הוא מנסה להסדיר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בנוגע לסמים מסר הנאשם כי הוא החזיק אותם לשימושו הפרטי ולשימוש לחבריו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למטרות רווח כלכלי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ושלל ביצועה של עבירת השיבוש מהלכי 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בה בעת הביע חרטה על מעשיו והכרה בנזקים שנגרמו לו מהשימוש בסמים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 התרשם שהנאשם קשור מאוד למשפחתו ולסכסוכיה הפליליים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פעל מתוך דפוסי התנהגות עברייניים מושרשים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הוא מתקשה להתנהל באופן נורמטיבי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לנוכח הבעת רצונו בטיפול ושינוי אורח 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המליץ שירות המבחן לדחות את הדיון בארבעה 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בתסקיר מיום </w:t>
      </w:r>
      <w:r>
        <w:rPr>
          <w:rFonts w:cs="David" w:ascii="David" w:hAnsi="David"/>
          <w:sz w:val="24"/>
          <w:szCs w:val="24"/>
        </w:rPr>
        <w:t>21.10.2021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נמסר כי היה על הנאשם להתחיל השתתפותו בקבוצה טיפולית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הוא לא הגיע לפגישות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ונודע כי נפתחו נגדו תיקים נוספים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תיק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לפיכך התרשם שירות המבחן מסיכון ממשי מפני הנאשם להישנות 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ונמנע מהמלצה שיקומית בעניינו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הודאת הנאשם במיוחס לו בתיק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נערך לבקשתו תסקיר משלים ביום </w:t>
      </w:r>
      <w:r>
        <w:rPr>
          <w:rFonts w:cs="David" w:ascii="David" w:hAnsi="David"/>
          <w:sz w:val="24"/>
          <w:szCs w:val="24"/>
        </w:rPr>
        <w:t>12.3.2023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בו צוין כי הוא שולב בקבוצה טיפולית לעצורי 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 לרוב המפגשים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התקשה בהתבוננות ביקורתית ומעמיקה ובשינוי דפוסי חשיבתו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העריך כי פחת הסיכון להישנות עבירות מצידו של הנאשם משקיבל אחריות ראשונית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והתרחק ממקום מגוריו ומהחברה השולית אליה השתייך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עלה מהתסקיר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הפנה אצבע מאשימה לגורמי אכיפת החוק בנוגע לתיק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טען כי הם התנכלו אליו ולמשפחתו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וניסה להרחיק את עצמו מביצוע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ובעבירת הסמים צמצם את חלקו והשליך את האחריות על גורמים חיצוניים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בסופו של דבר חזר שירות המבחן על התרשמותו כי לנאשם דפוסי חשיבה עברייניים מושרשים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יש לו קשיים להירתם לטיפול ולהתבוננות ביקורתית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חיווה דעתו כי לאור שיתוף הפעולה בטיפול וההשפעה החיובית שיש לתא המשפחתי החדש שהקים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לדחות את הדיון במספר חודשים ולבחון שילובי בטיפול נוסף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בסופו של דבר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באי כוח הנאשם לא ביקשו להפנות את הנאשם להמשך הליכי טיפול משהיה ברור כי העונש בגין שני התיקים יכלול מאסר בפועל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כעולה מהטיעונים לעונש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תמצית טיעוני הצדדים לעונש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הפנתה לערכים המוגנים בעבירות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אליו אתייחס בהמשך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וטענה כי אף שהתיקון נכנס לתוקף לאחר ביצוע העבירה ואינו חל בענייננו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מלמד על צורך בהחמרת הענישה בעבירות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שמורה גם הפסיקה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ועתרה לקביעת מתחם ענישה הולם שנע מ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התייחסה לעולה מתסקירי שירות המבחן בנוגע לעברו הפלילי של הנאשם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ביצוע עבירת הנשק אף שתיק הסמים התנהל נגדו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על לקיחת אחריותו החלקית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על הסיכון להישנות 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העובדה שהודה במיוחס לו וחסך בזמן שיפוטי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וביקשה להשית עליו </w:t>
      </w: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בגין תיק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 וקנס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בתיק הסמים עתרה המאשימה לקביעת מתחם עונש הולם הנע בין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הפנתה לרישומו הפלילי הכולל מאסרים מותנים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ועתרה להשית עליו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ולהפעיל את המאסרים המותנים 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בחופף ובמצטבר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שסה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יגזרו על הנאשם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בגין תיק הסמים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מש</w:t>
      </w:r>
      <w:r>
        <w:rPr>
          <w:rFonts w:ascii="David" w:hAnsi="David" w:cs="David"/>
          <w:sz w:val="24"/>
          <w:sz w:val="24"/>
          <w:szCs w:val="24"/>
          <w:rtl w:val="true"/>
        </w:rPr>
        <w:t>עסקינן בשני תיקים נפרדים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עתרה המאשימה לגזור על הנאשם </w:t>
      </w:r>
      <w:r>
        <w:rPr>
          <w:rFonts w:cs="David" w:ascii="David" w:hAnsi="David"/>
          <w:sz w:val="24"/>
          <w:szCs w:val="24"/>
        </w:rPr>
        <w:t>28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מאסרים מותנים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פסילה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פסילה מותנה וקנס משמעותי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והפנתה לפסיקה לתמיכה בעתירתה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עוה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חי אוזן ועוה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עודאי בוקאי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התייחסו לנסיבותיו האישיות המורכבות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היותו צעיר ואב לשלושה ילדים ובהם תינוק הסובל מבעיות בריאותיות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הסנגורים הפנו לכך שהנאשם אוחז ברישיון רפואי לשימוש בקנבוס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הוא העתיק את מקום מגוריו כדי לשקם את חייו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הפנו הסנגורים לתסקירי שירות המבחן בנוגע לטיפול שעבר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הגם שחלקי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בנוגע לעבירות הנשק טען עוה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אוזן שכתב האישום תוקן משמעותית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הודה ולקח אחריות על מעשיו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ניקה שולחן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היה עצור 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 מכן בפיקוח אלקטרוני כחצי שנה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חלפו כשנתיים מאז ולא נפתחו נגדו תיקים חדשים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ועברו הפלילי ישן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הפנה לפסיקה וטען שיש לקבוע מתחם עונש נכון לתקופת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נע בין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וביקש לגזור על הנאשם מספר מצומצם של חודשי מאסר בגין תיק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בהתייחס לעבירות הסמים טען עוה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בוקאי כי מאז חלפו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הודה ולקח אחריות כבר במהלך החיפוש בביתו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עתר לקביעת מתחם עונש הולם הנע בין מספר חודשי מאסר שיכול שירוצו בעבודות שירות ועד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והגיש פסיקה בתמיכה לעתירתו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בשינוי באורחות חייו של הנאשם והקמת המשפחה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ובשל הרישיון הרפואי לצריכת קנבוס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ביקש הסנגור להשית על הנאשם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סה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תוך חפיפה מלאה של המאסרים המותנים זה לזה ולעונש המאסר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בדברו לעונש סיפר שהוא התמודד עם הרבה קשיים בחייו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והביע בכנות את הקושי הרב הצפוי לו בפרידה נוספת מבתו בת ה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בעונש המאסר הנוכחי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48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דיון והכרעה </w:t>
      </w:r>
    </w:p>
    <w:p>
      <w:pPr>
        <w:pStyle w:val="ListParagraph"/>
        <w:spacing w:lineRule="auto" w:line="48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תיק הנשק 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קביעת מתחם העונש ההולם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עבירות הנשק פוגעות במכלול ערכים חברתיים שמהותם היא שמירה על חיי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שלמות הגוף והנפש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והסדר הציבורי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מעשי אלימות הכרוכים בשימוש בנשק מתרחשים בתקופה האחרונה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למרבה הצער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באופן תדיר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ותוצאותיהם מתבטאות באובדן חיי אדם ופציעות קשות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פגיעה תחושת הביטחון האישית שלך הפרט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עבירות הנשק הן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ותמונת המצב של האלימות הגואה תוך שימוש בנשק היא בלתי נסבלת ומעוררת דאגה רבה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בשורה ארוכה של פסקי דין התייחסו בתי המשפט לחומרת העבירות ולחובתו של בית המשפט להילחם בתופעה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למשל ב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4439/19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סובח 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5.11.2019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020" w:end="737"/>
        <w:contextualSpacing/>
        <w:jc w:val="both"/>
        <w:rPr>
          <w:rFonts w:ascii="David" w:hAnsi="David" w:cs="David"/>
          <w:spacing w:val="10"/>
          <w:sz w:val="24"/>
          <w:szCs w:val="24"/>
        </w:rPr>
      </w:pPr>
      <w:r>
        <w:rPr>
          <w:rFonts w:cs="David" w:ascii="David" w:hAnsi="David"/>
          <w:spacing w:val="1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היא התשתית ו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הגורם בלעדו איין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>" (</w:t>
      </w:r>
      <w:r>
        <w:rPr>
          <w:rFonts w:cs="David" w:ascii="David" w:hAnsi="David"/>
          <w:b/>
          <w:bCs/>
          <w:spacing w:val="10"/>
          <w:sz w:val="24"/>
          <w:szCs w:val="24"/>
        </w:rPr>
        <w:t>causa sine qua non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למגוון רחב של עבירות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החל בעבירות איומים ושוד מזוין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המשך בעבירות גרימת חבלה חמורה וכלה בעבירות המתה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. [...]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על כן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המאבק בתופעות האלימות החמורות בחברה הישראלית בהן נעשה שימוש בנשק מחייב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 xml:space="preserve">מעבר למאמץ 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לשים יד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על כלי הנשק הבלתי חוקיים הרבים שבידי הציבור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גם ענישה מחמירה ומרתיעה בעבירות נשק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לרבות על עצם החזקה או רכישה שלא כדין של נשק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>"</w:t>
      </w:r>
      <w:r>
        <w:rPr>
          <w:rFonts w:cs="David" w:ascii="David" w:hAnsi="David"/>
          <w:spacing w:val="10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pacing w:val="10"/>
          <w:sz w:val="24"/>
          <w:szCs w:val="24"/>
        </w:rPr>
      </w:pPr>
      <w:r>
        <w:rPr>
          <w:rFonts w:cs="David" w:ascii="David" w:hAnsi="David"/>
          <w:spacing w:val="10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בשל פוטנציאל הסיכון הגבוה הכרוך בעבירות נשק קבע המחוקק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2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רישה ל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עונש מקסימלי בגין החזקת נשק למשך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 ועוד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מתוך הצורך האקוטי להילחם בפשיעה הגואה בשימוש נשק חם קבע המחוקק הוראת שעה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FootnoteCharacters"/>
            <w:rStyle w:val="FootnoteReference"/>
            <w:rFonts w:ascii="David" w:hAnsi="David" w:cs="David"/>
            <w:sz w:val="24"/>
            <w:sz w:val="24"/>
            <w:szCs w:val="24"/>
            <w:rtl w:val="true"/>
          </w:rPr>
          <w:footnoteReference w:id="2"/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שנכנס לתוקף ביום </w:t>
      </w:r>
      <w:r>
        <w:rPr>
          <w:rFonts w:cs="David" w:ascii="David" w:hAnsi="David"/>
          <w:sz w:val="24"/>
          <w:szCs w:val="24"/>
        </w:rPr>
        <w:t>8.12.2021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עונש מינימום של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רבע מהעונש המרבי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שהוא עונש חובה אלא בקיומם של טעמים מיוחדים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4456/21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עבסה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23.1.2022</w:t>
      </w:r>
      <w:r>
        <w:rPr>
          <w:rFonts w:cs="David" w:ascii="David" w:hAnsi="David"/>
          <w:sz w:val="24"/>
          <w:szCs w:val="24"/>
          <w:rtl w:val="true"/>
        </w:rPr>
        <w:t>)).</w:t>
      </w:r>
    </w:p>
    <w:p>
      <w:pPr>
        <w:pStyle w:val="ListParagraph"/>
        <w:spacing w:lineRule="auto" w:line="240" w:before="0" w:after="0"/>
        <w:ind w:start="35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240" w:before="0" w:after="0"/>
        <w:ind w:start="35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240" w:before="0" w:after="0"/>
        <w:ind w:start="357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48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וכך נאמר בדברי ההסבר לתיקון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FootnoteCharacters"/>
            <w:rStyle w:val="FootnoteReference"/>
            <w:rFonts w:ascii="David" w:hAnsi="David" w:cs="David"/>
            <w:sz w:val="24"/>
            <w:sz w:val="24"/>
            <w:szCs w:val="24"/>
            <w:rtl w:val="true"/>
          </w:rPr>
          <w:footnoteReference w:id="3"/>
        </w:r>
      </w:hyperlink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0"/>
        <w:ind w:start="1020" w:end="737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החזקתו של נשק בלתי חוקי הוא היום בגדר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ומהווה את אחד הגורמים העיקריים לעלייה בשיעור מקרי הרצח והאלימות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היקף האלימות והשימוש בנשק ובאמצעי לחימה בלתי חוקיים פוגעים בתחושת הביטחון של האזרחים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האלימות הגוברת גורמת לעליית הביקוש לנשק בלתי חוקי בקרב עבריינים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נשק זה מגיע לגורמים פליליים וארגוני פשע שמחזיקים וסוחרים בו למטרות פליליות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הזמינות הגבוהה של נשק בלתי חוקי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מגבירה את הסיכון שיעשה בו שימוש לצורך ביצוע עבירות פליליות ואף למטרות פיגועי טרור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לכן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מוצע לקבוע עונש מינימום בעבירה זאת על מנת להיחלם מלחמת חורמה 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נוסף על 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30.3.2023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נחקקה הוראת שעה נוספת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בתיקון </w:t>
      </w:r>
      <w:r>
        <w:rPr>
          <w:rFonts w:cs="David" w:ascii="David" w:hAnsi="David"/>
          <w:sz w:val="24"/>
          <w:szCs w:val="24"/>
        </w:rPr>
        <w:t>145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שלא חל בענייננו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בגדרה הורחבו סמכויות המשטרה לשם מאבק בכלי הנשק הבלתי חוקיים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נקבעו הוראות חילוט בגין 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והוחמרו עונשים בגין עבירות נשק שונות</w:t>
      </w:r>
      <w:r>
        <w:rPr>
          <w:rStyle w:val="FootnoteCharacters"/>
          <w:rStyle w:val="FootnoteReference"/>
          <w:rFonts w:ascii="David" w:hAnsi="David" w:cs="David"/>
          <w:sz w:val="24"/>
          <w:sz w:val="24"/>
          <w:szCs w:val="24"/>
          <w:rtl w:val="true"/>
        </w:rPr>
        <w:footnoteReference w:id="4"/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480"/>
        <w:ind w:end="0"/>
        <w:jc w:val="start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מן הכלל אל הפרט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הורשע בסיוע להחזקת אקדח ומחסנית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במתחם בית בלוד ביום </w:t>
      </w:r>
      <w:r>
        <w:rPr>
          <w:rFonts w:cs="David" w:ascii="David" w:hAnsi="David"/>
          <w:sz w:val="24"/>
          <w:szCs w:val="24"/>
        </w:rPr>
        <w:t>21.9.2021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קרי לפני כניסתו לתוקף של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סמוך לאחר פרסום התיקון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נקבע בפסיקה שיש להכביד בענישה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רוח התיקון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כך למשל ב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8869/21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קואסמה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13.3.2022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וראו גם את דברי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י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עמית ב</w:t>
      </w:r>
      <w:hyperlink r:id="rId3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2482/22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קדורה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14.4.2022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start="1020" w:end="737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Ruller41"/>
        <w:ind w:start="1020" w:end="737"/>
        <w:jc w:val="both"/>
        <w:rPr/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למותר להזכיר כי המחוקק מצא לעגן בהוראת שעה עונשי מינימום לעבירות 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כך שהעונש שיושת על מבצעיהן יתחיל מרבע העונש המרבי שנקבע לעבירה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אלא אם החליט בית המשפט מטעמים מיוחדים להקל בעונש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אכן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התיקון לחוק לא חל בענייננו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מאחר שהמעשים בהם הורשע המשיב נעשו עוד קודם לתיקון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אך יש בו כדי לשקף את רצון המחוקק להחמיר בענישה בעבירות נשק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240" w:before="0" w:after="0"/>
        <w:ind w:start="419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לצורך קביעת מתחם הענישה בעבירת סיוע להחזקת אקדח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שהוא מחצית העונש שנקבע לעבירה מושלמת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נתתי דעתי לפסיקה להלן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שחלקה הוגשה על ידי הצדדים</w:t>
      </w:r>
      <w:r>
        <w:rPr>
          <w:rFonts w:cs="David" w:ascii="David" w:hAnsi="David"/>
          <w:sz w:val="24"/>
          <w:szCs w:val="24"/>
          <w:rtl w:val="true"/>
        </w:rPr>
        <w:t xml:space="preserve">:  </w:t>
      </w:r>
    </w:p>
    <w:p>
      <w:pPr>
        <w:pStyle w:val="ListParagraph"/>
        <w:spacing w:lineRule="auto" w:line="240" w:before="0" w:after="0"/>
        <w:ind w:start="71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57" w:start="71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3636/23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אלקיעאן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16.5.2023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נדחתה בקשת רשות ערעור שהגיש המבקש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שהורשע לפי הודאתו בהחזקת אקדח עם מחסנית וכדורים בתא המטען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בשנת </w:t>
      </w:r>
      <w:r>
        <w:rPr>
          <w:rFonts w:cs="David" w:ascii="David" w:hAnsi="David"/>
          <w:sz w:val="24"/>
          <w:szCs w:val="24"/>
        </w:rPr>
        <w:t>2019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ענישה הולם הנע בין 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ובהתחשב בגילו הצעיר ועבר פלילי נקי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נגזרו עליו </w:t>
      </w: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71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57" w:start="71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2482/22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קדורה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14.4.2022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המשיב לפי הודאתו בהחזקה קצרה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למשך ימים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של 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מחסנית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כדורים ורימון הלם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עבור אדם אחר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את האקדח הוא מסר וזה לא נתפס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הגם שהמשיב שיתף פעולה בחקירתו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שנע בין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ובהתחשב בגילו הצעיר והעדר עבר פלילי נגזרו על המשיב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העליון קיבל את ערעור המדינה והעמיד את העונש על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71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57" w:start="71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2919/22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שעבאן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1.8.2022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התקבל ערעור המדינה על זיכויו של המבקש מהחזקת אקדח שהשליך עם הגעת שוטרים לביצוע חיפוש במקום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כשהוחזר התיק לאחר קבלת הערעור על הכרעת הדין קבע בית משפט השלום מתחם עונש שנע 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וגזר על הנאשם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שהגיש הנאשם על חומרת העונש התקבל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ועונשו הופחת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חרף עברו הפלילי הכבד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 נסיבותיו האישיות הקשות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ובהתחשב בהתנהלות השוטרים באירוע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בקשת רשות ערעור שהגיש המבקש נדחתה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71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6265/20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אבו אלקיעאן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15.9.2020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נדחתה בקשת רשות ערעור שהגיש מבקש שהורשע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ניהול הוכחות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של החזקת 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עם מחסנית וכדורים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מתחת לכיסא הנהג ברכבו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קבע מתחם עונש הולם הנע בין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והשית על המבקש בהתחשב בהעדר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למשך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וענישה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הקל בעונשו והעמידו על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 נסיבות אישיות משפחתיות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5613/20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אלהוזייל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25.8.2020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נדחתה בקשת רשות ערעור שהגיש המבקש שהחזיק בביתו אקדח </w:t>
      </w:r>
      <w:r>
        <w:rPr>
          <w:rFonts w:cs="David" w:ascii="David" w:hAnsi="David"/>
          <w:sz w:val="24"/>
          <w:szCs w:val="24"/>
        </w:rPr>
        <w:t>FN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עם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עונש הולם שנע בין 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33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ולאור תסקיר חיובי שהמליץ על ענישה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ועבר פלילי ישן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הושתו על הנאשם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545/20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3.5.2021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המערער לפי הודאתו בהחזקת אקדח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שהיה תקול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למשך זמן קצר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טעון במחסנית ריקה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כדורים שהוחזקו על גופו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שנע בין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בהעדר הרשעות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ותסקיר חיובי נגזרו על המערער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על חומרת העונש נדחה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ונקבע כי העונש שנגזר הוא על הצד המקל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בעפ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cs="David" w:ascii="David" w:hAnsi="David"/>
          <w:sz w:val="24"/>
          <w:szCs w:val="24"/>
        </w:rPr>
        <w:t>14070-01-23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אלהוזייל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22.3.2023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טרם פורסם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הוגש 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 המאשימה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נדחה ערעור על חומרת העונש שהגיש מערער שהורשע לפי הודאתו בהחזקת נשק ותחמושת ובהתנגדות למעצר בכך שברח משוטרים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אחרי תיקון </w:t>
      </w:r>
      <w:r>
        <w:rPr>
          <w:rFonts w:cs="David" w:ascii="David" w:hAnsi="David"/>
          <w:sz w:val="24"/>
          <w:szCs w:val="24"/>
          <w:u w:val="single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החזיק אקדח חצי אוטומטי ובמחסנית עם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 והתנגד למעצרו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השלום קבע כי מתחם העונש ההולם נע בין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ובהתחשב בהעדר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גזר על המערער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וענישה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22885-05-17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אלאסד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5.7.2017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לפי הודאתו בעבירה של החזקת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החזיק בנשק מסוג רובה תת מקלע מאולתר ומחסנית המכילה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קליעים בקוטר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קבע כי מתחם העונש ההולם נע בין </w:t>
      </w: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בגין החזקת כלי נשק מאולתר אחד מסוג תת מקלע בצירוף מחסנית ובה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בעל עבר פלילי שאינו מכביד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הושת עונש מאסר בפועל בן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שהוגש על גזר הדין לביתה משפט המחוזי נדחה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קביעה כי העונש עומד במתחם ענישה ראוי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רמלה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9211-05-21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אזברגה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12.1.2023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הוגש 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 ההגנה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דנתי בעניינו של נאשם שהורשע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פי הודאתו בהחזקת אקדח שהוסלק במקרר בחצר ביתו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ללא מחסנית או תחמושת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עבור אחר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היות שהנשק לא היה זמין ולא כלל מחסנית וכדורים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עונש הולם הנע 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בהיות הנאשם 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 ובעל סיכויי 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נגזר דינו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hyperlink r:id="rId4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40082-02-22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מסטורוב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30.4.2023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הוגש 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 ההגנה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נדון נאשם שהורשע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פי הודאתו בהחזקת 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שהוטמן בתא אינסטלציה בחדר האמבטיה בביתו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אחרי תיקון </w:t>
      </w:r>
      <w:r>
        <w:rPr>
          <w:rFonts w:cs="David" w:ascii="David" w:hAnsi="David"/>
          <w:sz w:val="24"/>
          <w:szCs w:val="24"/>
          <w:u w:val="single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ובהחזקת סם שלא לצריכה עצמית מסוג קנבוס במשקל של </w:t>
      </w:r>
      <w:r>
        <w:rPr>
          <w:rFonts w:cs="David" w:ascii="David" w:hAnsi="David"/>
          <w:sz w:val="24"/>
          <w:szCs w:val="24"/>
        </w:rPr>
        <w:t>1,075.84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קבע מתחם עונש הולם כולל הנע בין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וגזר על הנאשם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הפועל בהתחשב בהעדר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ותסקיר חיובי </w:t>
      </w:r>
      <w:r>
        <w:rPr>
          <w:rFonts w:cs="David" w:ascii="David" w:hAnsi="David"/>
          <w:sz w:val="24"/>
          <w:szCs w:val="24"/>
          <w:u w:val="single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ערעור שהגיש הנאשם על חומרת העונש 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- </w:t>
      </w:r>
      <w:hyperlink r:id="rId4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4097/23</w:t>
        </w:r>
      </w:hyperlink>
      <w:r>
        <w:rPr>
          <w:rFonts w:cs="David" w:ascii="David" w:hAnsi="David"/>
          <w:sz w:val="24"/>
          <w:szCs w:val="24"/>
          <w:u w:val="single"/>
          <w:rtl w:val="true"/>
        </w:rPr>
        <w:t xml:space="preserve"> -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טרם נדון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).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38773-01-22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מועמר 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12.7.2023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הוגש 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 ההגנה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לפי הודאתו בעבירה של סיוע לנשיאת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כאשר שותפו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נשא את האקדח אם המחסנית שהכילה תחמושת על גופו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והשניים רכבו על אופנוע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קבע מתחם שנע בין </w:t>
      </w: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וגזר על הנאשם בהיותו צעיר כבן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וללא דפוסים עברייניים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בפועל למשך </w:t>
      </w: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שבחנתי את הפסיקה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את כל הפסיקה שהגישו הצדדים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נתתי דגש לענישה הרלוונטית לענייננו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לפני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4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שהנאשם הורשע בכך שסייע לאחר להחזיק אקדח שהכיל מחסנית עם 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והשליכו כשהשוטרים היו במתחם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אני קובעת כי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העונש ההולם נע בין </w:t>
      </w:r>
      <w:r>
        <w:rPr>
          <w:rFonts w:cs="David" w:ascii="David" w:hAnsi="David"/>
          <w:b/>
          <w:bCs/>
          <w:sz w:val="24"/>
          <w:szCs w:val="24"/>
        </w:rPr>
        <w:t>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תיק הסמים – קביעת מתחם העונש ההולם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הערכים המוגנים בעבירות סמים רחבים והם נוגעים לבריאות הציבור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ביטחונו ורכושו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הפסיקה רואה בעבירות הסמים רעה חולה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ומשום כך נקודת המוצא מחייבת הכבדה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אך באופן מידתי למקרה הנדון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4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1274/16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עווד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6.10.2016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4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4522/18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אסאבן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11.11.2018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4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666/20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עמרם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3.2.2020</w:t>
      </w:r>
      <w:r>
        <w:rPr>
          <w:rFonts w:cs="David" w:ascii="David" w:hAnsi="David"/>
          <w:sz w:val="24"/>
          <w:szCs w:val="24"/>
          <w:rtl w:val="true"/>
        </w:rPr>
        <w:t>)).</w:t>
      </w:r>
    </w:p>
    <w:p>
      <w:pPr>
        <w:pStyle w:val="Normal"/>
        <w:spacing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בנוגע לעבירות גידול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 הסיכון הטמון בהן דומה לעבירות סחר והפצת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בהיותן מרכזיות בשרשרת אספקת הסמים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יפים לענייננו 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הנדל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כתוארו אז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972/11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4.7.2012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7" w:end="794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את נגע הסמים יש לעקור מן השורש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ייצור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הפצה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סחר וכמובן גם שימוש בסמים – כל אלו מסבים נזק עצום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הנזק נגרם לא רק למעגל הסגור של המעורבים הישירים בביצוע העבירות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 גם לחברה בכללותה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ab/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עיון בפסיקה ענפה של בתי המשפט בעבירות גידול סמים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במקרים דומים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מלמדת כי הענישה הנוהגת נעה בין מאסר בעבודות שירות ועד מאסרים ממושכים בפועל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מידת חומרת העבירה והפגיעה בערכים המוגנים נקבעים לפי גודל המעבדה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;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משך פעילותה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;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הציוד שהושקע בה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;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השותפים בהקמתה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ומובן שדגש ניתן למספר השתילים שגודלו ומשקלם הכולל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color w:val="000000"/>
          <w:sz w:val="24"/>
          <w:szCs w:val="24"/>
          <w:rtl w:val="true"/>
        </w:rPr>
        <w:t>: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1787/15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עמר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24.3.2015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נדחתה בקשת רשות ערעור שהגיש מבקש שהורשע לפי הודאתו בגידול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שתילי קנבוס במשקל כולל של </w:t>
      </w:r>
      <w:r>
        <w:rPr>
          <w:rFonts w:cs="David" w:ascii="David" w:hAnsi="David"/>
          <w:sz w:val="24"/>
          <w:szCs w:val="24"/>
        </w:rPr>
        <w:t>4,380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החזקת כלים ששימשו לגידול סמים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השלום קבע מתחם עונש הולם הנע בין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וגזר על המבקש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לאור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תסקיר חיובי שהוגש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ובהתחשב בעברו הפלילי המתון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שכלל עבירות מס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314/16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בן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צבי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22.2.2016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הוגש 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 ההגנה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נדחתה בקשת רשות ערעור שהגיש המבקש שהורשע לפי הודאתו בגידול של כ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2.5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 קנבוס במעבדה שבה ציוד רב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אותה הפעיל במשך כ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נקבע מתחם עונש הולם שנע בין מספר חודשי מאסר לריצוי בעבודות שירות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ונגזרו על הנאשם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</w:t>
      </w:r>
      <w:hyperlink r:id="rId5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7819/15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סלור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color w:val="000000"/>
          <w:sz w:val="24"/>
          <w:szCs w:val="24"/>
        </w:rPr>
        <w:t>22.5.2016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נדחתה בקשת רשות ערעור שהגיש המבקש שהורשע בגידול </w:t>
      </w:r>
      <w:r>
        <w:rPr>
          <w:rFonts w:cs="David" w:ascii="David" w:hAnsi="David"/>
          <w:color w:val="000000"/>
          <w:sz w:val="24"/>
          <w:szCs w:val="24"/>
        </w:rPr>
        <w:t>45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שתילי קנבוס במשקל כולל של </w:t>
      </w:r>
      <w:r>
        <w:rPr>
          <w:rFonts w:cs="David" w:ascii="David" w:hAnsi="David"/>
          <w:color w:val="000000"/>
          <w:sz w:val="24"/>
          <w:szCs w:val="24"/>
        </w:rPr>
        <w:t>7.44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ק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במעבדה שכללה ציוד רב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אותה הקים בביתו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נקבע מתחם שנע בין </w:t>
      </w:r>
      <w:r>
        <w:rPr>
          <w:rFonts w:cs="David" w:ascii="David" w:hAnsi="David"/>
          <w:color w:val="000000"/>
          <w:sz w:val="24"/>
          <w:szCs w:val="24"/>
        </w:rPr>
        <w:t>7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color w:val="000000"/>
          <w:sz w:val="24"/>
          <w:szCs w:val="24"/>
          <w:rtl w:val="true"/>
        </w:rPr>
        <w:t>-</w:t>
      </w:r>
      <w:r>
        <w:rPr>
          <w:rFonts w:cs="David" w:ascii="David" w:hAnsi="David"/>
          <w:color w:val="000000"/>
          <w:sz w:val="24"/>
          <w:szCs w:val="24"/>
        </w:rPr>
        <w:t>18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ולאור תסקיר חיובי מאת שירות המבחן נדון הנאשם לעונש מאסר בפועל למשך </w:t>
      </w:r>
      <w:r>
        <w:rPr>
          <w:rFonts w:cs="David" w:ascii="David" w:hAnsi="David"/>
          <w:color w:val="000000"/>
          <w:sz w:val="24"/>
          <w:szCs w:val="24"/>
        </w:rPr>
        <w:t>9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</w:t>
      </w:r>
      <w:hyperlink r:id="rId5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נתניה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50425-12-15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קארבונידיס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color w:val="000000"/>
          <w:sz w:val="24"/>
          <w:szCs w:val="24"/>
        </w:rPr>
        <w:t>19.11.2017</w:t>
      </w:r>
      <w:r>
        <w:rPr>
          <w:rFonts w:cs="David" w:ascii="David" w:hAnsi="David"/>
          <w:color w:val="000000"/>
          <w:sz w:val="24"/>
          <w:szCs w:val="24"/>
          <w:rtl w:val="true"/>
        </w:rPr>
        <w:t>) 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הוגש ע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י המאשימה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נדון נאשם שהורשע לפי הודאתו בגידול של </w:t>
      </w:r>
      <w:r>
        <w:rPr>
          <w:rFonts w:cs="David" w:ascii="David" w:hAnsi="David"/>
          <w:color w:val="000000"/>
          <w:sz w:val="24"/>
          <w:szCs w:val="24"/>
        </w:rPr>
        <w:t>18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שתילים של קנבוס במשקל כולל של </w:t>
      </w:r>
      <w:r>
        <w:rPr>
          <w:rFonts w:cs="David" w:ascii="David" w:hAnsi="David"/>
          <w:color w:val="000000"/>
          <w:sz w:val="24"/>
          <w:szCs w:val="24"/>
        </w:rPr>
        <w:t>950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בית המשפט אימץ את המתחם לו עתרה המאשימה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שנע בין </w:t>
      </w:r>
      <w:r>
        <w:rPr>
          <w:rFonts w:cs="David" w:ascii="David" w:hAnsi="David"/>
          <w:color w:val="000000"/>
          <w:sz w:val="24"/>
          <w:szCs w:val="24"/>
        </w:rPr>
        <w:t>6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ועד </w:t>
      </w:r>
      <w:r>
        <w:rPr>
          <w:rFonts w:cs="David" w:ascii="David" w:hAnsi="David"/>
          <w:color w:val="000000"/>
          <w:sz w:val="24"/>
          <w:szCs w:val="24"/>
        </w:rPr>
        <w:t>20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אך סטה ממתחם העונש ההולם מטעמי שיקום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וגזר על נאשם צעיר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נעצר עבר פלילי </w:t>
      </w:r>
      <w:r>
        <w:rPr>
          <w:rFonts w:cs="David" w:ascii="David" w:hAnsi="David"/>
          <w:color w:val="000000"/>
          <w:sz w:val="24"/>
          <w:szCs w:val="24"/>
        </w:rPr>
        <w:t>4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חודשי מאסר לריצוי בעבודות שירות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2277/21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יוחננוב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8.4.2021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נדחתה בקשת רשות ערעור שהגיש המבקש על חומרת עונש שנגזר עליו בגין הרשעתו בגידול סם מסוג קנבוס במשקל של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והחזקת </w:t>
      </w:r>
      <w:r>
        <w:rPr>
          <w:rFonts w:cs="David" w:ascii="David" w:hAnsi="David"/>
          <w:sz w:val="24"/>
          <w:szCs w:val="24"/>
        </w:rPr>
        <w:t>42.89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של סם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עונש הולם הנע בין מספר חודשי עבודות שירות ועד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ועל המבקש נגזרו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בהתחשב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בנסיבותיו האישיות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והיותו נעדר עבר פלילי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10371-03-22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בכר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12.9.2022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נדון עניינו של מערער שהורשע לפי הודאתו בגידול 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בכך ששכר דירה והקים בה מעבדה במשך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ולשם כך החזיק בציוד וכלים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בעת חיפוש במעבדה נתפסו </w:t>
      </w:r>
      <w:r>
        <w:rPr>
          <w:rFonts w:cs="David" w:ascii="David" w:hAnsi="David"/>
          <w:sz w:val="24"/>
          <w:szCs w:val="24"/>
        </w:rPr>
        <w:t>94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שתילים של קנבוס במשקל כולל של כ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3.8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המערער בן </w:t>
      </w:r>
      <w:r>
        <w:rPr>
          <w:rFonts w:cs="David" w:ascii="David" w:hAnsi="David"/>
          <w:sz w:val="24"/>
          <w:szCs w:val="24"/>
        </w:rPr>
        <w:t>35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שיתף פעולה עם שירות 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עברו הפלילי היה קל ולא רלוונטי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 השלום קבע מתחם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 בין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וגזר על המערער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ענישה נלוות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ערעור על חומרת העונש וקביעת המתחם נדחה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314/16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גיא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צבי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22.2.2016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נדחתה בקשת רשות ערעור שהגיש מבקש הורשע על יסוד הודאתו בגידול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שתילים של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קנבוס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במשקל כולל של </w:t>
      </w:r>
      <w:r>
        <w:rPr>
          <w:rFonts w:cs="David" w:ascii="David" w:hAnsi="David"/>
          <w:sz w:val="24"/>
          <w:szCs w:val="24"/>
        </w:rPr>
        <w:t>2,050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במעבדה שכללה ציוד רב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גזר על הנאשם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בערעור על קולת העונש נקבע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מתחם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הענישה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ההולם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מספר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במאסר ממש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לבין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והעונש הוחמר והועמד על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מן הפרט אל הכלל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בשים לב לכמות השתילים הקטנה יחסית שנתפסה בראי הפסיקה הנוהגת מצאתי לאמץ את מתחם הענישה לו עתרה ההגנה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וקובעת כי הוא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נע בין מספר חודשי מאסר שיכול שירוצו בעבודות שירות ועד </w:t>
      </w:r>
      <w:r>
        <w:rPr>
          <w:rFonts w:cs="David" w:ascii="David" w:hAnsi="David"/>
          <w:b/>
          <w:bCs/>
          <w:color w:val="000000"/>
          <w:sz w:val="24"/>
          <w:szCs w:val="24"/>
        </w:rPr>
        <w:t>12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קביעת העונש בתוך המתחם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בן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נשוי ואב לשלושה ילדים קטינים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ונמסר כי בנו נולד פג והוא סובל מבעיות בריאות שונות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אך לא הוגשו אסמכתאות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הודה בכתבי אישום מתוקנים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שהוגשו במסגרת הסדר טיעון דיוני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לקח אחריות וחסך מזמנו של בית המשפט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מאז ביצוע עבירת הנשק חלפו כשנתיים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ומביצוע עבירת הסמים חלפו למעלה מארבע שנים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לבקשת הנאשם נעשה ניסיון לשלבו בהליך טיפולי בשירות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ואולם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בסופו של דבר התקבל תסקיר שלילי משום שהנאשם התייצב לפגישות טיפוליות באופן חלקי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נלמד מהתסקירים כי הנאשם לא נטל אחריות מלאה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טען כי המשטרה התנכלה לו ולמשפחתו בהתייחס לעבירת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צמצם את חומרת מעשיו בגין עבירת הסמים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והתרשמות שירות המבחן היא כי לנאשם דפוסי חשיבה עברייניים מושרשים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חרף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מסוכנות הנאשם הוערכה כפחותה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משום שהוא העתיק את מקום מגוריו וניסה להתרחק מהחברה העבריינית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ומשפחתו מהווה עבורו גורם תמיכה ועוגן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נתתי דעתי לעברו הפלילי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לחובתו חמש הרשעות קודמות בעבירות רכוש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אלימות ועבירות כלפי שוטרים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ריצה בעברו מאסרים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הרשעתו משנת </w:t>
      </w:r>
      <w:r>
        <w:rPr>
          <w:rFonts w:cs="David" w:ascii="David" w:hAnsi="David"/>
          <w:sz w:val="24"/>
          <w:szCs w:val="24"/>
        </w:rPr>
        <w:t>2015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תלויים נגד הנאשם שני מאסרים מותנים ברי הפעלה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 ועוד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ביצע את עבירת הנשק בעת שתיק הסמים היה תלוי נגדו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דבר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מלמד על חוסר מורא מפני ההליך הפלילי ו</w:t>
      </w:r>
      <w:r>
        <w:rPr>
          <w:rFonts w:ascii="David" w:hAnsi="David" w:cs="David"/>
          <w:sz w:val="24"/>
          <w:sz w:val="24"/>
          <w:szCs w:val="24"/>
          <w:rtl w:val="true"/>
        </w:rPr>
        <w:t>החוק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בשים לב שעסקינן בגזר דין המתייחס לשני תיקים נפרדים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ייגזר עונשו של הנאשם בכל אחד מהם בנפרד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ומתוך מתן דגש לשיקולים לקולה עונשו ימוקם בשליש התחתון של מתחמי הענישה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עונשי המאסר המותנים יופעלו בחופף זה לזה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משום שהוטלו בגזר דין אחד ועניינם עבירות סמים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ובמצטבר לעונש שנגזר על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בהתאם למצוות </w:t>
      </w:r>
      <w:hyperlink r:id="rId5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58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5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המורה כי תקופת עונש מאסר מותנה יש להפעיל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בזו אחר זו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קרי במצטבר לכל מאסר 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ובהעדר טעמים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חריגים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שלא להפעיל את המאסר המותנה במצטבר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כפי שמורה הפסיקה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5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7656/13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דניאל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14.11.2013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5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5458/11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אברג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 ואח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13.1.2012</w:t>
      </w:r>
      <w:r>
        <w:rPr>
          <w:rFonts w:cs="David" w:ascii="David" w:hAnsi="David"/>
          <w:sz w:val="24"/>
          <w:szCs w:val="24"/>
          <w:rtl w:val="true"/>
        </w:rPr>
        <w:t>)).</w:t>
      </w:r>
    </w:p>
    <w:p>
      <w:pPr>
        <w:pStyle w:val="ListParagraph"/>
        <w:spacing w:lineRule="auto" w:line="48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48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אשר על כן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החלטתי לגזור על הנאשם את העונשים שלהלן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בפועל בגין תיק הנשק למשך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ומאסר בפועל בגין תיק הסמים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שירוצו במצטבר זה לזה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36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מורה על הפעלת המאסרים המותנים למשך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</w:t>
      </w:r>
      <w:hyperlink r:id="rId6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רמלה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33125-01-14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27.4.2015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בחופף זה לזה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ובמצטבר לעונשי המאסר שנגזרו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כך שסה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כ ירצה הנאשם עונש מאסר בפועל למשך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בניכוי ימי מעצרו בתיקים שבכותרת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לרישומי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before="0" w:after="0"/>
        <w:ind w:start="36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מותנה למשך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והתנאי הוא כי הנאשם לא יעבור עבירת נשק מסוג פשע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מיום שחרורו ממאסר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before="0" w:after="0"/>
        <w:ind w:start="36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מותנה למשך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 הוא כי הנאשם לא יעבור עבירת נשק מסוג עוון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כל עבירת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ממאסר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before="0" w:after="0"/>
        <w:ind w:start="36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מותנה 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 הוא כי הנאשם לא יעבור עבירות סמים מסוג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ממאסר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before="0" w:after="0"/>
        <w:ind w:start="36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ישלם קנס בסך </w:t>
      </w:r>
      <w:r>
        <w:rPr>
          <w:rFonts w:cs="David" w:ascii="David" w:hAnsi="David"/>
        </w:rPr>
        <w:t>4,000</w:t>
      </w:r>
      <w:r>
        <w:rPr>
          <w:rFonts w:cs="David" w:ascii="David" w:hAnsi="David"/>
          <w:rtl w:val="true"/>
        </w:rPr>
        <w:t xml:space="preserve"> ₪ 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שווים ורצופים החל מיום </w:t>
      </w:r>
      <w:r>
        <w:rPr>
          <w:rFonts w:cs="David" w:ascii="David" w:hAnsi="David"/>
        </w:rPr>
        <w:t>1.11.2023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 אחד בחודש שלאחריו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before="0" w:after="0"/>
        <w:ind w:start="36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ככל שקיימת הפקדה בתיק זה או בתיק קשור 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בהסכמת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תקוזז לטובת הקנס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והיתרה תושב לו כפוף לכל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עיקול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תשלום הקנס ייעשה ישירות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והגביה באחת הדרכים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בכרטיס אשראי באתר המקוון של רשות האכיפה והגבייה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חיפוש בגוגל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תשלום גביית קנסות</w:t>
      </w:r>
      <w:r>
        <w:rPr>
          <w:rFonts w:cs="David" w:ascii="David" w:hAnsi="David"/>
          <w:rtl w:val="true"/>
        </w:rPr>
        <w:t xml:space="preserve">"): </w:t>
      </w:r>
      <w:hyperlink r:id="rId61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ניתן לשלם בפריסה של 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בהסדר קרדיט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או באמצעות מוקד שירות טלפוני בשרות עצמי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מרכז הגבייה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בטלפון </w:t>
      </w:r>
      <w:r>
        <w:rPr>
          <w:rFonts w:cs="David" w:ascii="David" w:hAnsi="David"/>
        </w:rPr>
        <w:t>35592</w:t>
      </w:r>
      <w:r>
        <w:rPr>
          <w:rFonts w:cs="David" w:ascii="David" w:hAnsi="David"/>
          <w:rtl w:val="true"/>
        </w:rPr>
        <w:t xml:space="preserve">* </w:t>
      </w:r>
      <w:r>
        <w:rPr>
          <w:rFonts w:ascii="David" w:hAnsi="David"/>
          <w:rtl w:val="true"/>
        </w:rPr>
        <w:t xml:space="preserve">או בטלפון  </w:t>
      </w:r>
      <w:r>
        <w:rPr>
          <w:rFonts w:cs="David" w:ascii="David" w:hAnsi="David"/>
        </w:rPr>
        <w:t>073-2055000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במזומן בסניפי בנק הדואר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בהצגת תעודת זהות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ללא צורך בשוברים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spacing w:lineRule="auto" w:line="24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פסילה על תנאי 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 הוא כי הנאשם לא יעבור עבירות סמים מסוג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למשך שנתיים מיום שחרורו ממאסר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בחלוף זמן ניכר מביצוע עבירת הסמים אגזור עונשו לפסילה על תנאי בלבד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הנאשם יתייצב לריצוי עונשו בבית מעצר 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הדרים</w:t>
      </w:r>
      <w:r>
        <w:rPr>
          <w:rFonts w:cs="David" w:ascii="David" w:hAnsi="David"/>
          <w:u w:val="single"/>
          <w:rtl w:val="true"/>
        </w:rPr>
        <w:t xml:space="preserve">" </w:t>
      </w:r>
      <w:r>
        <w:rPr>
          <w:rFonts w:ascii="David" w:hAnsi="David"/>
          <w:u w:val="single"/>
          <w:rtl w:val="true"/>
        </w:rPr>
        <w:t xml:space="preserve">ביום </w:t>
      </w:r>
      <w:r>
        <w:rPr>
          <w:rFonts w:cs="David" w:ascii="David" w:hAnsi="David"/>
          <w:u w:val="single"/>
        </w:rPr>
        <w:t>10.10.2023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כשבידו עותק מגזר הדין ותעודת זהות</w:t>
      </w:r>
      <w:r>
        <w:rPr>
          <w:rFonts w:cs="David" w:ascii="David" w:hAnsi="David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פתוחה הדלת בפני הנאשם לתאם את כניסתו למאסר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האפשרות למיון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ענף אבחון ומיון של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רכזת מיון מוקדם </w:t>
      </w:r>
      <w:r>
        <w:rPr>
          <w:rFonts w:cs="David" w:ascii="David" w:hAnsi="David"/>
        </w:rPr>
        <w:t>074-7831077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רשמת מאסרים נדחים </w:t>
      </w:r>
      <w:r>
        <w:rPr>
          <w:rFonts w:cs="David" w:ascii="David" w:hAnsi="David"/>
        </w:rPr>
        <w:t>074-7831078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 להתעדכן באתר האינטרנט של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ברשימת הציוד הראשוני שניתן להביא בעת ההתייצבות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ניתן צו כללי להשמדת המוצגים</w:t>
      </w:r>
      <w:r>
        <w:rPr>
          <w:rFonts w:cs="David" w:ascii="David" w:hAnsi="David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u w:val="single"/>
          <w:rtl w:val="true"/>
        </w:rPr>
        <w:t>זכות ערעור לבית המשפט המחוזי מרכז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 xml:space="preserve">לוד בתוך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0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 אלול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2023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 עוה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ד אלירן אשכנזי </w:t>
      </w:r>
      <w:bookmarkEnd w:id="10"/>
      <w:r>
        <w:rPr>
          <w:rFonts w:ascii="Arial" w:hAnsi="Arial" w:cs="Arial"/>
          <w:b/>
          <w:b/>
          <w:bCs/>
          <w:rtl w:val="true"/>
        </w:rPr>
        <w:t>ועוה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ד רונה 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הנאשם ובאי כוחו עוה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עודאי בוקאי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אילה אורן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3"/>
      <w:footerReference w:type="default" r:id="rId64"/>
      <w:footnotePr>
        <w:numFmt w:val="decimal"/>
      </w:footnotePr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Hesber"/>
        <w:spacing w:lineRule="auto" w:line="240"/>
        <w:ind w:hanging="0" w:end="0"/>
        <w:jc w:val="both"/>
        <w:rPr>
          <w:rFonts w:ascii="David" w:hAnsi="David" w:cs="David"/>
          <w:color w:val="000000"/>
          <w:lang w:eastAsia="en-US"/>
        </w:rPr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ascii="David" w:hAnsi="David" w:cs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1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 w:cs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ח </w:t>
      </w:r>
      <w:r>
        <w:rPr>
          <w:rFonts w:cs="David" w:ascii="David" w:hAnsi="David"/>
        </w:rPr>
        <w:t>2938</w:t>
      </w:r>
      <w:r>
        <w:rPr>
          <w:rFonts w:cs="David" w:ascii="David" w:hAnsi="David"/>
          <w:rtl w:val="true"/>
        </w:rPr>
        <w:t>.</w:t>
      </w:r>
    </w:p>
    <w:p>
      <w:pPr>
        <w:pStyle w:val="FootnoteText"/>
        <w:ind w:end="0"/>
        <w:jc w:val="start"/>
        <w:rPr>
          <w:rFonts w:ascii="David" w:hAnsi="David" w:cs="David"/>
          <w:color w:val="000000"/>
          <w:lang w:eastAsia="en-US"/>
        </w:rPr>
      </w:pPr>
      <w:r>
        <w:rPr>
          <w:rFonts w:cs="David" w:ascii="David" w:hAnsi="David"/>
          <w:color w:val="000000"/>
          <w:rtl w:val="true"/>
          <w:lang w:eastAsia="en-US"/>
        </w:rPr>
      </w:r>
    </w:p>
  </w:footnote>
  <w:footnote w:id="3">
    <w:p>
      <w:pPr>
        <w:pStyle w:val="Hesber"/>
        <w:spacing w:lineRule="auto" w:line="240"/>
        <w:ind w:hanging="0" w:end="0"/>
        <w:jc w:val="both"/>
        <w:rPr>
          <w:rFonts w:ascii="David" w:hAnsi="David" w:cs="David"/>
          <w:color w:val="000000"/>
          <w:lang w:eastAsia="en-US"/>
        </w:rPr>
      </w:pPr>
      <w:r>
        <w:rPr>
          <w:rStyle w:val="FootnoteCharacters"/>
        </w:rPr>
        <w:footnoteRef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color w:val="000000"/>
          <w:rtl w:val="true"/>
          <w:lang w:eastAsia="en-US"/>
        </w:rPr>
        <w:t xml:space="preserve">דברי ההסבר להצעת </w:t>
      </w:r>
      <w:hyperlink r:id="rId2">
        <w:r>
          <w:rPr>
            <w:rStyle w:val="Hyperlink"/>
            <w:rFonts w:ascii="David" w:hAnsi="David" w:cs="David"/>
            <w:color w:val="0000FF"/>
            <w:u w:val="single"/>
            <w:rtl w:val="true"/>
            <w:lang w:eastAsia="en-US"/>
          </w:rPr>
          <w:t>חוק העונשין</w:t>
        </w:r>
      </w:hyperlink>
      <w:r>
        <w:rPr>
          <w:rFonts w:ascii="David" w:hAnsi="David" w:cs="David"/>
          <w:color w:val="000000"/>
          <w:rtl w:val="true"/>
          <w:lang w:eastAsia="en-US"/>
        </w:rPr>
        <w:t xml:space="preserve"> </w:t>
      </w:r>
      <w:r>
        <w:rPr>
          <w:rFonts w:cs="David" w:ascii="David" w:hAnsi="David"/>
          <w:color w:val="000000"/>
          <w:rtl w:val="true"/>
          <w:lang w:eastAsia="en-US"/>
        </w:rPr>
        <w:t>(</w:t>
      </w:r>
      <w:r>
        <w:rPr>
          <w:rFonts w:ascii="David" w:hAnsi="David" w:cs="David"/>
          <w:color w:val="000000"/>
          <w:rtl w:val="true"/>
          <w:lang w:eastAsia="en-US"/>
        </w:rPr>
        <w:t>תיקון מס</w:t>
      </w:r>
      <w:bookmarkStart w:id="11" w:name="SeifFN11"/>
      <w:r>
        <w:rPr>
          <w:rFonts w:cs="David" w:ascii="David" w:hAnsi="David"/>
          <w:color w:val="000000"/>
          <w:rtl w:val="true"/>
          <w:lang w:eastAsia="en-US"/>
        </w:rPr>
        <w:t xml:space="preserve">' </w:t>
      </w:r>
      <w:r>
        <w:rPr>
          <w:rFonts w:cs="David" w:ascii="David" w:hAnsi="David"/>
          <w:color w:val="000000"/>
          <w:lang w:eastAsia="en-US"/>
        </w:rPr>
        <w:t>1</w:t>
      </w:r>
      <w:bookmarkEnd w:id="11"/>
      <w:r>
        <w:rPr>
          <w:rFonts w:cs="David" w:ascii="David" w:hAnsi="David"/>
          <w:color w:val="000000"/>
          <w:lang w:eastAsia="en-US"/>
        </w:rPr>
        <w:t>40</w:t>
      </w:r>
      <w:r>
        <w:rPr>
          <w:rFonts w:cs="David" w:ascii="David" w:hAnsi="David"/>
          <w:color w:val="000000"/>
          <w:rtl w:val="true"/>
          <w:lang w:eastAsia="en-US"/>
        </w:rPr>
        <w:t xml:space="preserve"> – </w:t>
      </w:r>
      <w:r>
        <w:rPr>
          <w:rFonts w:ascii="David" w:hAnsi="David" w:cs="David"/>
          <w:color w:val="000000"/>
          <w:rtl w:val="true"/>
          <w:lang w:eastAsia="en-US"/>
        </w:rPr>
        <w:t>הוראת שעה</w:t>
      </w:r>
      <w:r>
        <w:rPr>
          <w:rFonts w:cs="David" w:ascii="David" w:hAnsi="David"/>
          <w:color w:val="000000"/>
          <w:rtl w:val="true"/>
          <w:lang w:eastAsia="en-US"/>
        </w:rPr>
        <w:t xml:space="preserve">), </w:t>
      </w:r>
      <w:r>
        <w:rPr>
          <w:rFonts w:ascii="David" w:hAnsi="David" w:cs="David"/>
          <w:color w:val="000000"/>
          <w:rtl w:val="true"/>
          <w:lang w:eastAsia="en-US"/>
        </w:rPr>
        <w:t>התשפ</w:t>
      </w:r>
      <w:r>
        <w:rPr>
          <w:rFonts w:cs="David" w:ascii="David" w:hAnsi="David"/>
          <w:color w:val="000000"/>
          <w:rtl w:val="true"/>
          <w:lang w:eastAsia="en-US"/>
        </w:rPr>
        <w:t>"</w:t>
      </w:r>
      <w:r>
        <w:rPr>
          <w:rFonts w:ascii="David" w:hAnsi="David" w:cs="David"/>
          <w:color w:val="000000"/>
          <w:rtl w:val="true"/>
          <w:lang w:eastAsia="en-US"/>
        </w:rPr>
        <w:t xml:space="preserve">ב – </w:t>
      </w:r>
      <w:r>
        <w:rPr>
          <w:rFonts w:cs="David" w:ascii="David" w:hAnsi="David"/>
          <w:color w:val="000000"/>
          <w:lang w:eastAsia="en-US"/>
        </w:rPr>
        <w:t>2021</w:t>
      </w:r>
      <w:r>
        <w:rPr>
          <w:rFonts w:cs="David" w:ascii="David" w:hAnsi="David"/>
          <w:color w:val="000000"/>
          <w:rtl w:val="true"/>
          <w:lang w:eastAsia="en-US"/>
        </w:rPr>
        <w:t xml:space="preserve">, </w:t>
      </w:r>
      <w:r>
        <w:rPr>
          <w:rFonts w:ascii="David" w:hAnsi="David" w:cs="David"/>
          <w:color w:val="000000"/>
          <w:rtl w:val="true"/>
          <w:lang w:eastAsia="en-US"/>
        </w:rPr>
        <w:t>פ</w:t>
      </w:r>
      <w:r>
        <w:rPr>
          <w:rFonts w:cs="David" w:ascii="David" w:hAnsi="David"/>
          <w:color w:val="000000"/>
          <w:rtl w:val="true"/>
          <w:lang w:eastAsia="en-US"/>
        </w:rPr>
        <w:t>/</w:t>
      </w:r>
      <w:r>
        <w:rPr>
          <w:rFonts w:cs="David" w:ascii="David" w:hAnsi="David"/>
          <w:color w:val="000000"/>
          <w:lang w:eastAsia="en-US"/>
        </w:rPr>
        <w:t>55/24</w:t>
      </w:r>
      <w:r>
        <w:rPr>
          <w:rFonts w:cs="David" w:ascii="David" w:hAnsi="David"/>
          <w:color w:val="000000"/>
          <w:rtl w:val="true"/>
          <w:lang w:eastAsia="en-US"/>
        </w:rPr>
        <w:t>.  </w:t>
      </w:r>
    </w:p>
    <w:p>
      <w:pPr>
        <w:pStyle w:val="FootnoteText"/>
        <w:ind w:end="0"/>
        <w:jc w:val="start"/>
        <w:rPr>
          <w:rFonts w:ascii="David" w:hAnsi="David" w:cs="David"/>
          <w:color w:val="000000"/>
          <w:lang w:eastAsia="en-US"/>
        </w:rPr>
      </w:pPr>
      <w:r>
        <w:rPr>
          <w:rFonts w:cs="David" w:ascii="David" w:hAnsi="David"/>
          <w:color w:val="000000"/>
          <w:rtl w:val="true"/>
          <w:lang w:eastAsia="en-US"/>
        </w:rPr>
      </w:r>
    </w:p>
  </w:footnote>
  <w:footnote w:id="4">
    <w:p>
      <w:pPr>
        <w:pStyle w:val="FootnoteText"/>
        <w:ind w:end="0"/>
        <w:jc w:val="start"/>
        <w:rPr/>
      </w:pPr>
      <w:r>
        <w:rPr>
          <w:rStyle w:val="FootnoteCharacters"/>
        </w:rPr>
        <w:footnoteRef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חוק המאבק בכלי הנשק הבלתי חוקיים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תיקון חקיקה והוראת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ג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ח </w:t>
      </w:r>
      <w:r>
        <w:rPr>
          <w:rFonts w:cs="David" w:ascii="David" w:hAnsi="David"/>
        </w:rPr>
        <w:t>3035</w:t>
      </w:r>
      <w:r>
        <w:rPr>
          <w:rFonts w:cs="David" w:ascii="David" w:hAnsi="David"/>
          <w:rtl w:val="true"/>
        </w:rPr>
        <w:t>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1064-10-21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חסיב עבד אל האדי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b w:val="false"/>
        <w:bCs w:val="false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dstrike w:val="false"/>
        <w:strike w:val="false"/>
        <w:u w:val="none"/>
        <w:b w:val="false"/>
        <w:rFonts w:cs="David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3z0">
    <w:name w:val="WW8Num3z0"/>
    <w:qFormat/>
    <w:rPr>
      <w:rFonts w:cs="David"/>
      <w:b w:val="false"/>
      <w:strike w:val="false"/>
      <w:dstrike w:val="false"/>
      <w:u w:val="none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20"/>
      <w:szCs w:val="20"/>
    </w:rPr>
  </w:style>
  <w:style w:type="character" w:styleId="ListParagraphChar">
    <w:name w:val="List Paragraph Char"/>
    <w:qFormat/>
    <w:rPr/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>
      <w:rFonts w:ascii="Calibri" w:hAnsi="Calibri" w:eastAsia="Calibri" w:cs="Arial"/>
      <w:sz w:val="20"/>
      <w:szCs w:val="20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Hesber">
    <w:name w:val="Hesber"/>
    <w:basedOn w:val="Normal"/>
    <w:qFormat/>
    <w:pPr>
      <w:autoSpaceDE w:val="false"/>
      <w:snapToGrid w:val="false"/>
      <w:spacing w:lineRule="auto" w:line="360"/>
      <w:ind w:firstLine="340" w:start="0" w:end="0"/>
      <w:jc w:val="both"/>
    </w:pPr>
    <w:rPr>
      <w:rFonts w:ascii="Arial" w:hAnsi="Arial" w:eastAsia="Calibri" w:cs="Arial"/>
      <w:color w:val="000000"/>
      <w:sz w:val="20"/>
      <w:szCs w:val="20"/>
      <w:lang w:eastAsia="ja-JP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58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4216/6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case/27930602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5432513" TargetMode="External"/><Relationship Id="rId16" Type="http://schemas.openxmlformats.org/officeDocument/2006/relationships/hyperlink" Target="http://www.nevo.co.il/law/4216/6" TargetMode="External"/><Relationship Id="rId17" Type="http://schemas.openxmlformats.org/officeDocument/2006/relationships/hyperlink" Target="http://www.nevo.co.il/law/4216/7.a" TargetMode="External"/><Relationship Id="rId18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70301/24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5824897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7734980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8200855" TargetMode="External"/><Relationship Id="rId32" Type="http://schemas.openxmlformats.org/officeDocument/2006/relationships/hyperlink" Target="http://www.nevo.co.il/case/28513828" TargetMode="External"/><Relationship Id="rId33" Type="http://schemas.openxmlformats.org/officeDocument/2006/relationships/hyperlink" Target="http://www.nevo.co.il/case/29655260" TargetMode="External"/><Relationship Id="rId34" Type="http://schemas.openxmlformats.org/officeDocument/2006/relationships/hyperlink" Target="http://www.nevo.co.il/case/28513828" TargetMode="External"/><Relationship Id="rId35" Type="http://schemas.openxmlformats.org/officeDocument/2006/relationships/hyperlink" Target="http://www.nevo.co.il/case/28567439" TargetMode="External"/><Relationship Id="rId36" Type="http://schemas.openxmlformats.org/officeDocument/2006/relationships/hyperlink" Target="http://www.nevo.co.il/case/26986974" TargetMode="External"/><Relationship Id="rId37" Type="http://schemas.openxmlformats.org/officeDocument/2006/relationships/hyperlink" Target="http://www.nevo.co.il/case/26913995" TargetMode="External"/><Relationship Id="rId38" Type="http://schemas.openxmlformats.org/officeDocument/2006/relationships/hyperlink" Target="http://www.nevo.co.il/case/26383419" TargetMode="External"/><Relationship Id="rId39" Type="http://schemas.openxmlformats.org/officeDocument/2006/relationships/hyperlink" Target="http://www.nevo.co.il/case/22607175" TargetMode="External"/><Relationship Id="rId40" Type="http://schemas.openxmlformats.org/officeDocument/2006/relationships/hyperlink" Target="http://www.nevo.co.il/case/27596817" TargetMode="External"/><Relationship Id="rId41" Type="http://schemas.openxmlformats.org/officeDocument/2006/relationships/hyperlink" Target="http://www.nevo.co.il/case/28324986" TargetMode="External"/><Relationship Id="rId42" Type="http://schemas.openxmlformats.org/officeDocument/2006/relationships/hyperlink" Target="http://www.nevo.co.il/case/29706888" TargetMode="External"/><Relationship Id="rId43" Type="http://schemas.openxmlformats.org/officeDocument/2006/relationships/hyperlink" Target="http://www.nevo.co.il/case/28254084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21472796" TargetMode="External"/><Relationship Id="rId46" Type="http://schemas.openxmlformats.org/officeDocument/2006/relationships/hyperlink" Target="http://www.nevo.co.il/case/24287803" TargetMode="External"/><Relationship Id="rId47" Type="http://schemas.openxmlformats.org/officeDocument/2006/relationships/hyperlink" Target="http://www.nevo.co.il/case/26396568" TargetMode="External"/><Relationship Id="rId48" Type="http://schemas.openxmlformats.org/officeDocument/2006/relationships/hyperlink" Target="http://www.nevo.co.il/case/5738608" TargetMode="External"/><Relationship Id="rId49" Type="http://schemas.openxmlformats.org/officeDocument/2006/relationships/hyperlink" Target="http://www.nevo.co.il/case/20111708" TargetMode="External"/><Relationship Id="rId50" Type="http://schemas.openxmlformats.org/officeDocument/2006/relationships/hyperlink" Target="http://www.nevo.co.il/case/20881083" TargetMode="External"/><Relationship Id="rId51" Type="http://schemas.openxmlformats.org/officeDocument/2006/relationships/hyperlink" Target="http://www.nevo.co.il/case/20685141" TargetMode="External"/><Relationship Id="rId52" Type="http://schemas.openxmlformats.org/officeDocument/2006/relationships/hyperlink" Target="http://www.nevo.co.il/case/20820311" TargetMode="External"/><Relationship Id="rId53" Type="http://schemas.openxmlformats.org/officeDocument/2006/relationships/hyperlink" Target="http://www.nevo.co.il/case/27517511" TargetMode="External"/><Relationship Id="rId54" Type="http://schemas.openxmlformats.org/officeDocument/2006/relationships/hyperlink" Target="http://www.nevo.co.il/case/28374949" TargetMode="External"/><Relationship Id="rId55" Type="http://schemas.openxmlformats.org/officeDocument/2006/relationships/hyperlink" Target="http://www.nevo.co.il/case/20881083" TargetMode="External"/><Relationship Id="rId56" Type="http://schemas.openxmlformats.org/officeDocument/2006/relationships/hyperlink" Target="http://www.nevo.co.il/law/70301/58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10442383" TargetMode="External"/><Relationship Id="rId59" Type="http://schemas.openxmlformats.org/officeDocument/2006/relationships/hyperlink" Target="http://www.nevo.co.il/case/5594359" TargetMode="External"/><Relationship Id="rId60" Type="http://schemas.openxmlformats.org/officeDocument/2006/relationships/hyperlink" Target="http://www.nevo.co.il/case/11252981" TargetMode="External"/><Relationship Id="rId61" Type="http://schemas.openxmlformats.org/officeDocument/2006/relationships/hyperlink" Target="http://www.eca.gov.il/" TargetMode="External"/><Relationship Id="rId62" Type="http://schemas.openxmlformats.org/officeDocument/2006/relationships/hyperlink" Target="http://www.nevo.co.il/advertisements/nevo-100.doc" TargetMode="External"/><Relationship Id="rId63" Type="http://schemas.openxmlformats.org/officeDocument/2006/relationships/header" Target="header1.xml"/><Relationship Id="rId64" Type="http://schemas.openxmlformats.org/officeDocument/2006/relationships/footer" Target="footer1.xml"/><Relationship Id="rId65" Type="http://schemas.openxmlformats.org/officeDocument/2006/relationships/footnotes" Target="footnotes.xml"/><Relationship Id="rId66" Type="http://schemas.openxmlformats.org/officeDocument/2006/relationships/numbering" Target="numbering.xml"/><Relationship Id="rId67" Type="http://schemas.openxmlformats.org/officeDocument/2006/relationships/fontTable" Target="fontTable.xml"/><Relationship Id="rId68" Type="http://schemas.openxmlformats.org/officeDocument/2006/relationships/settings" Target="settings.xml"/><Relationship Id="rId6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nevo.co.il/law/70301" TargetMode="External"/><Relationship Id="rId2" Type="http://schemas.openxmlformats.org/officeDocument/2006/relationships/hyperlink" Target="http://www.nevo.co.il/law/70301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2024-07-08T11:41:00Z</dcterms:created>
  <dc:creator> </dc:creator>
  <dc:description/>
  <cp:keywords/>
  <dc:language>en-IL</dc:language>
  <cp:lastModifiedBy>h1</cp:lastModifiedBy>
  <dcterms:modified xsi:type="dcterms:W3CDTF">2024-07-08T11:41:00Z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חסיב עבד אל האדי</vt:lpwstr>
  </property>
  <property fmtid="{D5CDD505-2E9C-101B-9397-08002B2CF9AE}" pid="4" name="CASESLISTTMP1">
    <vt:lpwstr>27930602;25432513;25824897;27734980;28200855;28513828:2;29655260;28567439;26986974;26913995;26383419;22607175;27596817;28324986;29706888;28254084;21472796;24287803;26396568;5738608;20111708;20881083:2;20685141;20820311;27517511;28374949;10442383;5594359</vt:lpwstr>
  </property>
  <property fmtid="{D5CDD505-2E9C-101B-9397-08002B2CF9AE}" pid="5" name="CASESLISTTMP2">
    <vt:lpwstr>11252981</vt:lpwstr>
  </property>
  <property fmtid="{D5CDD505-2E9C-101B-9397-08002B2CF9AE}" pid="6" name="CITY">
    <vt:lpwstr>רמ'</vt:lpwstr>
  </property>
  <property fmtid="{D5CDD505-2E9C-101B-9397-08002B2CF9AE}" pid="7" name="DATE">
    <vt:lpwstr>20230907</vt:lpwstr>
  </property>
  <property fmtid="{D5CDD505-2E9C-101B-9397-08002B2CF9AE}" pid="8" name="ISABSTRACT">
    <vt:lpwstr>Y</vt:lpwstr>
  </property>
  <property fmtid="{D5CDD505-2E9C-101B-9397-08002B2CF9AE}" pid="9" name="JUDGE">
    <vt:lpwstr>אילה אורן</vt:lpwstr>
  </property>
  <property fmtid="{D5CDD505-2E9C-101B-9397-08002B2CF9AE}" pid="10" name="LAWLISTTMP1">
    <vt:lpwstr>70301/144.a:4;031:2;244:2;058:2</vt:lpwstr>
  </property>
  <property fmtid="{D5CDD505-2E9C-101B-9397-08002B2CF9AE}" pid="11" name="LAWLISTTMP2">
    <vt:lpwstr>4216/006:2;007.a:2;007.c:2</vt:lpwstr>
  </property>
  <property fmtid="{D5CDD505-2E9C-101B-9397-08002B2CF9AE}" pid="12" name="NEWPARTA">
    <vt:lpwstr>1064;20714</vt:lpwstr>
  </property>
  <property fmtid="{D5CDD505-2E9C-101B-9397-08002B2CF9AE}" pid="13" name="NEWPARTB">
    <vt:lpwstr>10;02</vt:lpwstr>
  </property>
  <property fmtid="{D5CDD505-2E9C-101B-9397-08002B2CF9AE}" pid="14" name="NEWPARTC">
    <vt:lpwstr>21;19</vt:lpwstr>
  </property>
  <property fmtid="{D5CDD505-2E9C-101B-9397-08002B2CF9AE}" pid="15" name="NEWPROC">
    <vt:lpwstr>תפ;תפ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380020230907</vt:lpwstr>
  </property>
  <property fmtid="{D5CDD505-2E9C-101B-9397-08002B2CF9AE}" pid="19" name="TYPE_N_DATE">
    <vt:lpwstr>38020230907</vt:lpwstr>
  </property>
  <property fmtid="{D5CDD505-2E9C-101B-9397-08002B2CF9AE}" pid="20" name="WORDNUMPAGES">
    <vt:lpwstr>12</vt:lpwstr>
  </property>
</Properties>
</file>