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בתי המשפט</w:t>
            </w:r>
          </w:p>
        </w:tc>
      </w:tr>
      <w:tr>
        <w:trPr>
          <w:trHeight w:val="709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 משפט השלום קריית גת</w:t>
            </w:r>
          </w:p>
        </w:tc>
        <w:tc>
          <w:tcPr>
            <w:tcW w:w="1068" w:type="dxa"/>
            <w:vMerge w:val="restart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9" w:type="dxa"/>
            <w:vMerge w:val="restart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1077-06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rtl w:val="true"/>
              </w:rPr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דצמבר </w:t>
            </w:r>
            <w:r>
              <w:rPr>
                <w:b/>
                <w:bCs/>
                <w:sz w:val="28"/>
                <w:szCs w:val="28"/>
              </w:rPr>
              <w:t>2010</w:t>
            </w:r>
          </w:p>
        </w:tc>
      </w:tr>
      <w:tr>
        <w:trPr>
          <w:trHeight w:val="54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 איל באומגרט</w:t>
            </w:r>
          </w:p>
        </w:tc>
        <w:tc>
          <w:tcPr>
            <w:tcW w:w="1068" w:type="dxa"/>
            <w:vMerge w:val="continue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9" w:type="dxa"/>
            <w:vMerge w:val="continue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80"/>
          <w:sz w:val="26"/>
          <w:szCs w:val="20"/>
        </w:rPr>
      </w:pPr>
      <w:r>
        <w:rPr>
          <w:rFonts w:cs="Arial" w:ascii="Arial" w:hAnsi="Arial"/>
          <w:b/>
          <w:bCs/>
          <w:color w:val="000080"/>
          <w:sz w:val="26"/>
          <w:szCs w:val="20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6"/>
        <w:gridCol w:w="1501"/>
        <w:gridCol w:w="106"/>
        <w:gridCol w:w="4158"/>
        <w:gridCol w:w="2931"/>
      </w:tblGrid>
      <w:tr>
        <w:trPr/>
        <w:tc>
          <w:tcPr>
            <w:tcW w:w="160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b/>
                <w:bCs/>
                <w:sz w:val="28"/>
                <w:szCs w:val="28"/>
                <w:rtl w:val="true"/>
              </w:rPr>
              <w:t xml:space="preserve">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7195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רשות שמורות הטבע</w:t>
            </w:r>
          </w:p>
        </w:tc>
      </w:tr>
      <w:tr>
        <w:trPr/>
        <w:tc>
          <w:tcPr>
            <w:tcW w:w="10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5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 ברששת</w:t>
            </w:r>
          </w:p>
        </w:tc>
        <w:tc>
          <w:tcPr>
            <w:tcW w:w="2931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0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8696" w:type="dxa"/>
            <w:gridSpan w:val="4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</w:tr>
      <w:tr>
        <w:trPr/>
        <w:tc>
          <w:tcPr>
            <w:tcW w:w="10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5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סאלם רמאק</w:t>
            </w:r>
          </w:p>
        </w:tc>
        <w:tc>
          <w:tcPr>
            <w:tcW w:w="29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0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5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 עומאר</w:t>
            </w:r>
          </w:p>
        </w:tc>
        <w:tc>
          <w:tcPr>
            <w:tcW w:w="293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  <w:sz w:val="26"/>
        </w:rPr>
      </w:pPr>
      <w:r>
        <w:rPr>
          <w:rFonts w:ascii="Arial" w:hAnsi="Arial" w:cs="Arial"/>
          <w:b/>
          <w:b/>
          <w:bCs/>
          <w:sz w:val="26"/>
          <w:sz w:val="26"/>
          <w:rtl w:val="true"/>
        </w:rPr>
        <w:t>נוכחים</w:t>
      </w:r>
      <w:r>
        <w:rPr>
          <w:rFonts w:cs="Arial" w:ascii="Arial" w:hAnsi="Arial"/>
          <w:b/>
          <w:bCs/>
          <w:sz w:val="26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עו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–</w:t>
      </w:r>
      <w:r>
        <w:rPr>
          <w:rtl w:val="true"/>
        </w:rPr>
        <w:t xml:space="preserve"> ברששת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הנאשם </w:t>
      </w:r>
      <w:r>
        <w:rPr>
          <w:rtl w:val="true"/>
        </w:rPr>
        <w:t xml:space="preserve">-  </w:t>
      </w:r>
      <w:r>
        <w:rPr>
          <w:rtl w:val="true"/>
        </w:rPr>
        <w:t>בהעדר                    ובא כוחו עו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–</w:t>
      </w:r>
      <w:r>
        <w:rPr>
          <w:rtl w:val="true"/>
        </w:rPr>
        <w:t xml:space="preserve"> עומאר בהעדר</w:t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32"/>
          <w:u w:val="none"/>
        </w:rPr>
      </w:pPr>
      <w:r>
        <w:rPr>
          <w:rFonts w:cs="Arial" w:ascii="Arial" w:hAnsi="Arial"/>
          <w:b/>
          <w:bCs/>
          <w:sz w:val="28"/>
          <w:szCs w:val="32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32"/>
          <w:u w:val="single"/>
          <w:rtl w:val="true"/>
        </w:rPr>
        <w:t>הכרעת דין</w:t>
      </w:r>
    </w:p>
    <w:p>
      <w:pPr>
        <w:pStyle w:val="Normal"/>
        <w:ind w:end="0"/>
        <w:jc w:val="both"/>
        <w:rPr/>
      </w:pPr>
      <w:bookmarkStart w:id="5" w:name="PsakDin"/>
      <w:bookmarkEnd w:id="5"/>
      <w:r>
        <w:rPr>
          <w:rtl w:val="true"/>
        </w:rPr>
        <w:t>הנאשם הוזמן בנוכחות בא כחו לישיבת 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אין התייצבות לנאשם ולבא כחו ועל כן</w:t>
      </w:r>
      <w:r>
        <w:rPr>
          <w:rtl w:val="true"/>
        </w:rPr>
        <w:t xml:space="preserve">, </w:t>
      </w:r>
      <w:r>
        <w:rPr>
          <w:rtl w:val="true"/>
        </w:rPr>
        <w:t>אני מרשיע את הנאשם בכל העבירות המיוחסות לו בכתב האישום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28/12/2010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szCs w:val="24"/>
          <w:rtl w:val="true"/>
        </w:rPr>
        <w:t xml:space="preserve"> </w:t>
      </w:r>
    </w:p>
    <w:p>
      <w:pPr>
        <w:pStyle w:val="Normal"/>
        <w:ind w:end="0"/>
        <w:jc w:val="center"/>
        <w:rPr>
          <w:szCs w:val="24"/>
        </w:rPr>
      </w:pPr>
      <w:r>
        <w:rPr>
          <w:szCs w:val="24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איל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באומגרט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 הורשע בכך שבשישה אישומים שונים פגע בערכי טבע מוגנים</w:t>
      </w:r>
      <w:r>
        <w:rPr>
          <w:rtl w:val="true"/>
        </w:rPr>
        <w:t xml:space="preserve">, </w:t>
      </w:r>
      <w:r>
        <w:rPr>
          <w:rtl w:val="true"/>
        </w:rPr>
        <w:t>בכך שהכניס בעלי חיים לשמורת טבע</w:t>
      </w:r>
      <w:r>
        <w:rPr>
          <w:rtl w:val="true"/>
        </w:rPr>
        <w:t xml:space="preserve">, </w:t>
      </w:r>
      <w:r>
        <w:rPr>
          <w:rtl w:val="true"/>
        </w:rPr>
        <w:t>הבעיר אש בשמורת טבע</w:t>
      </w:r>
      <w:r>
        <w:rPr>
          <w:rtl w:val="true"/>
        </w:rPr>
        <w:t xml:space="preserve">, </w:t>
      </w:r>
      <w:r>
        <w:rPr>
          <w:rtl w:val="true"/>
        </w:rPr>
        <w:t>התיר לבנותיו לרעות עזים וכבשים בשמורת טבע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המדובר ברצף של עבירות חמורות אשר פוגעות בערכי טבע ומלמדות על רמיסה ברגל גסה של הוראות המאשימה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אני גוזר על הנאשם את העונשים 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קנס בסך </w:t>
      </w:r>
      <w:r>
        <w:rPr/>
        <w:t>7,000</w:t>
      </w:r>
      <w:r>
        <w:rPr>
          <w:rtl w:val="true"/>
        </w:rPr>
        <w:t xml:space="preserve"> ₪ </w:t>
      </w:r>
      <w:r>
        <w:rPr>
          <w:rtl w:val="true"/>
        </w:rPr>
        <w:t>אשר ישולמו ב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, </w:t>
      </w:r>
      <w:r>
        <w:rPr>
          <w:rtl w:val="true"/>
        </w:rPr>
        <w:t>חודשיים שווים ורצופים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15/2/11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הנאשם יחתום על התחייבות להימנע מעבירות דומות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גובה ההתחייבות </w:t>
      </w:r>
      <w:r>
        <w:rPr/>
        <w:t>14,000</w:t>
      </w:r>
      <w:r>
        <w:rPr>
          <w:rtl w:val="true"/>
        </w:rPr>
        <w:t xml:space="preserve"> ₪ </w:t>
      </w:r>
      <w:r>
        <w:rPr>
          <w:rtl w:val="true"/>
        </w:rPr>
        <w:t xml:space="preserve">והיא תחתם תוך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יום בכל מזכירות בימ</w:t>
      </w:r>
      <w:r>
        <w:rPr>
          <w:rtl w:val="true"/>
        </w:rPr>
        <w:t>"</w:t>
      </w:r>
      <w:r>
        <w:rPr>
          <w:rtl w:val="true"/>
        </w:rPr>
        <w:t>ש בארץ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#9#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28/12/2010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szCs w:val="24"/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איל באומגרט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איל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באומגרט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 xml:space="preserve">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שרה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שושן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szCs w:val="24"/>
          <w:u w:val="single"/>
        </w:rPr>
      </w:pPr>
      <w:hyperlink r:id="rId2">
        <w:r>
          <w:rPr>
            <w:rStyle w:val="Hyperlink"/>
            <w:color w:val="0000FF"/>
            <w:szCs w:val="24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Cs w:val="24"/>
      </w:rPr>
    </w:pPr>
    <w:r>
      <w:rPr>
        <w:rFonts w:cs="FrankRuehl" w:ascii="FrankRuehl" w:hAnsi="FrankRuehl"/>
        <w:szCs w:val="24"/>
        <w:rtl w:val="true"/>
      </w:rPr>
      <w:fldChar w:fldCharType="begin"/>
    </w:r>
    <w:r>
      <w:rPr>
        <w:rtl w:val="true"/>
        <w:szCs w:val="24"/>
        <w:rFonts w:cs="FrankRuehl" w:ascii="FrankRuehl" w:hAnsi="FrankRuehl"/>
      </w:rPr>
      <w:instrText xml:space="preserve"> PAGE </w:instrText>
    </w:r>
    <w:r>
      <w:rPr>
        <w:rtl w:val="true"/>
        <w:szCs w:val="24"/>
        <w:rFonts w:cs="FrankRuehl" w:ascii="FrankRuehl" w:hAnsi="FrankRuehl"/>
      </w:rPr>
      <w:fldChar w:fldCharType="separate"/>
    </w:r>
    <w:r>
      <w:rPr>
        <w:rtl w:val="true"/>
        <w:szCs w:val="24"/>
        <w:rFonts w:cs="FrankRuehl" w:ascii="FrankRuehl" w:hAnsi="FrankRuehl"/>
      </w:rPr>
      <w:t>3</w:t>
    </w:r>
    <w:r>
      <w:rPr>
        <w:rtl w:val="true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ascii="FrankRuehl" w:hAnsi="FrankRuehl" w:cs="FrankRuehl"/>
        <w:color w:val="000000"/>
        <w:szCs w:val="24"/>
      </w:rPr>
    </w:pPr>
    <w:r>
      <w:rPr>
        <w:rFonts w:cs="FrankRuehl" w:ascii="FrankRuehl" w:hAnsi="FrankRuehl"/>
        <w:color w:val="000000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ג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1077-06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– רשות שמורות הטבע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סאלם רמאק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jc w:val="both"/>
    </w:pPr>
    <w:rPr>
      <w:rFonts w:ascii="David" w:hAnsi="David" w:eastAsia="David" w:cs="David"/>
      <w:color w:val="auto"/>
      <w:sz w:val="24"/>
      <w:szCs w:val="26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>
      <w:spacing w:lineRule="auto" w:line="240"/>
      <w:jc w:val="start"/>
    </w:pPr>
    <w:rPr>
      <w:rFonts w:ascii="Times New Roman" w:hAnsi="Times New Roman" w:eastAsia="Times New Roman" w:cs="Times New Roman"/>
      <w:b/>
      <w:bCs/>
      <w:szCs w:val="24"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2010-12-30T08:14:00Z</dcterms:created>
  <dc:creator> </dc:creator>
  <dc:description/>
  <cp:keywords/>
  <dc:language>en-IL</dc:language>
  <cp:lastModifiedBy>orit</cp:lastModifiedBy>
  <dcterms:modified xsi:type="dcterms:W3CDTF">2010-12-30T08:14:00Z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– רשות שמורות הטבע</vt:lpwstr>
  </property>
  <property fmtid="{D5CDD505-2E9C-101B-9397-08002B2CF9AE}" pid="3" name="APPELLEE">
    <vt:lpwstr>סאלם רמאק</vt:lpwstr>
  </property>
  <property fmtid="{D5CDD505-2E9C-101B-9397-08002B2CF9AE}" pid="4" name="CITY">
    <vt:lpwstr>ק"ג</vt:lpwstr>
  </property>
  <property fmtid="{D5CDD505-2E9C-101B-9397-08002B2CF9AE}" pid="5" name="DATE">
    <vt:lpwstr>20101228</vt:lpwstr>
  </property>
  <property fmtid="{D5CDD505-2E9C-101B-9397-08002B2CF9AE}" pid="6" name="JUDGE">
    <vt:lpwstr>איל באומגרט</vt:lpwstr>
  </property>
  <property fmtid="{D5CDD505-2E9C-101B-9397-08002B2CF9AE}" pid="7" name="LAWYER">
    <vt:lpwstr>ברששת;עומאר;– ברששת</vt:lpwstr>
  </property>
  <property fmtid="{D5CDD505-2E9C-101B-9397-08002B2CF9AE}" pid="8" name="NEWPARTA">
    <vt:lpwstr>1077</vt:lpwstr>
  </property>
  <property fmtid="{D5CDD505-2E9C-101B-9397-08002B2CF9AE}" pid="9" name="NEWPARTB">
    <vt:lpwstr/>
  </property>
  <property fmtid="{D5CDD505-2E9C-101B-9397-08002B2CF9AE}" pid="10" name="NEWPARTC">
    <vt:lpwstr>06</vt:lpwstr>
  </property>
  <property fmtid="{D5CDD505-2E9C-101B-9397-08002B2CF9AE}" pid="11" name="NEWPROC">
    <vt:lpwstr>תפ</vt:lpwstr>
  </property>
  <property fmtid="{D5CDD505-2E9C-101B-9397-08002B2CF9AE}" pid="12" name="PROCNUM">
    <vt:lpwstr>1077</vt:lpwstr>
  </property>
  <property fmtid="{D5CDD505-2E9C-101B-9397-08002B2CF9AE}" pid="13" name="PROCYEAR">
    <vt:lpwstr>06</vt:lpwstr>
  </property>
  <property fmtid="{D5CDD505-2E9C-101B-9397-08002B2CF9AE}" pid="14" name="PSAKDIN">
    <vt:lpwstr>הכרעת-דין</vt:lpwstr>
  </property>
  <property fmtid="{D5CDD505-2E9C-101B-9397-08002B2CF9AE}" pid="15" name="RemarkFileName">
    <vt:lpwstr>shalom sh 06 1077 95 htm</vt:lpwstr>
  </property>
  <property fmtid="{D5CDD505-2E9C-101B-9397-08002B2CF9AE}" pid="16" name="TYPE">
    <vt:lpwstr>3</vt:lpwstr>
  </property>
  <property fmtid="{D5CDD505-2E9C-101B-9397-08002B2CF9AE}" pid="17" name="TYPE_ABS_DATE">
    <vt:lpwstr>380020101228</vt:lpwstr>
  </property>
  <property fmtid="{D5CDD505-2E9C-101B-9397-08002B2CF9AE}" pid="18" name="TYPE_N_DATE">
    <vt:lpwstr>38020101228</vt:lpwstr>
  </property>
  <property fmtid="{D5CDD505-2E9C-101B-9397-08002B2CF9AE}" pid="19" name="WORDNUMPAGES">
    <vt:lpwstr>2</vt:lpwstr>
  </property>
</Properties>
</file>