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10838-04-23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נסראוי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tbl>
      <w:tblPr>
        <w:bidiVisual w:val="true"/>
        <w:tblW w:w="8640" w:type="dxa"/>
        <w:jc w:val="start"/>
        <w:tblInd w:w="64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77"/>
        <w:gridCol w:w="6463"/>
      </w:tblGrid>
      <w:tr>
        <w:trPr/>
        <w:tc>
          <w:tcPr>
            <w:tcW w:w="864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גיל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קרזבום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29" w:hRule="atLeast"/>
          <w:cantSplit w:val="true"/>
        </w:trPr>
        <w:tc>
          <w:tcPr>
            <w:tcW w:w="2177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4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</w:tr>
      <w:tr>
        <w:trPr/>
        <w:tc>
          <w:tcPr>
            <w:tcW w:w="8640" w:type="dxa"/>
            <w:gridSpan w:val="2"/>
            <w:tcBorders/>
            <w:vAlign w:val="center"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נגד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177" w:type="dxa"/>
            <w:tcBorders/>
          </w:tcPr>
          <w:p>
            <w:pPr>
              <w:pStyle w:val="Normal"/>
              <w:ind w:start="26"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64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סמאר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נסראוי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both"/>
        <w:rPr>
          <w:rFonts w:ascii="Arial" w:hAnsi="Arial" w:cs="Arial"/>
          <w:szCs w:val="26"/>
        </w:rPr>
      </w:pPr>
      <w:r>
        <w:rPr>
          <w:rFonts w:cs="Arial" w:ascii="Arial" w:hAnsi="Arial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.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טו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u w:val="none"/>
          </w:rPr>
          <w:t>58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u w:val="none"/>
          </w:rPr>
          <w:t>144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 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u w:val="none"/>
          </w:rPr>
          <w:t>333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u w:val="none"/>
          </w:rPr>
          <w:t>335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u w:val="none"/>
          </w:rPr>
          <w:t>340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ascii="FrankRuehl" w:hAnsi="FrankRuehl" w:cs="FrankRuehl"/>
          <w:color w:val="0000FF"/>
          <w:rtl w:val="true"/>
        </w:rPr>
        <w:t>ב</w:t>
      </w:r>
      <w:r>
        <w:rPr>
          <w:rFonts w:cs="FrankRuehl" w:ascii="FrankRuehl" w:hAnsi="FrankRuehl"/>
          <w:color w:val="0000FF"/>
          <w:rtl w:val="true"/>
        </w:rPr>
        <w:t>)(</w:t>
      </w:r>
      <w:r>
        <w:rPr>
          <w:rFonts w:cs="FrankRuehl" w:ascii="FrankRuehl" w:hAnsi="FrankRuehl"/>
          <w:color w:val="0000FF"/>
        </w:rPr>
        <w:t>1</w:t>
      </w:r>
      <w:r>
        <w:rPr>
          <w:rFonts w:cs="FrankRuehl" w:ascii="FrankRuehl" w:hAnsi="FrankRuehl"/>
          <w:color w:val="0000FF"/>
          <w:rtl w:val="true"/>
        </w:rPr>
        <w:t xml:space="preserve">), </w:t>
      </w:r>
      <w:hyperlink r:id="rId11">
        <w:r>
          <w:rPr>
            <w:rStyle w:val="Hyperlink"/>
            <w:rFonts w:ascii="FrankRuehl" w:hAnsi="FrankRuehl" w:cs="FrankRuehl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' </w:t>
        </w:r>
        <w:r>
          <w:rPr>
            <w:rStyle w:val="Hyperlink"/>
            <w:rFonts w:cs="FrankRuehl" w:ascii="FrankRuehl" w:hAnsi="FrankRuehl"/>
            <w:u w:val="none"/>
          </w:rPr>
          <w:t>1</w:t>
        </w:r>
      </w:hyperlink>
    </w:p>
    <w:p>
      <w:pPr>
        <w:pStyle w:val="Normal"/>
        <w:ind w:end="0"/>
        <w:jc w:val="start"/>
        <w:rPr>
          <w:rFonts w:ascii="Arial" w:hAnsi="Arial" w:cs="Arial"/>
          <w:color w:val="0000FF"/>
          <w:sz w:val="26"/>
          <w:szCs w:val="26"/>
        </w:rPr>
      </w:pPr>
      <w:r>
        <w:rPr>
          <w:rFonts w:cs="Arial" w:ascii="Arial" w:hAnsi="Aria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4"/>
          <w:szCs w:val="14"/>
          <w:u w:val="single"/>
        </w:rPr>
      </w:pPr>
      <w:r>
        <w:rPr>
          <w:rFonts w:eastAsia="David" w:cs="David" w:ascii="David" w:hAnsi="David"/>
          <w:sz w:val="14"/>
          <w:szCs w:val="1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bookmarkStart w:id="7" w:name="ABSTRACT_START"/>
      <w:bookmarkEnd w:id="7"/>
      <w:r>
        <w:rPr>
          <w:rFonts w:ascii="David" w:hAnsi="David" w:eastAsia="David"/>
          <w:rtl w:val="true"/>
        </w:rPr>
        <w:t xml:space="preserve">הנאשם הודה והורשע במסגרת הסדר טיעון בכתב אישום מתוקן בעבירות של חבלה חמורה בנסיבות מחמירות – עבירה לפי </w:t>
      </w:r>
      <w:hyperlink r:id="rId12">
        <w:r>
          <w:rPr>
            <w:rStyle w:val="Hyperlink"/>
            <w:rFonts w:ascii="David" w:hAnsi="David" w:eastAsia="David"/>
            <w:rtl w:val="true"/>
          </w:rPr>
          <w:t xml:space="preserve">סעיף </w:t>
        </w:r>
        <w:r>
          <w:rPr>
            <w:rStyle w:val="Hyperlink"/>
            <w:rFonts w:eastAsia="David" w:cs="David" w:ascii="David" w:hAnsi="David"/>
          </w:rPr>
          <w:t>333</w:t>
        </w:r>
      </w:hyperlink>
      <w:r>
        <w:rPr>
          <w:rFonts w:eastAsia="David" w:cs="David" w:ascii="David" w:hAnsi="David"/>
          <w:rtl w:val="true"/>
        </w:rPr>
        <w:t xml:space="preserve"> + </w:t>
      </w:r>
      <w:hyperlink r:id="rId13">
        <w:r>
          <w:rPr>
            <w:rStyle w:val="Hyperlink"/>
            <w:rFonts w:eastAsia="David" w:cs="David" w:ascii="David" w:hAnsi="David"/>
          </w:rPr>
          <w:t>335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</w:t>
      </w:r>
      <w:hyperlink r:id="rId14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החזקת נשק – עבירה לפי סעיף </w:t>
      </w:r>
      <w:hyperlink r:id="rId15">
        <w:r>
          <w:rPr>
            <w:rStyle w:val="Hyperlink"/>
            <w:rFonts w:eastAsia="David" w:cs="David" w:ascii="David" w:hAnsi="David"/>
          </w:rPr>
          <w:t>144</w:t>
        </w:r>
        <w:r>
          <w:rPr>
            <w:rStyle w:val="Hyperlink"/>
            <w:rFonts w:eastAsia="David"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וירי באזור מגורים – עבירה לפי סעיף </w:t>
      </w:r>
      <w:hyperlink r:id="rId16">
        <w:r>
          <w:rPr>
            <w:rStyle w:val="Hyperlink"/>
            <w:rFonts w:eastAsia="David" w:cs="David" w:ascii="David" w:hAnsi="David"/>
          </w:rPr>
          <w:t>340</w:t>
        </w:r>
        <w:r>
          <w:rPr>
            <w:rStyle w:val="Hyperlink"/>
            <w:rFonts w:eastAsia="David" w:cs="David" w:ascii="David" w:hAnsi="David"/>
            <w:rtl w:val="true"/>
          </w:rPr>
          <w:t>(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ascii="David" w:hAnsi="David" w:eastAsia="David"/>
            <w:rtl w:val="true"/>
          </w:rPr>
          <w:t>ב</w:t>
        </w:r>
        <w:r>
          <w:rPr>
            <w:rStyle w:val="Hyperlink"/>
            <w:rFonts w:eastAsia="David" w:cs="David" w:ascii="David" w:hAnsi="David"/>
            <w:rtl w:val="true"/>
          </w:rPr>
          <w:t>)(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לחוק העונשין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0"/>
          <w:szCs w:val="10"/>
        </w:rPr>
      </w:pPr>
      <w:r>
        <w:rPr>
          <w:rFonts w:eastAsia="David" w:cs="David" w:ascii="David" w:hAnsi="David"/>
          <w:sz w:val="10"/>
          <w:szCs w:val="10"/>
          <w:rtl w:val="true"/>
        </w:rPr>
      </w:r>
      <w:bookmarkStart w:id="8" w:name="ABSTRACT_END"/>
      <w:bookmarkStart w:id="9" w:name="ABSTRACT_END"/>
      <w:bookmarkEnd w:id="9"/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הסדר הטעון מתייחס לתיקון כתב האישום ואינו כולל הסכמות לעניין העונשים שיוטלו על הנאשם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425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 xml:space="preserve">עובדות כתב האישום המתוקן </w:t>
      </w:r>
    </w:p>
    <w:p>
      <w:pPr>
        <w:pStyle w:val="Normal"/>
        <w:spacing w:lineRule="auto" w:line="360" w:before="0" w:after="200"/>
        <w:ind w:firstLine="425" w:end="0"/>
        <w:contextualSpacing/>
        <w:jc w:val="both"/>
        <w:rPr>
          <w:rFonts w:ascii="David" w:hAnsi="David" w:eastAsia="Calibri" w:cs="David"/>
          <w:sz w:val="16"/>
          <w:szCs w:val="16"/>
          <w:u w:val="single"/>
        </w:rPr>
      </w:pPr>
      <w:r>
        <w:rPr>
          <w:rFonts w:eastAsia="Calibri" w:cs="David" w:ascii="David" w:hAnsi="David"/>
          <w:sz w:val="16"/>
          <w:szCs w:val="16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00"/>
        <w:ind w:hanging="360" w:start="72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ascii="David" w:hAnsi="David" w:eastAsia="Calibri"/>
          <w:rtl w:val="true"/>
        </w:rPr>
        <w:t>הנאשם תושב כפר מג</w:t>
      </w:r>
      <w:r>
        <w:rPr>
          <w:rFonts w:eastAsia="Calibri" w:cs="David" w:ascii="David" w:hAnsi="David"/>
          <w:rtl w:val="true"/>
        </w:rPr>
        <w:t>'</w:t>
      </w:r>
      <w:r>
        <w:rPr>
          <w:rFonts w:ascii="David" w:hAnsi="David" w:eastAsia="Calibri"/>
          <w:rtl w:val="true"/>
        </w:rPr>
        <w:t>ד אלכרום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למתלונן עסק המתמחה בציוד </w:t>
      </w:r>
      <w:r>
        <w:rPr>
          <w:rFonts w:ascii="David" w:hAnsi="David" w:eastAsia="Calibri"/>
          <w:rtl w:val="true"/>
        </w:rPr>
        <w:t xml:space="preserve">לרכב </w:t>
      </w:r>
      <w:r>
        <w:rPr>
          <w:rFonts w:ascii="David" w:hAnsi="David" w:eastAsia="Calibri"/>
          <w:rtl w:val="true"/>
        </w:rPr>
        <w:t>כבד אשר נמצא בכפר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וביניהם </w:t>
      </w:r>
      <w:r>
        <w:rPr>
          <w:rFonts w:ascii="David" w:hAnsi="David" w:eastAsia="Calibri"/>
          <w:rtl w:val="true"/>
        </w:rPr>
        <w:t xml:space="preserve">קיימת </w:t>
      </w:r>
      <w:r>
        <w:rPr>
          <w:rFonts w:ascii="David" w:hAnsi="David" w:eastAsia="Calibri"/>
          <w:rtl w:val="true"/>
        </w:rPr>
        <w:t>הכרות שטחית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בתאריך </w:t>
      </w:r>
      <w:r>
        <w:rPr>
          <w:rFonts w:eastAsia="Calibri" w:cs="David" w:ascii="David" w:hAnsi="David"/>
        </w:rPr>
        <w:t>21.3.23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בשעה </w:t>
      </w:r>
      <w:r>
        <w:rPr>
          <w:rFonts w:eastAsia="Calibri" w:cs="David" w:ascii="David" w:hAnsi="David"/>
        </w:rPr>
        <w:t>16:18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הגיע הנאשם לעסק של המתלונן ונכנס למחסן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המתלונן שאל אותו מדוע נכנס לבית העסק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בתגובה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השיב לו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לא אכפת לך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המתלונן דרש מהנאשם לעזוב את העסק לצמיתות והנאשם יצא ואמר למתלונן שעוד ישוב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ascii="David" w:hAnsi="David" w:eastAsia="Calibri"/>
          <w:rtl w:val="true"/>
        </w:rPr>
        <w:t>זמן קצר לאחר מכן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המתלונן יצא מבית העסק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התקדם לעבר ביתו ובדרך פגש בנאשם ובאחיו אשר הגיעו למקום באמצעות רכב תפעולי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בין השלושה התפתח דין ודברים במסגרתו ביקש המתלונן מאחיו של הנאשם שהנאשם יחדל להגיע לבית העסק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בשלב זה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הלך הנאשם לרכב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לקח טוריה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ותקף באמצעותה את המתלונן בפלג גופו העליון ונמלט מהמקום באמצעות הרכב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המתלונן נחבל ופונה לקבלת טיפול רפואי 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טרם</w:t>
      </w:r>
      <w:r>
        <w:rPr>
          <w:rFonts w:eastAsia="Calibri" w:cs="David" w:ascii="David" w:hAnsi="David"/>
          <w:rtl w:val="true"/>
        </w:rPr>
        <w:t>".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ascii="David" w:hAnsi="David" w:eastAsia="Calibri"/>
          <w:rtl w:val="true"/>
        </w:rPr>
        <w:t>באותו המועד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החזיק הנאשם באקדח טעון במחסנית ובה</w:t>
      </w:r>
      <w:r>
        <w:rPr>
          <w:rFonts w:ascii="David" w:hAnsi="David" w:eastAsia="Calibri"/>
          <w:rtl w:val="true"/>
        </w:rPr>
        <w:t xml:space="preserve"> כדורים תואמים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 xml:space="preserve">איים על המתלונן בכך שאמר לנוכחים סמוך לבית העסק כי המתלונן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שווה שני כדורים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 xml:space="preserve">וירה באוויר לפחות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באמצעות האקדח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לאחר הירי נמלט מהמקום באמצעות</w:t>
      </w:r>
      <w:r>
        <w:rPr>
          <w:rFonts w:ascii="David" w:hAnsi="David" w:eastAsia="Calibri"/>
          <w:rtl w:val="true"/>
        </w:rPr>
        <w:t xml:space="preserve"> הרכב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200"/>
        <w:ind w:start="720"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ascii="David" w:hAnsi="David" w:eastAsia="Calibri"/>
          <w:rtl w:val="true"/>
        </w:rPr>
        <w:t xml:space="preserve">כתוצאה ממעשיו של הנאשם נגרמו למתלונן שברים מרוסקים בקשת האחורית של צלעות </w:t>
      </w:r>
      <w:r>
        <w:rPr>
          <w:rFonts w:eastAsia="Calibri" w:cs="David" w:ascii="David" w:hAnsi="David"/>
        </w:rPr>
        <w:t>9-10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משמאל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פנוימטורקוס בינוני בחזה שמאל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קונטוזיות בריאה השמאלית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פנוימומדיאסטיניום משמעותי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אמפיזמה תת עורית משמעותית בדופן בית החזה ובאזור הגב השמאלי אשר משתרעת עד דופן בית החזה הימני העליון והצוואר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המתלונן נאלץ להתאשפז בבית חולים 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ולאחר מכן שוחרר</w:t>
      </w:r>
      <w:r>
        <w:rPr>
          <w:rFonts w:ascii="David" w:hAnsi="David" w:eastAsia="Calibri"/>
          <w:rtl w:val="true"/>
        </w:rPr>
        <w:t xml:space="preserve"> לביתו</w:t>
      </w:r>
      <w:r>
        <w:rPr>
          <w:rFonts w:ascii="David" w:hAnsi="David" w:eastAsia="Calibri"/>
          <w:rtl w:val="true"/>
        </w:rPr>
        <w:t xml:space="preserve"> תוך מעקב כירורגי ופיזיותרפיה נשימתית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200"/>
        <w:ind w:end="0"/>
        <w:contextualSpacing/>
        <w:jc w:val="both"/>
        <w:rPr>
          <w:rFonts w:ascii="David" w:hAnsi="David" w:eastAsia="David" w:cs="David"/>
          <w:b/>
          <w:bCs/>
          <w:sz w:val="10"/>
          <w:szCs w:val="10"/>
          <w:u w:val="single"/>
        </w:rPr>
      </w:pPr>
      <w:r>
        <w:rPr>
          <w:rFonts w:eastAsia="David" w:cs="David" w:ascii="David" w:hAnsi="David"/>
          <w:b/>
          <w:bCs/>
          <w:sz w:val="10"/>
          <w:szCs w:val="10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eastAsia="David" w:cs="David" w:ascii="David" w:hAnsi="David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ראיות המאשימה לעונש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הוגש </w:t>
      </w:r>
      <w:r>
        <w:rPr>
          <w:rFonts w:ascii="David" w:hAnsi="David" w:eastAsia="David"/>
          <w:rtl w:val="true"/>
        </w:rPr>
        <w:t xml:space="preserve">מרשם פלילי של הנאשם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1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גזר דין בעניינו של הנאשם ב</w:t>
      </w:r>
      <w:hyperlink r:id="rId17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55349-10-21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תע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2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גזר דין בעניינו של הנאשם ב</w:t>
      </w:r>
      <w:hyperlink r:id="rId1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ת</w:t>
        </w:r>
        <w:r>
          <w:rPr>
            <w:rStyle w:val="Hyperlink"/>
            <w:rFonts w:eastAsia="David"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color w:val="0000FF"/>
            <w:u w:val="single"/>
          </w:rPr>
          <w:t>29412-11-17</w:t>
        </w:r>
      </w:hyperlink>
      <w:r>
        <w:rPr>
          <w:rFonts w:eastAsia="David" w:cs="David" w:ascii="David" w:hAnsi="David"/>
          <w:rtl w:val="true"/>
        </w:rPr>
        <w:t xml:space="preserve"> (</w:t>
      </w:r>
      <w:r>
        <w:rPr>
          <w:rFonts w:ascii="David" w:hAnsi="David" w:eastAsia="David"/>
          <w:rtl w:val="true"/>
        </w:rPr>
        <w:t>תע</w:t>
      </w:r>
      <w:r>
        <w:rPr>
          <w:rFonts w:eastAsia="David" w:cs="David" w:ascii="David" w:hAnsi="David"/>
          <w:rtl w:val="true"/>
        </w:rPr>
        <w:t>/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sz w:val="8"/>
          <w:szCs w:val="8"/>
          <w:u w:val="single"/>
        </w:rPr>
      </w:pPr>
      <w:r>
        <w:rPr>
          <w:rFonts w:eastAsia="David" w:cs="David" w:ascii="David" w:hAnsi="David"/>
          <w:sz w:val="8"/>
          <w:szCs w:val="8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 טיעוני המאשימה לעונש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המאשימה בטיעוניה הדגישה את חומרת העבירות בהן הורשע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ואת הערכים החברתיים שנפגעו כתוצאה מביצוע העבירה של חבלה  חמורה שעניינם קדושת החיים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שמירה על שלמות הגוף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הנפש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הגנה על שלום הציבור ובטחונו וכן הפגיעה בעיקרון שלטון החוק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הדגישה את תופעת האלימות באמצעות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והצורך להחמיר בעבירות נשק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המטרה היא להגן על שלום הציבור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חיי אדם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שלטון החוק והסדר הציבורי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ציינה כי מדובר במכת מדינה שיש להוקיעה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ועצם החזקת הנשק באופן שאינו </w:t>
      </w:r>
      <w:r>
        <w:rPr>
          <w:rFonts w:ascii="David" w:hAnsi="David" w:eastAsia="Calibri"/>
          <w:rtl w:val="true"/>
        </w:rPr>
        <w:t xml:space="preserve">מפוקח </w:t>
      </w:r>
      <w:r>
        <w:rPr>
          <w:rFonts w:ascii="David" w:hAnsi="David" w:eastAsia="Calibri"/>
          <w:rtl w:val="true"/>
        </w:rPr>
        <w:t xml:space="preserve">על ידי הרשויות טומן בחובו סיכון </w:t>
      </w:r>
      <w:r>
        <w:rPr>
          <w:rFonts w:ascii="David" w:hAnsi="David" w:eastAsia="Calibri"/>
          <w:rtl w:val="true"/>
        </w:rPr>
        <w:t>מהטעם ש</w:t>
      </w:r>
      <w:r>
        <w:rPr>
          <w:rFonts w:ascii="David" w:hAnsi="David" w:eastAsia="Calibri"/>
          <w:rtl w:val="true"/>
        </w:rPr>
        <w:t>המחזיק בו יעשה בו שימוש</w:t>
      </w:r>
      <w:r>
        <w:rPr>
          <w:rFonts w:ascii="David" w:hAnsi="David" w:eastAsia="Calibri"/>
          <w:rtl w:val="true"/>
        </w:rPr>
        <w:t xml:space="preserve"> כמו במקרה הנדון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בכל הקשור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טענה כי חלקו של הנאשם הוא מוחלט ובלעדי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כאשר הרקע הוא ויכוח בין הנאשם למתלונן עת דרש המתלונן מהנאשם לעזוב את בית עסקו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וכבר אז  בחר הנאשם לפתור את הסכסוך בדרכי עבריינות ובריוניות תוך תקיפת המתלונן באמצעות טוריה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ובהמשך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אף ירה בנשק שהיה בהחזקתו באזור מגורים תוך שהוא צועק כי המתלונן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שווה שני כדורים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>המאשימה ציינה כי אמנם מדובר באירוע שאינו מתוכנן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עם זאת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הנאשם יכ</w:t>
      </w:r>
      <w:r>
        <w:rPr>
          <w:rFonts w:ascii="David" w:hAnsi="David" w:eastAsia="Calibri"/>
          <w:rtl w:val="true"/>
        </w:rPr>
        <w:t>ול היה</w:t>
      </w:r>
      <w:r>
        <w:rPr>
          <w:rFonts w:ascii="David" w:hAnsi="David" w:eastAsia="Calibri"/>
          <w:rtl w:val="true"/>
        </w:rPr>
        <w:t xml:space="preserve"> לעצור את האירוע בכל שלב אך הוא לא עש</w:t>
      </w:r>
      <w:r>
        <w:rPr>
          <w:rFonts w:ascii="David" w:hAnsi="David" w:eastAsia="Calibri"/>
          <w:rtl w:val="true"/>
        </w:rPr>
        <w:t>ה כן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המאשימה הפנתה לנזק המשמעותי שנגרם למתלונן כמתואר בכת</w:t>
      </w:r>
      <w:r>
        <w:rPr>
          <w:rFonts w:ascii="David" w:hAnsi="David" w:eastAsia="Calibri"/>
          <w:rtl w:val="true"/>
        </w:rPr>
        <w:t>ב</w:t>
      </w:r>
      <w:r>
        <w:rPr>
          <w:rFonts w:ascii="David" w:hAnsi="David" w:eastAsia="Calibri"/>
          <w:rtl w:val="true"/>
        </w:rPr>
        <w:t xml:space="preserve"> האישום המתוקן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לפוטנציאל הנזק שהיה עלול להיגרם שכן תקיפת אדם באמצעות טוריה עלולה הייתה לגרום לתוצאות קשות אף יותר מאלה שנגרמו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והפנתה לסיכון הממשי </w:t>
      </w:r>
      <w:r>
        <w:rPr>
          <w:rFonts w:ascii="David" w:hAnsi="David" w:eastAsia="Calibri"/>
          <w:rtl w:val="true"/>
        </w:rPr>
        <w:t>ולפוטנציאל הקטלני כתוצאה מב</w:t>
      </w:r>
      <w:r>
        <w:rPr>
          <w:rFonts w:ascii="David" w:hAnsi="David" w:eastAsia="Calibri"/>
          <w:rtl w:val="true"/>
        </w:rPr>
        <w:t>יצוע ירי באזור מגורים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בכל הקשור לנסיבות שאינן קשורות בביצוע העבירות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הפנתה להודאתו של הנאשם בכתב אישום מת</w:t>
      </w:r>
      <w:r>
        <w:rPr>
          <w:rFonts w:ascii="David" w:hAnsi="David" w:eastAsia="David"/>
          <w:rtl w:val="true"/>
        </w:rPr>
        <w:t>וקן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לאחר שמיעת חלק מהעדים ביניהם המתלונן ולעברו הפלילי הכולל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הרשעות קודמות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בין היתר בעבירות אלימות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איומים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חבלה חמורה בנסיבות מחמירות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שימוש בכוח או איומים </w:t>
      </w:r>
      <w:r>
        <w:rPr>
          <w:rFonts w:ascii="David" w:hAnsi="David" w:eastAsia="David"/>
          <w:rtl w:val="true"/>
        </w:rPr>
        <w:t xml:space="preserve">על מנת </w:t>
      </w:r>
      <w:r>
        <w:rPr>
          <w:rFonts w:ascii="David" w:hAnsi="David" w:eastAsia="David"/>
          <w:rtl w:val="true"/>
        </w:rPr>
        <w:t>למנוע מעצר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תקיפה סתם ועוד – האחרונה מחודש ינואר </w:t>
      </w:r>
      <w:r>
        <w:rPr>
          <w:rFonts w:eastAsia="David" w:cs="David" w:ascii="David" w:hAnsi="David"/>
        </w:rPr>
        <w:t>2024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בנוסף </w:t>
      </w:r>
      <w:r>
        <w:rPr>
          <w:rFonts w:ascii="David" w:hAnsi="David" w:eastAsia="David"/>
          <w:rtl w:val="true"/>
        </w:rPr>
        <w:t xml:space="preserve">הפנתה </w:t>
      </w:r>
      <w:r>
        <w:rPr>
          <w:rFonts w:ascii="David" w:hAnsi="David" w:eastAsia="David"/>
          <w:rtl w:val="true"/>
        </w:rPr>
        <w:t xml:space="preserve">לעובדה כי </w:t>
      </w:r>
      <w:r>
        <w:rPr>
          <w:rFonts w:ascii="David" w:hAnsi="David" w:eastAsia="David"/>
          <w:rtl w:val="true"/>
        </w:rPr>
        <w:t xml:space="preserve">הנאשם </w:t>
      </w:r>
      <w:r>
        <w:rPr>
          <w:rFonts w:ascii="David" w:hAnsi="David" w:eastAsia="David"/>
          <w:rtl w:val="true"/>
        </w:rPr>
        <w:t xml:space="preserve">ריצה </w:t>
      </w:r>
      <w:r>
        <w:rPr>
          <w:rFonts w:ascii="David" w:hAnsi="David" w:eastAsia="David"/>
          <w:rtl w:val="true"/>
        </w:rPr>
        <w:t xml:space="preserve">עונשי מאסר </w:t>
      </w:r>
      <w:r>
        <w:rPr>
          <w:rFonts w:ascii="David" w:hAnsi="David" w:eastAsia="David"/>
          <w:rtl w:val="true"/>
        </w:rPr>
        <w:t xml:space="preserve"> ממושכים בעברו</w:t>
      </w:r>
      <w:r>
        <w:rPr>
          <w:rFonts w:ascii="David" w:hAnsi="David" w:eastAsia="Calibri"/>
          <w:rtl w:val="true"/>
        </w:rPr>
        <w:t xml:space="preserve"> עוד הפנתה לעבודה כי הנאשם ביצע את העבירות חרף קיומו של מאסר מותנה בר הפעלה למשך </w:t>
      </w:r>
      <w:r>
        <w:rPr>
          <w:rFonts w:eastAsia="Calibri" w:cs="David" w:ascii="David" w:hAnsi="David"/>
        </w:rPr>
        <w:t>7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 והתחייבות כספית ברת הפעלה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הפנתה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וביקשה לקבוע מתחם  עונש הולם אחד ביחס לכלל העבירות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שנע בין </w:t>
      </w:r>
      <w:r>
        <w:rPr>
          <w:rFonts w:eastAsia="Calibri" w:cs="David" w:ascii="David" w:hAnsi="David"/>
        </w:rPr>
        <w:t>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 בפועל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ולמקם את עונשו של הנאשם </w:t>
      </w:r>
      <w:r>
        <w:rPr>
          <w:rFonts w:ascii="David" w:hAnsi="David" w:eastAsia="Calibri"/>
          <w:rtl w:val="true"/>
        </w:rPr>
        <w:t xml:space="preserve">בין מרכזו של </w:t>
      </w:r>
      <w:r>
        <w:rPr>
          <w:rFonts w:ascii="David" w:hAnsi="David" w:eastAsia="Calibri"/>
          <w:rtl w:val="true"/>
        </w:rPr>
        <w:t>המתחם</w:t>
      </w:r>
      <w:r>
        <w:rPr>
          <w:rFonts w:ascii="David" w:hAnsi="David" w:eastAsia="Calibri"/>
          <w:rtl w:val="true"/>
        </w:rPr>
        <w:t xml:space="preserve"> לחלקו העליון תוך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הפעלת </w:t>
      </w:r>
      <w:r>
        <w:rPr>
          <w:rFonts w:ascii="David" w:hAnsi="David" w:eastAsia="Calibri"/>
          <w:rtl w:val="true"/>
        </w:rPr>
        <w:t xml:space="preserve">המאסר המותנה </w:t>
      </w:r>
      <w:r>
        <w:rPr>
          <w:rFonts w:ascii="David" w:hAnsi="David" w:eastAsia="Calibri"/>
          <w:rtl w:val="true"/>
        </w:rPr>
        <w:t xml:space="preserve">באופן </w:t>
      </w:r>
      <w:r>
        <w:rPr>
          <w:rFonts w:ascii="David" w:hAnsi="David" w:eastAsia="Calibri"/>
          <w:rtl w:val="true"/>
        </w:rPr>
        <w:t>מצטבר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זאת בהעדר נסיבות המצדיקות הפעלתו בחופף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וכן ביקשה לחלט את ההתחייבות</w:t>
      </w:r>
      <w:r>
        <w:rPr>
          <w:rFonts w:ascii="David" w:hAnsi="David" w:eastAsia="Calibri"/>
          <w:rtl w:val="true"/>
        </w:rPr>
        <w:t xml:space="preserve"> שהוטלה על הנאשם </w:t>
      </w:r>
      <w:r>
        <w:rPr>
          <w:rFonts w:ascii="David" w:hAnsi="David" w:eastAsia="Calibri"/>
          <w:rtl w:val="true"/>
        </w:rPr>
        <w:t xml:space="preserve"> בסך </w:t>
      </w:r>
      <w:r>
        <w:rPr>
          <w:rFonts w:eastAsia="Calibri" w:cs="David" w:ascii="David" w:hAnsi="David"/>
        </w:rPr>
        <w:t>2000</w:t>
      </w:r>
      <w:r>
        <w:rPr>
          <w:rFonts w:eastAsia="Calibri" w:cs="David" w:ascii="David" w:hAnsi="David"/>
          <w:rtl w:val="true"/>
        </w:rPr>
        <w:t xml:space="preserve"> ₪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ולהטיל </w:t>
      </w:r>
      <w:r>
        <w:rPr>
          <w:rFonts w:ascii="David" w:hAnsi="David" w:eastAsia="Calibri"/>
          <w:rtl w:val="true"/>
        </w:rPr>
        <w:t>עונשי מאסר על תנאי ארוכים ומשמעותיים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קנס כספי ופיצוי כספי </w:t>
      </w:r>
      <w:r>
        <w:rPr>
          <w:rFonts w:ascii="David" w:hAnsi="David" w:eastAsia="Calibri"/>
          <w:rtl w:val="true"/>
        </w:rPr>
        <w:t xml:space="preserve"> משמעותי </w:t>
      </w:r>
      <w:r>
        <w:rPr>
          <w:rFonts w:ascii="David" w:hAnsi="David" w:eastAsia="Calibri"/>
          <w:rtl w:val="true"/>
        </w:rPr>
        <w:t>למתלונן</w:t>
      </w:r>
      <w:r>
        <w:rPr>
          <w:rFonts w:eastAsia="Calibri" w:cs="David" w:ascii="David" w:hAnsi="David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עיקר טיעוני הנאשם לעונש</w:t>
      </w:r>
    </w:p>
    <w:p>
      <w:pPr>
        <w:pStyle w:val="Normal"/>
        <w:spacing w:lineRule="auto" w:line="360"/>
        <w:ind w:start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כ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להודאת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קבלת האחריות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לכשלים הראייתיים המשמעותיים שהביאו לתיקון המהותי שבכתב האישום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כך שלא </w:t>
      </w:r>
      <w:r>
        <w:rPr>
          <w:rFonts w:ascii="David" w:hAnsi="David" w:eastAsia="Calibri"/>
          <w:rtl w:val="true"/>
        </w:rPr>
        <w:t>מדובר בניהול סרק של התיק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עוד הפנה לנסיבותיו האישיות הקשות</w:t>
      </w:r>
      <w:r>
        <w:rPr>
          <w:rFonts w:ascii="David" w:hAnsi="David" w:eastAsia="Calibri"/>
          <w:rtl w:val="true"/>
        </w:rPr>
        <w:t xml:space="preserve"> ש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מצבו הבריאותי הקשה ואת רצונו לעבור טיפול 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שינוי ושיקום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ביקש להתחשב בתקופה הארוכה בה הנאשם היה עצור עד תום ההליכים וכידוע תנאי מעצר יותר קשים מתנאי מאסר מה בפרט </w:t>
      </w:r>
      <w:r>
        <w:rPr>
          <w:rFonts w:ascii="David" w:hAnsi="David" w:eastAsia="Calibri"/>
          <w:rtl w:val="true"/>
        </w:rPr>
        <w:t>שה</w:t>
      </w:r>
      <w:r>
        <w:rPr>
          <w:rFonts w:ascii="David" w:hAnsi="David" w:eastAsia="Calibri"/>
          <w:rtl w:val="true"/>
        </w:rPr>
        <w:t>נאשם אינו בקו הבריאות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באשר לנסיבות ביצוע העבירות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להתייחס לקולה לעובדה כי מדובר באירוע לא מתוכנן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והמעשים בוצעו בלהט הרגע וזאת לאחר שהנאשם הרגיש מושפל עת המתלונן הוציא</w:t>
      </w:r>
      <w:r>
        <w:rPr>
          <w:rFonts w:ascii="David" w:hAnsi="David" w:eastAsia="Calibri"/>
          <w:rtl w:val="true"/>
        </w:rPr>
        <w:t>ו בכוח ובדחיפות</w:t>
      </w:r>
      <w:r>
        <w:rPr>
          <w:rFonts w:ascii="David" w:hAnsi="David" w:eastAsia="Calibri"/>
          <w:rtl w:val="true"/>
        </w:rPr>
        <w:t xml:space="preserve"> מבית עסקו לאחר שחשד </w:t>
      </w:r>
      <w:r>
        <w:rPr>
          <w:rFonts w:ascii="David" w:hAnsi="David" w:eastAsia="Calibri"/>
          <w:rtl w:val="true"/>
        </w:rPr>
        <w:t>בנאשם כמי שבא לגנוב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והדגיש כי החבלה שנגרמה למתלונן לא הייתה קשורה בשימוש בנשק אלא</w:t>
      </w:r>
      <w:r>
        <w:rPr>
          <w:rFonts w:ascii="David" w:hAnsi="David" w:eastAsia="Calibri"/>
          <w:rtl w:val="true"/>
        </w:rPr>
        <w:t xml:space="preserve"> בדרך אחרת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בכל הקשור למדיניות הענישה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אבחן את פסיקת המאשימה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הפנה לפסיקה רלוונטית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הסכים כי מדובר באירוע אחד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וטען למתחם עונש הולם אחד </w:t>
      </w:r>
      <w:r>
        <w:rPr>
          <w:rFonts w:ascii="David" w:hAnsi="David" w:eastAsia="Calibri"/>
          <w:rtl w:val="true"/>
        </w:rPr>
        <w:t>ה</w:t>
      </w:r>
      <w:r>
        <w:rPr>
          <w:rFonts w:ascii="David" w:hAnsi="David" w:eastAsia="Calibri"/>
          <w:rtl w:val="true"/>
        </w:rPr>
        <w:t xml:space="preserve">נע בין </w:t>
      </w:r>
      <w:r>
        <w:rPr>
          <w:rFonts w:eastAsia="Calibri" w:cs="David" w:ascii="David" w:hAnsi="David"/>
        </w:rPr>
        <w:t>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48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במכלול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להתחשב בנאשם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ולמקם את עונשו ברף הנמוך עד הבינוני של המתחם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ביקש להפעיל את המאסר המותנה באופן חופף לפחות באופן חלקי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ולשלב את הנאשם בהליך טיפולי במסגרת שב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ס</w:t>
      </w:r>
      <w:r>
        <w:rPr>
          <w:rFonts w:eastAsia="Calibri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עצמו הצטער על ביצוע העבירות אשר בוצעו לטענתו לאחר התגרות מצדו של המתלונן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ביקש להשתקם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להשתלב בטיפול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להתקדם בחייו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לבנות בית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ולהתחתן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הפנה לנסיבותיו האישיות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בין היתר </w:t>
      </w:r>
      <w:r>
        <w:rPr>
          <w:rFonts w:ascii="David" w:hAnsi="David" w:eastAsia="Calibri"/>
          <w:rtl w:val="true"/>
        </w:rPr>
        <w:t>ל</w:t>
      </w:r>
      <w:r>
        <w:rPr>
          <w:rFonts w:ascii="David" w:hAnsi="David" w:eastAsia="Calibri"/>
          <w:rtl w:val="true"/>
        </w:rPr>
        <w:t>היותו רווק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לכך שהוא סובל מ</w:t>
      </w:r>
      <w:r>
        <w:rPr>
          <w:rFonts w:ascii="David" w:hAnsi="David" w:eastAsia="Calibri"/>
          <w:rtl w:val="true"/>
        </w:rPr>
        <w:t>בעיות רפואיות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ו</w:t>
      </w:r>
      <w:r>
        <w:rPr>
          <w:rFonts w:ascii="David" w:hAnsi="David" w:eastAsia="Calibri"/>
          <w:rtl w:val="true"/>
        </w:rPr>
        <w:t>לכך שלפני מעצרו</w:t>
      </w:r>
      <w:r>
        <w:rPr>
          <w:rFonts w:ascii="David" w:hAnsi="David" w:eastAsia="Calibri"/>
          <w:rtl w:val="true"/>
        </w:rPr>
        <w:t xml:space="preserve"> עבד לפרנסתו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</w:t>
      </w:r>
      <w:r>
        <w:rPr>
          <w:rFonts w:ascii="David" w:hAnsi="David" w:eastAsia="Calibri"/>
          <w:rtl w:val="true"/>
        </w:rPr>
        <w:t>הפנה לקשיים</w:t>
      </w:r>
      <w:r>
        <w:rPr>
          <w:rFonts w:ascii="David" w:hAnsi="David" w:eastAsia="Calibri"/>
          <w:rtl w:val="true"/>
        </w:rPr>
        <w:t xml:space="preserve"> עמם הוא מ</w:t>
      </w:r>
      <w:r>
        <w:rPr>
          <w:rFonts w:ascii="David" w:hAnsi="David" w:eastAsia="Calibri"/>
          <w:rtl w:val="true"/>
        </w:rPr>
        <w:t>תמודד במהלך שהייתו במעצר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160"/>
        <w:ind w:start="391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דיון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קביעת מתחם העונש ההולם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eastAsia="David"/>
          <w:rtl w:val="true"/>
        </w:rPr>
        <w:t xml:space="preserve">פרק </w:t>
      </w:r>
      <w:hyperlink r:id="rId19">
        <w:r>
          <w:rPr>
            <w:rStyle w:val="Hyperlink"/>
            <w:rFonts w:ascii="David" w:hAnsi="David" w:eastAsia="David"/>
            <w:rtl w:val="true"/>
          </w:rPr>
          <w:t>ו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ascii="David" w:hAnsi="David" w:eastAsia="David"/>
            <w:rtl w:val="true"/>
          </w:rPr>
          <w:t>סימן א</w:t>
        </w:r>
        <w:r>
          <w:rPr>
            <w:rStyle w:val="Hyperlink"/>
            <w:rFonts w:eastAsia="David" w:cs="David" w:ascii="David" w:hAnsi="David"/>
            <w:rtl w:val="true"/>
          </w:rPr>
          <w:t xml:space="preserve">' </w:t>
        </w:r>
        <w:r>
          <w:rPr>
            <w:rStyle w:val="Hyperlink"/>
            <w:rFonts w:eastAsia="David" w:cs="David" w:ascii="David" w:hAnsi="David"/>
          </w:rPr>
          <w:t>1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</w:hyperlink>
      <w:r>
        <w:rPr>
          <w:rFonts w:eastAsia="David" w:cs="David" w:ascii="David" w:hAnsi="David"/>
          <w:rtl w:val="true"/>
        </w:rPr>
        <w:t xml:space="preserve">  </w:t>
      </w:r>
      <w:r>
        <w:rPr>
          <w:rFonts w:ascii="David" w:hAnsi="David" w:eastAsia="David"/>
          <w:rtl w:val="true"/>
        </w:rPr>
        <w:t>ל</w:t>
      </w:r>
      <w:hyperlink r:id="rId20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דן בהבניית שיפוט הדעת השיפוטי בענישה </w:t>
      </w:r>
      <w:r>
        <w:rPr>
          <w:rFonts w:eastAsia="David" w:cs="David" w:ascii="David" w:hAnsi="David"/>
          <w:rtl w:val="true"/>
        </w:rPr>
        <w:t>(</w:t>
      </w:r>
      <w:hyperlink r:id="rId21">
        <w:r>
          <w:rPr>
            <w:rStyle w:val="Hyperlink"/>
            <w:rFonts w:ascii="David" w:hAnsi="David" w:eastAsia="David"/>
            <w:rtl w:val="true"/>
          </w:rPr>
          <w:t xml:space="preserve">סעיפים </w:t>
        </w:r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ascii="David" w:hAnsi="David" w:eastAsia="David"/>
            <w:rtl w:val="true"/>
          </w:rPr>
          <w:t>א</w:t>
        </w:r>
        <w:r>
          <w:rPr>
            <w:rStyle w:val="Hyperlink"/>
            <w:rFonts w:eastAsia="David" w:cs="David" w:ascii="David" w:hAnsi="David"/>
            <w:rtl w:val="true"/>
          </w:rPr>
          <w:t>-</w:t>
        </w:r>
        <w:r>
          <w:rPr>
            <w:rStyle w:val="Hyperlink"/>
            <w:rFonts w:ascii="David" w:hAnsi="David" w:eastAsia="David"/>
            <w:rtl w:val="true"/>
          </w:rPr>
          <w:t>טו</w:t>
        </w:r>
        <w:r>
          <w:rPr>
            <w:rStyle w:val="Hyperlink"/>
            <w:rFonts w:eastAsia="David" w:cs="David" w:ascii="David" w:hAnsi="David"/>
            <w:rtl w:val="true"/>
          </w:rPr>
          <w:t>)</w:t>
        </w:r>
      </w:hyperlink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וקובע  בין היתר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העיקרון המנחה בגזירת הדין הינו עקרון ההלימה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קרי קיומו של יחס הולם בין חומרת מעשה העבירה בנסיבותיו ומידת האשמה של הנאשם ובין סוג ומידת העונש המוטלים עליו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ס</w:t>
      </w:r>
      <w:r>
        <w:rPr>
          <w:rFonts w:eastAsia="David" w:cs="David" w:ascii="David" w:hAnsi="David"/>
          <w:rtl w:val="true"/>
        </w:rPr>
        <w:t xml:space="preserve">' </w:t>
      </w:r>
      <w:hyperlink r:id="rId22">
        <w:r>
          <w:rPr>
            <w:rStyle w:val="Hyperlink"/>
            <w:rFonts w:eastAsia="David" w:cs="David" w:ascii="David" w:hAnsi="David"/>
          </w:rPr>
          <w:t>40</w:t>
        </w:r>
        <w:r>
          <w:rPr>
            <w:rStyle w:val="Hyperlink"/>
            <w:rFonts w:eastAsia="David" w:cs="David" w:ascii="David" w:hAnsi="David"/>
            <w:rtl w:val="true"/>
          </w:rPr>
          <w:t xml:space="preserve"> </w:t>
        </w:r>
        <w:r>
          <w:rPr>
            <w:rStyle w:val="Hyperlink"/>
            <w:rFonts w:ascii="David" w:hAnsi="David" w:eastAsia="David"/>
            <w:rtl w:val="true"/>
          </w:rPr>
          <w:t>א</w:t>
        </w:r>
      </w:hyperlink>
      <w:r>
        <w:rPr>
          <w:rFonts w:eastAsia="David" w:cs="David" w:ascii="David" w:hAnsi="David"/>
          <w:rtl w:val="true"/>
        </w:rPr>
        <w:t xml:space="preserve">).  </w:t>
      </w:r>
      <w:r>
        <w:rPr>
          <w:rFonts w:ascii="David" w:hAnsi="David" w:eastAsia="David"/>
          <w:rtl w:val="true"/>
        </w:rPr>
        <w:t>ראשון השיקולים הוא הלימה ואחריו שיקום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הגנה על שלום הציבור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הרתעה אישית והרתעת הרבים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בשלב ראשון יש לקבוע את מתחם העונש ההולם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נגזר מחומרת העבירה ונסיבות ביצועהּ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הערך החברתי עליו יש להגן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מידת הפגיעה בערך זה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ומדיניות הענישה הנהוגה ביחס לאותה עבירה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hd w:fill="FFFFFF" w:val="clear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8"/>
          <w:szCs w:val="8"/>
          <w:u w:val="single"/>
        </w:rPr>
      </w:pPr>
      <w:r>
        <w:rPr>
          <w:rFonts w:eastAsia="David" w:cs="David" w:ascii="David" w:hAnsi="David"/>
          <w:b/>
          <w:bCs/>
          <w:sz w:val="8"/>
          <w:szCs w:val="8"/>
          <w:u w:val="single"/>
          <w:rtl w:val="true"/>
        </w:rPr>
      </w:r>
    </w:p>
    <w:p>
      <w:pPr>
        <w:pStyle w:val="Normal"/>
        <w:shd w:fill="FFFFFF" w:val="clear"/>
        <w:spacing w:lineRule="auto" w:line="360" w:before="0" w:after="160"/>
        <w:ind w:start="391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u w:val="single"/>
          <w:rtl w:val="true"/>
        </w:rPr>
        <w:t xml:space="preserve">הערכים החברתיים </w:t>
      </w:r>
      <w:r>
        <w:rPr>
          <w:rFonts w:ascii="David" w:hAnsi="David" w:eastAsia="David"/>
          <w:u w:val="single"/>
          <w:rtl w:val="true"/>
        </w:rPr>
        <w:t>שנפגעו כתוצאה מביצוע העבירות</w:t>
      </w:r>
    </w:p>
    <w:p>
      <w:pPr>
        <w:pStyle w:val="Normal"/>
        <w:numPr>
          <w:ilvl w:val="0"/>
          <w:numId w:val="1"/>
        </w:numPr>
        <w:shd w:fill="FFFFFF" w:val="clear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kern w:val="2"/>
          <w:sz w:val="22"/>
          <w:szCs w:val="22"/>
          <w:lang w:eastAsia="he-IL"/>
        </w:rPr>
      </w:pPr>
      <w:r>
        <w:rPr>
          <w:rFonts w:ascii="David" w:hAnsi="David" w:eastAsia="Calibri"/>
          <w:rtl w:val="true"/>
        </w:rPr>
        <w:t xml:space="preserve">העבירה של חבלה חמורה בנסיבות מחמירות נושאת בצידה עונש מרבי של </w:t>
      </w:r>
      <w:r>
        <w:rPr>
          <w:rFonts w:eastAsia="Calibri" w:cs="David" w:ascii="David" w:hAnsi="David"/>
        </w:rPr>
        <w:t>14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שנות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</w:t>
      </w:r>
      <w:r>
        <w:rPr>
          <w:rFonts w:ascii="David" w:hAnsi="David" w:eastAsia="Calibri"/>
          <w:rtl w:val="true"/>
        </w:rPr>
        <w:t xml:space="preserve">במעשיו הנאשם פגע </w:t>
      </w:r>
      <w:r>
        <w:rPr>
          <w:rFonts w:ascii="David" w:hAnsi="David"/>
          <w:rtl w:val="true"/>
        </w:rPr>
        <w:t>בשורה של ערכים חברתיים החיוניים לתפקודה של החברה והתפתחותה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ביטחונו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שלמות גופו וכבודו של האדם– זכות יסוד מקודשת שאין להתיר לאיש לפגוע בה </w:t>
      </w:r>
      <w:r>
        <w:rPr>
          <w:rFonts w:cs="David" w:ascii="David" w:hAnsi="David"/>
          <w:rtl w:val="true"/>
        </w:rPr>
        <w:t>(</w:t>
      </w:r>
      <w:hyperlink r:id="rId23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6310/14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פלוני נ׳ מדינת ישראל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cs="David" w:ascii="David" w:hAnsi="David"/>
          <w:sz w:val="22"/>
          <w:szCs w:val="22"/>
          <w:rtl w:val="true"/>
        </w:rPr>
        <w:t>),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ולא בכדי </w:t>
      </w:r>
      <w:r>
        <w:rPr>
          <w:rFonts w:ascii="David" w:hAnsi="David"/>
          <w:rtl w:val="true"/>
        </w:rPr>
        <w:t xml:space="preserve">בית המשפט העליון חזר ועמד </w:t>
      </w:r>
      <w:r>
        <w:rPr>
          <w:rFonts w:ascii="David" w:hAnsi="David" w:eastAsia="Calibri"/>
          <w:rtl w:val="true"/>
        </w:rPr>
        <w:t xml:space="preserve">על חומרתן של עבירות האלימות </w:t>
      </w:r>
      <w:r>
        <w:rPr>
          <w:rFonts w:ascii="David" w:hAnsi="David" w:eastAsia="Calibri"/>
          <w:b/>
          <w:b/>
          <w:bCs/>
          <w:rtl w:val="true"/>
        </w:rPr>
        <w:t>ב</w:t>
      </w:r>
      <w:hyperlink r:id="rId24">
        <w:r>
          <w:rPr>
            <w:rStyle w:val="Hyperlink"/>
            <w:rFonts w:ascii="David" w:hAnsi="David" w:eastAsia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sz w:val="22"/>
            <w:szCs w:val="22"/>
            <w:u w:val="single"/>
          </w:rPr>
          <w:t>3863/09</w:t>
        </w:r>
      </w:hyperlink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Calibri"/>
          <w:b/>
          <w:b/>
          <w:bCs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sz w:val="22"/>
          <w:sz w:val="22"/>
          <w:szCs w:val="22"/>
          <w:u w:val="single"/>
          <w:rtl w:val="true"/>
        </w:rPr>
        <w:t>חסן</w:t>
      </w:r>
      <w:r>
        <w:rPr>
          <w:rFonts w:ascii="David" w:hAnsi="David" w:eastAsia="Calibri"/>
          <w:rtl w:val="true"/>
        </w:rPr>
        <w:t xml:space="preserve"> נאמר בין היתר כי</w:t>
      </w:r>
      <w:r>
        <w:rPr>
          <w:rFonts w:eastAsia="Calibri" w:cs="David" w:ascii="David" w:hAnsi="David"/>
          <w:rtl w:val="true"/>
        </w:rPr>
        <w:t xml:space="preserve">: </w:t>
      </w:r>
      <w:r>
        <w:rPr>
          <w:rFonts w:eastAsia="Calibri" w:cs="David" w:ascii="David" w:hAnsi="David"/>
          <w:b/>
          <w:bCs/>
          <w:sz w:val="20"/>
          <w:szCs w:val="20"/>
          <w:rtl w:val="true"/>
        </w:rPr>
        <w:t>"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יש לשוב ולהדגיש כי זכותו של כל אדם לחיים ולשלמות הגוף היא זכות יסוד מקודשת ואין להתיר לאיש לפגוע בזכות זו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יש להילחם באלימות שפשטה בחברה הישראלית על כל צורותיה וגווניה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אם בתוך המשפחה ואם מחוצה לה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אם בקרב בני נוער ואם בקרב מבוגרים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Calibri"/>
          <w:b/>
          <w:b/>
          <w:bCs/>
          <w:sz w:val="22"/>
          <w:sz w:val="22"/>
          <w:szCs w:val="22"/>
          <w:rtl w:val="true"/>
        </w:rPr>
        <w:t>זהו נגע רע שיש לבערו מן היסוד</w:t>
      </w:r>
      <w:r>
        <w:rPr>
          <w:rFonts w:eastAsia="Calibri" w:cs="David" w:ascii="David" w:hAnsi="David"/>
          <w:b/>
          <w:bCs/>
          <w:sz w:val="22"/>
          <w:szCs w:val="22"/>
          <w:rtl w:val="true"/>
        </w:rPr>
        <w:t>".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ראה גם </w:t>
      </w:r>
      <w:hyperlink r:id="rId25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בש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2453/05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מחמוד חטיב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שם נאמר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היתר 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"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האינטרס הציבורי מחייב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כי הזלזול בחיי אדם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הבא לידי ביטוי בקלות בה מוצא עצמו אדם קורבן למעשי אלימות העלולים להותירו נכה ואף להביא למותו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תגובה חריפה מצד כל גורמי האכיפה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. 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השמירה על שלמות גופו של אדם וחייו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היא מהחשובות והמרכזיות שבתכליות העומדות בבסיס החוק הפלילי</w:t>
      </w:r>
      <w:r>
        <w:rPr>
          <w:rFonts w:cs="David" w:ascii="David" w:hAnsi="David"/>
          <w:b/>
          <w:bCs/>
          <w:rtl w:val="true"/>
        </w:rPr>
        <w:t>. "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ובעבירות אלימות המערבות שימוש בכלי נשק קר או חם בפרט אפנה ל</w:t>
      </w:r>
      <w:hyperlink r:id="rId26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5980/15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זדה</w:t>
      </w:r>
      <w:r>
        <w:rPr>
          <w:rFonts w:ascii="David" w:hAnsi="David"/>
          <w:rtl w:val="true"/>
        </w:rPr>
        <w:t xml:space="preserve"> שם נאמרו הדברים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חברה מתוקנת אינה יכולה להשלים עם התופעה של יישוב סכסוכים בדרך של אלימות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המלווה לעיתים אף בשימוש בנשק קר או חם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תופעה זו חותרת תחת הסדר החברתי ופוגעת בערך היסוד בדבר זכותו של כל אדם לחיים ולשלמות הגוף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". 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ובמקום אחר נאמר 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: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״האלימות הגואה במקומותינו אינה גזירת</w:t>
      </w:r>
      <w:r>
        <w:rPr>
          <w:rFonts w:cs="David" w:ascii="David" w:hAnsi="David"/>
          <w:b/>
          <w:bCs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גורל ולא כורח המציאות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יש צורך לשנות את המאזן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במקום שאזרחים ישרים תמימי</w:t>
      </w:r>
      <w:r>
        <w:rPr>
          <w:rFonts w:cs="David" w:ascii="David" w:hAnsi="David"/>
          <w:b/>
          <w:bCs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דרך יראו ויראו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יחששו לביטחונם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יהיו אלה העבריינים האלימים – בכוח ובפועל – שאימת הדין תיפול עלים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והם יירתעו מפני שימוש בנשק קר וחם לשם חיסול חשבונות בעשיית דין עצמית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שינוי המאזן – הסברת יראת האנשים התמימים לאימת אנשי</w:t>
      </w:r>
      <w:r>
        <w:rPr>
          <w:rFonts w:cs="David" w:ascii="David" w:hAnsi="David"/>
          <w:b/>
          <w:bCs/>
          <w:sz w:val="22"/>
          <w:szCs w:val="22"/>
          <w:rtl w:val="true"/>
        </w:rPr>
        <w:t>-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המדון – צריך להיעשות גם באכיפה ובענישה קשה״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hyperlink r:id="rId27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ע״פ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8641/12</w:t>
        </w:r>
      </w:hyperlink>
      <w:r>
        <w:rPr>
          <w:rFonts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סעד נ׳ מדינת ישראל</w:t>
      </w:r>
      <w:r>
        <w:rPr>
          <w:rFonts w:cs="David" w:ascii="David" w:hAnsi="David"/>
          <w:b/>
          <w:bCs/>
          <w:sz w:val="22"/>
          <w:szCs w:val="22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  <w:kern w:val="2"/>
          <w:sz w:val="16"/>
          <w:szCs w:val="16"/>
          <w:lang w:eastAsia="he-IL"/>
        </w:rPr>
      </w:pPr>
      <w:r>
        <w:rPr>
          <w:rFonts w:eastAsia="David" w:cs="David" w:ascii="David" w:hAnsi="David"/>
          <w:b/>
          <w:bCs/>
          <w:kern w:val="2"/>
          <w:sz w:val="16"/>
          <w:szCs w:val="16"/>
          <w:rtl w:val="true"/>
          <w:lang w:eastAsia="he-IL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הנאשם </w:t>
      </w:r>
      <w:r>
        <w:rPr>
          <w:rFonts w:ascii="David" w:hAnsi="David"/>
          <w:rtl w:val="true"/>
        </w:rPr>
        <w:t xml:space="preserve">הורשע בנוסף </w:t>
      </w:r>
      <w:r>
        <w:rPr>
          <w:rFonts w:ascii="David" w:hAnsi="David"/>
          <w:rtl w:val="true"/>
        </w:rPr>
        <w:t>גם בעבירה של החזקת נשק וירי באזור מגורים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הערכים המוגנים שנפגעו כתוצאה מביצוע העבירות הנשק הינם הצורך לשמור </w:t>
      </w:r>
      <w:r>
        <w:rPr>
          <w:rFonts w:ascii="David" w:hAnsi="David" w:eastAsia="David"/>
          <w:spacing w:val="10"/>
          <w:rtl w:val="true"/>
        </w:rPr>
        <w:t>על חיי אדם ושלמות הגוף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על שלום הציבור ותחושת בטחונו מפני פגיעות בגוף ונפש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ועל הסדר הציבורי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על ערכים אלה ניתן להגן בעיקר באמצעות פיקוח הדוק של הרשות להנפקת רישיונות להחזקת נשק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נשיאת נשק שלא כדין מחבלת ביכולתהּ של הרשות לבצע פיקוח ואכיפה כנדרש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בנוסף מי שמחזיק נשק ללא רישיון מסכן את הציבור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מאחר שלא עבר הכשרה מתאימה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ויש להניח כי אינו יודע להשתמש בו בדרך נכונה ובטוחה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  <w:lang w:eastAsia="he-IL"/>
        </w:rPr>
        <w:t>למותר לציין</w:t>
      </w:r>
      <w:r>
        <w:rPr>
          <w:rFonts w:eastAsia="David" w:cs="David" w:ascii="David" w:hAnsi="David"/>
          <w:rtl w:val="true"/>
          <w:lang w:eastAsia="he-IL"/>
        </w:rPr>
        <w:t xml:space="preserve">, </w:t>
      </w:r>
      <w:r>
        <w:rPr>
          <w:rFonts w:ascii="David" w:hAnsi="David" w:eastAsia="David"/>
          <w:rtl w:val="true"/>
          <w:lang w:eastAsia="he-IL"/>
        </w:rPr>
        <w:t>כי לא כל אדם רשאי לשאת נשק</w:t>
      </w:r>
      <w:r>
        <w:rPr>
          <w:rFonts w:eastAsia="David" w:cs="David" w:ascii="David" w:hAnsi="David"/>
          <w:rtl w:val="true"/>
          <w:lang w:eastAsia="he-IL"/>
        </w:rPr>
        <w:t xml:space="preserve">,  </w:t>
      </w:r>
      <w:r>
        <w:rPr>
          <w:rFonts w:ascii="David" w:hAnsi="David" w:eastAsia="David"/>
          <w:rtl w:val="true"/>
          <w:lang w:eastAsia="he-IL"/>
        </w:rPr>
        <w:t>ושיקולי הרשות במתן היתר לנשיאת נשק נועדו להבטיח את שלום הציבור וניתנים במשורה ביחס לאזרחים מן השורה</w:t>
      </w:r>
      <w:r>
        <w:rPr>
          <w:rFonts w:eastAsia="David" w:cs="David" w:ascii="David" w:hAnsi="David"/>
          <w:rtl w:val="true"/>
          <w:lang w:eastAsia="he-IL"/>
        </w:rPr>
        <w:t xml:space="preserve">. </w:t>
      </w:r>
      <w:r>
        <w:rPr>
          <w:rFonts w:ascii="David" w:hAnsi="David" w:eastAsia="David"/>
          <w:rtl w:val="true"/>
        </w:rPr>
        <w:t>החוק והפסיקה ייחסו לעבירות בנשק חומרה מיוחדת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נוכח ההשלכות הרות האסון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ופוטנציאל הסיכון הרב הגלום בהן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נפסק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זמינותו של נשק חם בעל פוטנציאל להסלמה בעבירות אלימות מסוגים שונים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מחייבת ביטוי עונשי הולם והחמרה ברמת הענישה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eastAsia="David" w:cs="David"/>
          <w:i/>
          <w:i/>
          <w:iCs/>
        </w:rPr>
      </w:pPr>
      <w:r>
        <w:rPr>
          <w:rFonts w:ascii="David" w:hAnsi="David" w:eastAsia="David"/>
          <w:rtl w:val="true"/>
        </w:rPr>
        <w:t>בית המשפט העליון התייחס רבות לחומרתן של עבירות 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לכך שהפכו ל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מכת מדינה</w:t>
      </w:r>
      <w:r>
        <w:rPr>
          <w:rFonts w:eastAsia="David" w:cs="David" w:ascii="David" w:hAnsi="David"/>
          <w:rtl w:val="true"/>
        </w:rPr>
        <w:t xml:space="preserve">" </w:t>
      </w:r>
      <w:r>
        <w:rPr>
          <w:rFonts w:ascii="David" w:hAnsi="David" w:eastAsia="David"/>
          <w:rtl w:val="true"/>
        </w:rPr>
        <w:t>ולצורך להחמיר עד מאוד בענישה בעניינן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גם המחוקק התייחס לחומרת עבירות הנשק וקבע עונשי מינימום לעבירות נשק</w:t>
      </w:r>
      <w:r>
        <w:rPr>
          <w:rFonts w:eastAsia="David" w:cs="David" w:ascii="David" w:hAnsi="David"/>
          <w:rtl w:val="true"/>
        </w:rPr>
        <w:t xml:space="preserve">,  </w:t>
      </w:r>
      <w:hyperlink r:id="rId28">
        <w:r>
          <w:rPr>
            <w:rStyle w:val="Hyperlink"/>
            <w:rFonts w:ascii="David" w:hAnsi="David" w:eastAsia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rtl w:val="true"/>
        </w:rPr>
        <w:t xml:space="preserve">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תיקון מס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</w:rPr>
        <w:t>140</w:t>
      </w:r>
      <w:r>
        <w:rPr>
          <w:rFonts w:eastAsia="David" w:cs="David" w:ascii="David" w:hAnsi="David"/>
          <w:rtl w:val="true"/>
        </w:rPr>
        <w:t xml:space="preserve"> – </w:t>
      </w:r>
      <w:r>
        <w:rPr>
          <w:rFonts w:ascii="David" w:hAnsi="David" w:eastAsia="David"/>
          <w:rtl w:val="true"/>
        </w:rPr>
        <w:t>הוראת שעה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>התשפ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-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אשר נכנס לתוקף בדצמבר </w:t>
      </w:r>
      <w:r>
        <w:rPr>
          <w:rFonts w:eastAsia="David" w:cs="David" w:ascii="David" w:hAnsi="David"/>
        </w:rPr>
        <w:t>2021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2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4406/19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סובח</w:t>
      </w:r>
      <w:r>
        <w:rPr>
          <w:rFonts w:ascii="David" w:hAnsi="David"/>
          <w:rtl w:val="true"/>
        </w:rPr>
        <w:t xml:space="preserve">  נאמר</w:t>
      </w:r>
      <w:r>
        <w:rPr>
          <w:rFonts w:ascii="David" w:hAnsi="David"/>
          <w:rtl w:val="true"/>
        </w:rPr>
        <w:t xml:space="preserve"> בהקשר זה</w:t>
      </w:r>
      <w:r>
        <w:rPr>
          <w:rFonts w:cs="David" w:ascii="David" w:hAnsi="David"/>
          <w:rtl w:val="true"/>
        </w:rPr>
        <w:t>: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היא התשתית ו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הגורם בלעדו איין</w:t>
      </w:r>
      <w:r>
        <w:rPr>
          <w:rFonts w:cs="David" w:ascii="David" w:hAnsi="David"/>
          <w:b/>
          <w:bCs/>
          <w:sz w:val="22"/>
          <w:szCs w:val="22"/>
          <w:rtl w:val="true"/>
        </w:rPr>
        <w:t>" (</w:t>
      </w:r>
      <w:r>
        <w:rPr>
          <w:rFonts w:cs="David" w:ascii="David" w:hAnsi="David"/>
          <w:b/>
          <w:bCs/>
          <w:sz w:val="22"/>
          <w:szCs w:val="22"/>
        </w:rPr>
        <w:t>causa sine qua non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)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למגוון רחב של עבירות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המשך בעבירות גרימת חבלה חמורה וכלה בעבירות המתה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לעתים קרובות הנשק הבלתי חוקי נרכש מלכתחילה למטרות עבירה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ואף אם הנשק נרכש למטרות 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הגנה עצמית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",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הזמינות של הנשק מעודדת את השימוש בו לביצוע עבירות שונות ולחרפת תוצאותיהן</w:t>
      </w:r>
      <w:r>
        <w:rPr>
          <w:rFonts w:cs="David" w:ascii="David" w:hAnsi="David"/>
          <w:b/>
          <w:bCs/>
          <w:sz w:val="22"/>
          <w:szCs w:val="22"/>
          <w:rtl w:val="true"/>
        </w:rPr>
        <w:t>.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על כן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מעבר למאמץ 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לשים יד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"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sz w:val="22"/>
          <w:szCs w:val="22"/>
          <w:rtl w:val="true"/>
        </w:rPr>
        <w:t>......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ביעור תופעת החזקת כלי 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בבחינת 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ייבוש הביצה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"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על ידי ענישה מחמירה ומרתיעה לעבירות נשק בלתי חוקי באשר הן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וכל שכן מקום שנעשה בנשק כזה שימוש בביצוע עבירות אלימות לסוגיהן</w:t>
      </w:r>
      <w:r>
        <w:rPr>
          <w:rFonts w:cs="David" w:ascii="David" w:hAnsi="David"/>
          <w:b/>
          <w:bCs/>
          <w:sz w:val="22"/>
          <w:szCs w:val="22"/>
          <w:rtl w:val="true"/>
        </w:rPr>
        <w:t>".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rtl w:val="true"/>
        </w:rPr>
        <w:t>ר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eastAsia="David" w:cs="David" w:ascii="David" w:hAnsi="David"/>
          <w:rtl w:val="true"/>
        </w:rPr>
        <w:t xml:space="preserve"> </w:t>
      </w:r>
      <w:hyperlink r:id="rId30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5813/21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ג</w:t>
      </w:r>
      <w:r>
        <w:rPr>
          <w:rFonts w:eastAsia="David" w:cs="David" w:ascii="David" w:hAnsi="David"/>
          <w:b/>
          <w:bCs/>
          <w:u w:val="single"/>
          <w:rtl w:val="true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</w:rPr>
        <w:t>בארין נ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David"/>
          <w:rtl w:val="true"/>
        </w:rPr>
        <w:t xml:space="preserve"> שם נאמר בין היתר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eastAsia="David" w:cs="David" w:ascii="David" w:hAnsi="David"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רבות נכתב על עבירות נשק והתערבות ערכאת הערעור בקביעת העונש ההולם בכלל ובעבירות נשק בפרט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אם קיימת התערבות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היא בדרך כלל נעשית על מנת להחמיר בעונשם של עברייני נשק ולא להקל עמם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לאחרונה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נאמרו על ידִי הדברים הבאים במסגרת </w:t>
      </w:r>
      <w:hyperlink r:id="rId31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sz w:val="22"/>
            <w:szCs w:val="22"/>
            <w:u w:val="single"/>
          </w:rPr>
          <w:t>8320/21</w:t>
        </w:r>
      </w:hyperlink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בסילה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: 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צורך להכביר במילים על אודות החומרה הנלווית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אין היום חולקין כי עבירות מסוג זה הפכו ל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מכת מדינה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 ממש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מכה זו מצריכה מענה הולם בדמות ענישה מחמירה של הטלת עונשי מאסר משמעותיים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מצויים אנו לעת הזאת במצב חירום של ממש בעניין 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ולא בכדי נתקבל עתה תיקון ל</w:t>
      </w:r>
      <w:hyperlink r:id="rId32">
        <w:r>
          <w:rPr>
            <w:rStyle w:val="Hyperlink"/>
            <w:rFonts w:ascii="David" w:hAnsi="David" w:eastAsia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חוק העונשין</w:t>
        </w:r>
      </w:hyperlink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 xml:space="preserve">חוק העונשין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(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תיקון מס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eastAsia="David" w:cs="David" w:ascii="David" w:hAnsi="David"/>
          <w:b/>
          <w:bCs/>
          <w:sz w:val="22"/>
          <w:szCs w:val="22"/>
        </w:rPr>
        <w:t>140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הוראת שעה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התשפ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-</w:t>
      </w:r>
      <w:r>
        <w:rPr>
          <w:rFonts w:eastAsia="David" w:cs="David" w:ascii="David" w:hAnsi="David"/>
          <w:b/>
          <w:bCs/>
          <w:sz w:val="22"/>
          <w:szCs w:val="22"/>
        </w:rPr>
        <w:t>2021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) –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שלא חל בענייננו – הקובע עונשי מינימום לעבירות נשק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'</w:t>
      </w:r>
      <w:r>
        <w:rPr>
          <w:rFonts w:eastAsia="David" w:cs="David" w:ascii="David" w:hAnsi="David"/>
          <w:b/>
          <w:bCs/>
          <w:rtl w:val="true"/>
        </w:rPr>
        <w:t xml:space="preserve"> (</w:t>
      </w:r>
      <w:r>
        <w:rPr>
          <w:rFonts w:ascii="David" w:hAnsi="David" w:eastAsia="David"/>
          <w:b/>
          <w:b/>
          <w:bCs/>
          <w:rtl w:val="true"/>
        </w:rPr>
        <w:t>שם</w:t>
      </w:r>
      <w:r>
        <w:rPr>
          <w:rFonts w:eastAsia="David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David"/>
          <w:b/>
          <w:b/>
          <w:bCs/>
          <w:rtl w:val="true"/>
        </w:rPr>
        <w:t xml:space="preserve">פסקה </w:t>
      </w:r>
      <w:r>
        <w:rPr>
          <w:rFonts w:eastAsia="David" w:cs="David" w:ascii="David" w:hAnsi="David"/>
          <w:b/>
          <w:bCs/>
        </w:rPr>
        <w:t>25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3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7502/12</w:t>
        </w:r>
      </w:hyperlink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כוויס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בין היתר כי</w:t>
      </w:r>
      <w:r>
        <w:rPr>
          <w:rFonts w:eastAsia="David" w:cs="David" w:ascii="David" w:hAnsi="David"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עבירות בנשק לסוגיהן מגלמות בתוכן סיכון ממשי לשלום הציבור ולביטחונו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שכן לא ניתן לדעת להיכן יתגלגלו כלי הנשק המוחזקים שלא דין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ואיזה שימוש יעשה בהם בעתיד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".</w:t>
      </w:r>
      <w:r>
        <w:rPr>
          <w:rFonts w:eastAsia="David" w:cs="David" w:ascii="David" w:hAnsi="David"/>
          <w:i/>
          <w:iCs/>
          <w:rtl w:val="true"/>
          <w:lang w:eastAsia="he-IL"/>
        </w:rPr>
        <w:t xml:space="preserve">  </w:t>
      </w:r>
      <w:r>
        <w:rPr>
          <w:rFonts w:ascii="David" w:hAnsi="David" w:eastAsia="David"/>
          <w:b/>
          <w:b/>
          <w:bCs/>
          <w:rtl w:val="true"/>
          <w:lang w:eastAsia="he-IL"/>
        </w:rPr>
        <w:t>ב</w:t>
      </w:r>
      <w:hyperlink r:id="rId34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  <w:lang w:eastAsia="he-IL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lang w:eastAsia="he-IL"/>
          </w:rPr>
          <w:t>5833/07</w:t>
        </w:r>
      </w:hyperlink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ח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>'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ורי נ</w:t>
      </w:r>
      <w:r>
        <w:rPr>
          <w:rFonts w:eastAsia="David" w:cs="David" w:ascii="David" w:hAnsi="David"/>
          <w:b/>
          <w:bCs/>
          <w:u w:val="single"/>
          <w:rtl w:val="true"/>
          <w:lang w:eastAsia="he-IL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  <w:lang w:eastAsia="he-IL"/>
        </w:rPr>
        <w:t>מדינת ישראל</w:t>
      </w:r>
      <w:r>
        <w:rPr>
          <w:rFonts w:ascii="David" w:hAnsi="David" w:eastAsia="David"/>
          <w:b/>
          <w:b/>
          <w:bCs/>
          <w:rtl w:val="true"/>
          <w:lang w:eastAsia="he-IL"/>
        </w:rPr>
        <w:t xml:space="preserve">  </w:t>
      </w:r>
      <w:r>
        <w:rPr>
          <w:rFonts w:eastAsia="David" w:cs="David" w:ascii="David" w:hAnsi="David"/>
          <w:b/>
          <w:bCs/>
          <w:rtl w:val="true"/>
          <w:lang w:eastAsia="he-IL"/>
        </w:rPr>
        <w:t>(</w:t>
      </w:r>
      <w:r>
        <w:rPr>
          <w:rFonts w:ascii="David" w:hAnsi="David" w:eastAsia="David"/>
          <w:b/>
          <w:b/>
          <w:bCs/>
          <w:rtl w:val="true"/>
          <w:lang w:eastAsia="he-IL"/>
        </w:rPr>
        <w:t>בימ</w:t>
      </w:r>
      <w:r>
        <w:rPr>
          <w:rFonts w:eastAsia="David" w:cs="David" w:ascii="David" w:hAnsi="David"/>
          <w:b/>
          <w:bCs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rtl w:val="true"/>
          <w:lang w:eastAsia="he-IL"/>
        </w:rPr>
        <w:t>ש העליון</w:t>
      </w:r>
      <w:r>
        <w:rPr>
          <w:rFonts w:eastAsia="David" w:cs="David" w:ascii="David" w:hAnsi="David"/>
          <w:b/>
          <w:bCs/>
          <w:rtl w:val="true"/>
          <w:lang w:eastAsia="he-IL"/>
        </w:rPr>
        <w:t>)</w:t>
      </w:r>
      <w:r>
        <w:rPr>
          <w:rFonts w:eastAsia="David" w:cs="David" w:ascii="David" w:hAnsi="David"/>
          <w:rtl w:val="true"/>
          <w:lang w:eastAsia="he-IL"/>
        </w:rPr>
        <w:t xml:space="preserve"> </w:t>
      </w:r>
      <w:r>
        <w:rPr>
          <w:rFonts w:ascii="David" w:hAnsi="David" w:eastAsia="David"/>
          <w:rtl w:val="true"/>
          <w:lang w:eastAsia="he-IL"/>
        </w:rPr>
        <w:t>נקבע כי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: 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הניסיון מלמד שנשק אשר מקורו מפוקפק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לאחר שהוא יוצא מידי המחזיק בו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מוצא את דרכו לידיים עברייניות או למפגעים למיניהם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והרי אלה גם אלה כבר הוכיחו כי אין הם מהססים להשתמש בו גם במקומות סואנים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  <w:lang w:eastAsia="he-IL"/>
        </w:rPr>
        <w:t>וגם כאשר ברור להם כי עלולים להיפגע מהירי אנשים תמימים שנקלעו לזירה בדרך מקרה</w:t>
      </w:r>
      <w:r>
        <w:rPr>
          <w:rFonts w:eastAsia="David" w:cs="David" w:ascii="David" w:hAnsi="David"/>
          <w:b/>
          <w:bCs/>
          <w:sz w:val="22"/>
          <w:szCs w:val="22"/>
          <w:rtl w:val="true"/>
          <w:lang w:eastAsia="he-IL"/>
        </w:rPr>
        <w:t>...".</w:t>
      </w:r>
      <w:r>
        <w:rPr>
          <w:rFonts w:eastAsia="David" w:cs="David" w:ascii="David" w:hAnsi="David"/>
          <w:b/>
          <w:bCs/>
          <w:rtl w:val="true"/>
          <w:lang w:eastAsia="he-IL"/>
        </w:rPr>
        <w:t xml:space="preserve"> 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רק גם </w:t>
      </w:r>
      <w:r>
        <w:rPr>
          <w:rFonts w:ascii="David" w:hAnsi="David" w:eastAsia="David"/>
          <w:rtl w:val="true"/>
        </w:rPr>
        <w:t>דבריו של כב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הש</w:t>
      </w:r>
      <w:r>
        <w:rPr>
          <w:rFonts w:eastAsia="David" w:cs="David" w:ascii="David" w:hAnsi="David"/>
          <w:rtl w:val="true"/>
        </w:rPr>
        <w:t xml:space="preserve">' </w:t>
      </w:r>
      <w:r>
        <w:rPr>
          <w:rFonts w:ascii="David" w:hAnsi="David" w:eastAsia="David"/>
          <w:rtl w:val="true"/>
        </w:rPr>
        <w:t>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 xml:space="preserve">אלרון </w:t>
      </w:r>
      <w:r>
        <w:rPr>
          <w:rFonts w:ascii="David" w:hAnsi="David" w:eastAsia="David"/>
          <w:b/>
          <w:b/>
          <w:bCs/>
          <w:rtl w:val="true"/>
        </w:rPr>
        <w:t>ב</w:t>
      </w:r>
      <w:hyperlink r:id="rId35"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David"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אלהוזייל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 xml:space="preserve">: 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לגופם של דברים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עבירות בנשק הפכו בשנים האחרונות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לתופעה נפוצה בקרב אוכלוסיות שונות בחברה הישראלית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המביאה לעתים מזומנות לפגיעה בחפים מפשע ולאובדן חיי אדם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כתוצאה מכך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בית משפט זה שב וקבע כי מתחייבת החמרה ממשית בענישה על עבירות אלו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 w:eastAsia="David"/>
          <w:b/>
          <w:b/>
          <w:bCs/>
          <w:sz w:val="22"/>
          <w:sz w:val="22"/>
          <w:szCs w:val="22"/>
          <w:rtl w:val="true"/>
        </w:rPr>
        <w:t>על מנת לשדר מסר מרתיע מפני ביצוען</w:t>
      </w:r>
      <w:r>
        <w:rPr>
          <w:rFonts w:eastAsia="David" w:cs="David" w:ascii="David" w:hAnsi="David"/>
          <w:b/>
          <w:bCs/>
          <w:sz w:val="22"/>
          <w:szCs w:val="22"/>
          <w:rtl w:val="true"/>
        </w:rPr>
        <w:t>..."</w:t>
      </w:r>
      <w:r>
        <w:rPr>
          <w:rFonts w:eastAsia="David" w:cs="David" w:ascii="David" w:hAnsi="David"/>
          <w:i/>
          <w:iCs/>
          <w:sz w:val="22"/>
          <w:szCs w:val="22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ביצוע העבירות</w:t>
      </w:r>
    </w:p>
    <w:p>
      <w:pPr>
        <w:pStyle w:val="Normal"/>
        <w:spacing w:lineRule="auto" w:line="360"/>
        <w:ind w:firstLine="360" w:end="0"/>
        <w:jc w:val="both"/>
        <w:rPr>
          <w:rFonts w:ascii="David" w:hAnsi="David" w:eastAsia="David" w:cs="David"/>
          <w:b/>
          <w:bCs/>
          <w:sz w:val="12"/>
          <w:szCs w:val="12"/>
          <w:u w:val="single"/>
        </w:rPr>
      </w:pPr>
      <w:r>
        <w:rPr>
          <w:rFonts w:eastAsia="David" w:cs="David" w:ascii="David" w:hAnsi="David"/>
          <w:b/>
          <w:bCs/>
          <w:sz w:val="12"/>
          <w:szCs w:val="12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נסיבות ביצוע העבירות פורטו בהרחבה במסגרת תיאור עובדות כתב האישום המתוקן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ביחס לעבירת חבלה חמורה בנסיבות מחמירות יש לבחון את אופן גרימת החבלות וחומרתן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בקביעת חומרת עבירת הנשק יש להביא בחשבון מספר מרכיבים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ובכללם</w:t>
      </w:r>
      <w:r>
        <w:rPr>
          <w:rFonts w:eastAsia="David" w:cs="David" w:ascii="David" w:hAnsi="David"/>
          <w:rtl w:val="true"/>
        </w:rPr>
        <w:t xml:space="preserve">: </w:t>
      </w:r>
      <w:r>
        <w:rPr>
          <w:rFonts w:ascii="David" w:hAnsi="David" w:eastAsia="David"/>
          <w:rtl w:val="true"/>
        </w:rPr>
        <w:t>סוג הנשק המוחזק שלא כדין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מספר הנשקים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כמות התחמושת ומטרת החזקתו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 xml:space="preserve">ראה </w:t>
      </w:r>
      <w:r>
        <w:rPr>
          <w:rFonts w:ascii="David" w:hAnsi="David" w:eastAsia="David"/>
          <w:b/>
          <w:b/>
          <w:bCs/>
          <w:rtl w:val="true"/>
        </w:rPr>
        <w:t>ע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 xml:space="preserve">פ </w:t>
      </w:r>
      <w:r>
        <w:rPr>
          <w:rFonts w:eastAsia="David" w:cs="David" w:ascii="David" w:hAnsi="David"/>
          <w:b/>
          <w:bCs/>
        </w:rPr>
        <w:t>1530/04</w:t>
      </w:r>
      <w:r>
        <w:rPr>
          <w:rFonts w:eastAsia="David" w:cs="David" w:ascii="David" w:hAnsi="David"/>
          <w:b/>
          <w:bCs/>
          <w:rtl w:val="true"/>
        </w:rPr>
        <w:t xml:space="preserve"> + </w:t>
      </w:r>
      <w:r>
        <w:rPr>
          <w:rFonts w:eastAsia="David" w:cs="David" w:ascii="David" w:hAnsi="David"/>
          <w:b/>
          <w:bCs/>
        </w:rPr>
        <w:t>1332/04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u w:val="single"/>
          <w:rtl w:val="true"/>
        </w:rPr>
        <w:t>יצחק רפאל פס ואח</w:t>
      </w:r>
      <w:r>
        <w:rPr>
          <w:rFonts w:eastAsia="David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David"/>
          <w:b/>
          <w:b/>
          <w:bCs/>
          <w:u w:val="single"/>
          <w:rtl w:val="true"/>
        </w:rPr>
        <w:t>נגד מדינת ישראל</w:t>
      </w:r>
      <w:r>
        <w:rPr>
          <w:rFonts w:ascii="David" w:hAnsi="David" w:eastAsia="David"/>
          <w:b/>
          <w:b/>
          <w:bCs/>
          <w:rtl w:val="true"/>
        </w:rPr>
        <w:t xml:space="preserve"> </w:t>
      </w:r>
      <w:r>
        <w:rPr>
          <w:rFonts w:eastAsia="David" w:cs="David" w:ascii="David" w:hAnsi="David"/>
          <w:b/>
          <w:bCs/>
          <w:rtl w:val="true"/>
        </w:rPr>
        <w:t>(</w:t>
      </w:r>
      <w:r>
        <w:rPr>
          <w:rFonts w:ascii="David" w:hAnsi="David" w:eastAsia="David"/>
          <w:b/>
          <w:b/>
          <w:bCs/>
          <w:rtl w:val="true"/>
        </w:rPr>
        <w:t>בימ</w:t>
      </w:r>
      <w:r>
        <w:rPr>
          <w:rFonts w:eastAsia="David" w:cs="David" w:ascii="David" w:hAnsi="David"/>
          <w:b/>
          <w:bCs/>
          <w:rtl w:val="true"/>
        </w:rPr>
        <w:t>"</w:t>
      </w:r>
      <w:r>
        <w:rPr>
          <w:rFonts w:ascii="David" w:hAnsi="David" w:eastAsia="David"/>
          <w:b/>
          <w:b/>
          <w:bCs/>
          <w:rtl w:val="true"/>
        </w:rPr>
        <w:t>ש העליון</w:t>
      </w:r>
      <w:r>
        <w:rPr>
          <w:rFonts w:eastAsia="David" w:cs="David" w:ascii="David" w:hAnsi="David"/>
          <w:b/>
          <w:bCs/>
          <w:rtl w:val="true"/>
        </w:rPr>
        <w:t>).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8"/>
          <w:szCs w:val="8"/>
        </w:rPr>
      </w:pPr>
      <w:r>
        <w:rPr>
          <w:rFonts w:eastAsia="Calibri" w:cs="David" w:ascii="David" w:hAnsi="David"/>
          <w:sz w:val="8"/>
          <w:szCs w:val="8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>הנאשם תקף את המתלונן באמצעות טוריה בפלג גופו העליון</w:t>
      </w:r>
      <w:r>
        <w:rPr>
          <w:rFonts w:ascii="David" w:hAnsi="David" w:eastAsia="Calibri"/>
          <w:rtl w:val="true"/>
        </w:rPr>
        <w:t xml:space="preserve"> בשל וויכוח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לאחר שהמתלונן הוציאו מבית העסק שלו</w:t>
      </w:r>
      <w:r>
        <w:rPr>
          <w:rFonts w:eastAsia="Calibri"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מדובר בתקיפה אכזרית וקשה באמצעות נשק קר שפגיעתו קשה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לא הסתפק בכך ולאחר שהמתלונן פונה לטיפול רפואי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החזיק באקדח עם מחסנית וכדורים בסמוך לבית העסק של המתלונן</w:t>
      </w:r>
      <w:r>
        <w:rPr>
          <w:rFonts w:eastAsia="Calibri" w:cs="David" w:ascii="David" w:hAnsi="David"/>
          <w:rtl w:val="true"/>
        </w:rPr>
        <w:t>,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איים על המתלונן </w:t>
      </w:r>
      <w:r>
        <w:rPr>
          <w:rFonts w:ascii="David" w:hAnsi="David" w:eastAsia="Calibri"/>
          <w:rtl w:val="true"/>
        </w:rPr>
        <w:t xml:space="preserve">באומרו </w:t>
      </w:r>
      <w:r>
        <w:rPr>
          <w:rFonts w:ascii="David" w:hAnsi="David" w:eastAsia="Calibri"/>
          <w:rtl w:val="true"/>
        </w:rPr>
        <w:t>לנוכחים במקום כי המתלונן שווה שתי יריות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וירה באוויר לא פחות מ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וחזר לרכב ונמלט מהמקום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Calibri"/>
          <w:rtl w:val="true"/>
        </w:rPr>
        <w:t xml:space="preserve">יונח לטובת הנאשם כי לביצוע העבירות לא קדם </w:t>
      </w:r>
      <w:r>
        <w:rPr>
          <w:rFonts w:ascii="David" w:hAnsi="David" w:eastAsia="Calibri"/>
          <w:rtl w:val="true"/>
        </w:rPr>
        <w:t>תכנון מוקדם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ואף אניח לטובתו כי מעשיו בוצעו בעקבות הוצאתו בכוח על ידי המתלונן מבית העסק שלו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ותחושת ההשפלה אותה חווה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עם זאת יש לזכור כי בין הוצאתו מבית העסק ועד לחזרתו מרצונו למקום ביחד עם אחיו חלף פרק זמן שהיה אמור לצנן את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בנוסף תקיפת הנאשם את המתלונן בוצעה באותו השלב ללא כל התגרות פיזית או איום מצד המתלונן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בנוסף 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David"/>
          <w:rtl w:val="true"/>
        </w:rPr>
        <w:t>יש בעובדה שהנאשם החזיק את הנשק כשהוא טעון ועשה בו שימוש באזור מגורים בשעת יום לעיני כל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כדי השמעת דברי איום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כדי ללמד על מסוכנותו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על פוטנציאל הנזק הקטלני</w:t>
      </w:r>
      <w:r>
        <w:rPr>
          <w:rFonts w:ascii="David" w:hAnsi="David" w:eastAsia="David"/>
          <w:rtl w:val="true"/>
        </w:rPr>
        <w:t xml:space="preserve"> הטמון במעשיו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רק במזל האירוע לא הסתיים בנפגעים נוספים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4"/>
          <w:szCs w:val="14"/>
        </w:rPr>
      </w:pPr>
      <w:r>
        <w:rPr>
          <w:rFonts w:eastAsia="Calibri" w:cs="David" w:ascii="David" w:hAnsi="David"/>
          <w:sz w:val="14"/>
          <w:szCs w:val="14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/>
          <w:rtl w:val="true"/>
        </w:rPr>
        <w:t>בנוסף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לזכור שמדובר בנאשם שאינו מורשה לשאת נשק או לעשות בו שימוש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הנאשם לא עבר הכשרות מתאימות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אלו הקשורות בבטיחות בירי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ופוטנציאל הנזק מירי גם אם אינו מכוון או באוויר עלול להיות רב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ואף קטלני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  <w:sz w:val="16"/>
          <w:szCs w:val="16"/>
        </w:rPr>
      </w:pPr>
      <w:r>
        <w:rPr>
          <w:rFonts w:eastAsia="David" w:cs="David" w:ascii="David" w:hAnsi="David"/>
          <w:sz w:val="16"/>
          <w:szCs w:val="16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</w:rPr>
      </w:pPr>
      <w:r>
        <w:rPr>
          <w:rFonts w:ascii="David" w:hAnsi="David" w:eastAsia="David"/>
          <w:rtl w:val="true"/>
        </w:rPr>
        <w:t>חלקו של הנאשם באירוע הינו מלא ומוחלט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 הינו אדם בגיר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הוא הבין היטב את משמעות מעשיו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ולא מתקיימת בעניינו קרבה לסייג לאחריות בפלילית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הנאשם</w:t>
      </w:r>
      <w:r>
        <w:rPr>
          <w:rFonts w:ascii="David" w:hAnsi="David" w:eastAsia="David"/>
          <w:rtl w:val="true"/>
        </w:rPr>
        <w:t xml:space="preserve"> יכ</w:t>
      </w:r>
      <w:r>
        <w:rPr>
          <w:rFonts w:ascii="David" w:hAnsi="David" w:eastAsia="David"/>
          <w:rtl w:val="true"/>
        </w:rPr>
        <w:t>ו</w:t>
      </w:r>
      <w:r>
        <w:rPr>
          <w:rFonts w:ascii="David" w:hAnsi="David" w:eastAsia="David"/>
          <w:rtl w:val="true"/>
        </w:rPr>
        <w:t>ל להימנע מביצוע העבירות אך הוא בחר שלא לעשות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וחזר והתעמת עם המתלונן ופגע בו באופן קשה</w:t>
      </w:r>
      <w:r>
        <w:rPr>
          <w:rFonts w:eastAsia="David" w:cs="David" w:ascii="David" w:hAnsi="David"/>
          <w:rtl w:val="true"/>
        </w:rPr>
        <w:t>.</w:t>
      </w: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14"/>
          <w:szCs w:val="14"/>
        </w:rPr>
      </w:pPr>
      <w:r>
        <w:rPr>
          <w:rFonts w:eastAsia="David" w:cs="David" w:ascii="David" w:hAnsi="David"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למתלונן נגרמו</w:t>
      </w:r>
      <w:r>
        <w:rPr>
          <w:rFonts w:ascii="David" w:hAnsi="David" w:eastAsia="David"/>
          <w:rtl w:val="true"/>
        </w:rPr>
        <w:t xml:space="preserve"> חבלות קשות כמפורט לעיל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אשר חייבו טיפול ואשפוז בבית החולים וכן תקופת מעקב רפואי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מעשיו של הנאשם יכלו בנקל לגרום למתלונן לחבלות קשות בהרבה ואף להביא למותו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ורק במזל הסתיים האירוע כפי שהסתיים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sz w:val="8"/>
          <w:szCs w:val="8"/>
        </w:rPr>
      </w:pPr>
      <w:r>
        <w:rPr>
          <w:rFonts w:eastAsia="David" w:cs="David" w:ascii="David" w:hAnsi="David"/>
          <w:sz w:val="8"/>
          <w:szCs w:val="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cs="David"/>
          <w:b/>
          <w:bCs/>
          <w:sz w:val="14"/>
          <w:szCs w:val="14"/>
        </w:rPr>
      </w:pPr>
      <w:r>
        <w:rPr>
          <w:rFonts w:ascii="David" w:hAnsi="David" w:eastAsia="David"/>
          <w:rtl w:val="true"/>
        </w:rPr>
        <w:t>למרבה הצער שימוש בנשק חם הפך לחזון נפרץ ברחובות ישובים ערביים רבים במדינה</w:t>
      </w:r>
      <w:r>
        <w:rPr>
          <w:rFonts w:eastAsia="David" w:cs="David" w:ascii="David" w:hAnsi="David"/>
          <w:rtl w:val="true"/>
        </w:rPr>
        <w:t xml:space="preserve">.  </w:t>
      </w:r>
      <w:r>
        <w:rPr>
          <w:rFonts w:ascii="David" w:hAnsi="David" w:eastAsia="David"/>
          <w:rtl w:val="true"/>
        </w:rPr>
        <w:t>מדובר בתופעה קשה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אכזרית וקטלנית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וחדשות לבקרים אנו מתבשרים על מותם של אזרחים תמימים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עוברי אורח שנקלעו לקו הירי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תעוזתם של העושים שימוש בנשק לצורך פתרון סכסוכים וביצוע עבירות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אינה יודעת גבול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ועל בתי המשפט לתרום את חלקם בהגנה על התושבים</w:t>
      </w:r>
      <w:r>
        <w:rPr>
          <w:rFonts w:eastAsia="David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החזקת נשק לא חוקי צפויה להסתיים בשימוש לא חוקי בנשק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before="0" w:after="0"/>
        <w:ind w:start="720" w:end="0"/>
        <w:contextualSpacing/>
        <w:jc w:val="start"/>
        <w:rPr>
          <w:rFonts w:ascii="David" w:hAnsi="David" w:eastAsia="David" w:cs="David"/>
          <w:b/>
          <w:bCs/>
          <w:sz w:val="14"/>
          <w:szCs w:val="14"/>
        </w:rPr>
      </w:pPr>
      <w:r>
        <w:rPr>
          <w:rFonts w:eastAsia="David" w:cs="David" w:ascii="David" w:hAnsi="David"/>
          <w:b/>
          <w:bCs/>
          <w:sz w:val="14"/>
          <w:szCs w:val="1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במכלול הנסיבות 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אני סבור כי במקרה זה מידת הפגיעה בערכים המוגנים הינה משמעותית ומצויה ברף</w:t>
      </w:r>
      <w:r>
        <w:rPr>
          <w:rFonts w:ascii="David" w:hAnsi="David" w:eastAsia="David"/>
          <w:rtl w:val="true"/>
        </w:rPr>
        <w:t xml:space="preserve"> בינוני עד גבוה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b/>
          <w:bCs/>
          <w:sz w:val="2"/>
          <w:szCs w:val="2"/>
          <w:u w:val="single"/>
        </w:rPr>
      </w:pPr>
      <w:r>
        <w:rPr>
          <w:rFonts w:eastAsia="David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מדיניות הענישה והפסיקה הנהוגה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tLeast" w:line="360" w:before="0" w:after="160"/>
        <w:ind w:hanging="360" w:start="720" w:end="0"/>
        <w:jc w:val="both"/>
        <w:rPr>
          <w:rFonts w:ascii="David" w:hAnsi="David" w:cs="David"/>
          <w:color w:val="333333"/>
          <w:spacing w:val="10"/>
        </w:rPr>
      </w:pPr>
      <w:r>
        <w:rPr>
          <w:rFonts w:ascii="David" w:hAnsi="David" w:eastAsia="David"/>
          <w:rtl w:val="true"/>
        </w:rPr>
        <w:t>בית המשפט העליון עמד לא אחת על חומרתן של עבירות הנשק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המקימות סיכון ממשי וחמור לציבור ויוצרות פוטנציאל להסלמה עבריינית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תוך שהוא חוזר ומבהיר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כי חומרה זו מחייבת ליתן ביטוי עונשי הולם באמצעות הרחקת מבצעי העבירות לתקופת מאסר ממשית לריצוי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</w:t>
      </w:r>
      <w:hyperlink r:id="rId3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48598-11-20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 xml:space="preserve">מצרי </w:t>
      </w:r>
      <w:r>
        <w:rPr>
          <w:rFonts w:ascii="David" w:hAnsi="David" w:eastAsia="Calibri"/>
          <w:rtl w:val="true"/>
        </w:rPr>
        <w:t>הנאשם מס</w:t>
      </w:r>
      <w:r>
        <w:rPr>
          <w:rFonts w:eastAsia="Calibri" w:cs="David" w:ascii="David" w:hAnsi="David"/>
          <w:rtl w:val="true"/>
        </w:rPr>
        <w:t xml:space="preserve">'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הורשע בעבירות </w:t>
      </w:r>
      <w:r>
        <w:rPr>
          <w:rFonts w:ascii="David" w:hAnsi="David"/>
          <w:rtl w:val="true"/>
        </w:rPr>
        <w:t xml:space="preserve">של ניסיון להחזקת אקדח מסוג </w:t>
      </w:r>
      <w:r>
        <w:rPr>
          <w:rFonts w:cs="David" w:ascii="David" w:hAnsi="David"/>
        </w:rPr>
        <w:t>FN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מחסנית ותחמושת ועבירה של הפרת הוראה חוקית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</w:t>
      </w:r>
      <w:r>
        <w:rPr>
          <w:rFonts w:ascii="David" w:hAnsi="David"/>
          <w:rtl w:val="true"/>
        </w:rPr>
        <w:t xml:space="preserve">מתחם עונש הולם בין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על הנאשם </w:t>
      </w:r>
      <w:r>
        <w:rPr>
          <w:rFonts w:eastAsia="Calibri" w:cs="David" w:ascii="David" w:hAnsi="David"/>
        </w:rPr>
        <w:t>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הוטלו </w:t>
      </w:r>
      <w:r>
        <w:rPr>
          <w:rFonts w:eastAsia="Calibri" w:cs="David" w:ascii="David" w:hAnsi="David"/>
        </w:rPr>
        <w:t>22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חודשי מאסר בפועל והופעל עונש של מאסר מותנה בר הפעלה למשך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סך הכל הוטלו על הנאשם </w:t>
      </w:r>
      <w:r>
        <w:rPr>
          <w:rFonts w:eastAsia="Calibri" w:cs="David" w:ascii="David" w:hAnsi="David"/>
        </w:rPr>
        <w:t>34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</w:t>
      </w:r>
      <w:hyperlink r:id="rId37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2141/21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איתן חניני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בהחזקת נשק ותחמושת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שהצטייד באקדח אוויר שבוצעו בו שינויים שמאפשרים ירי של תחמושת בקליבר </w:t>
      </w:r>
      <w:r>
        <w:rPr>
          <w:rFonts w:eastAsia="Calibri" w:cs="David" w:ascii="David" w:hAnsi="David"/>
        </w:rPr>
        <w:t>7.65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 xml:space="preserve">מ ובכדורים תואמים 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הנשק נתפס בחצר קרובה לביתו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כשהוא נושא את האקדח על גופו ובתוכו ארבעה 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נגזרו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 xml:space="preserve">.  </w:t>
      </w:r>
      <w:r>
        <w:rPr>
          <w:rtl w:val="true"/>
        </w:rPr>
        <w:t>ב</w:t>
      </w:r>
      <w:hyperlink r:id="rId38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5646/15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תיהאווי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הנאשם הורשע בעבירה של החזקת נשק לאחר שהחזיק ברכב  אקדח טעון עם מחסנית ובה </w:t>
      </w:r>
      <w:r>
        <w:rPr>
          <w:rFonts w:eastAsia="Calibri" w:cs="David" w:ascii="David" w:hAnsi="David"/>
        </w:rPr>
        <w:t>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 שהוטמנו מתחת לשטיח הרכב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מדובר בצעיר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בעל הרשעה קודמת אחת של הפרעה לשוטר בעת מילוי תפקידו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שירות המבחן הגיש בעניינו תסקיר שלילי במהותו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אשר נע בין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נדחה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b/>
          <w:bCs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ב</w:t>
      </w:r>
      <w:hyperlink r:id="rId3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</w:rPr>
          <w:t>3636/23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מועתז אבו אלקעיאן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בעבירות של החזקת נשק ותחמושת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בכך </w:t>
      </w:r>
      <w:r>
        <w:rPr>
          <w:rFonts w:ascii="David" w:hAnsi="David"/>
          <w:shd w:fill="FFFFFF" w:val="clear"/>
          <w:rtl w:val="true"/>
        </w:rPr>
        <w:t xml:space="preserve">שהחזיק  בתא המטען של הרכב באקדח חצי אוטומטי מסוג </w:t>
      </w:r>
      <w:r>
        <w:rPr>
          <w:rFonts w:cs="David" w:ascii="David" w:hAnsi="David"/>
          <w:shd w:fill="FFFFFF" w:val="clear"/>
        </w:rPr>
        <w:t>CZ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וכן במחסנית לנשק וב</w:t>
      </w:r>
      <w:r>
        <w:rPr>
          <w:rFonts w:cs="David" w:ascii="David" w:hAnsi="David"/>
          <w:shd w:fill="FFFFFF" w:val="clear"/>
          <w:rtl w:val="true"/>
        </w:rPr>
        <w:t>-</w:t>
      </w:r>
      <w:r>
        <w:rPr>
          <w:rFonts w:cs="David" w:ascii="David" w:hAnsi="David"/>
          <w:shd w:fill="FFFFFF" w:val="clear"/>
        </w:rPr>
        <w:t>6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 xml:space="preserve">כדורים בקוטר </w:t>
      </w:r>
      <w:r>
        <w:rPr>
          <w:rFonts w:cs="David" w:ascii="David" w:hAnsi="David"/>
          <w:shd w:fill="FFFFFF" w:val="clear"/>
        </w:rPr>
        <w:t>9</w:t>
      </w:r>
      <w:r>
        <w:rPr>
          <w:rFonts w:cs="David" w:ascii="David" w:hAnsi="David"/>
          <w:shd w:fill="FFFFFF" w:val="clear"/>
          <w:rtl w:val="true"/>
        </w:rPr>
        <w:t xml:space="preserve"> </w:t>
      </w:r>
      <w:r>
        <w:rPr>
          <w:rFonts w:ascii="David" w:hAnsi="David"/>
          <w:shd w:fill="FFFFFF" w:val="clear"/>
          <w:rtl w:val="true"/>
        </w:rPr>
        <w:t>מ</w:t>
      </w:r>
      <w:r>
        <w:rPr>
          <w:rFonts w:cs="David" w:ascii="David" w:hAnsi="David"/>
          <w:shd w:fill="FFFFFF" w:val="clear"/>
          <w:rtl w:val="true"/>
        </w:rPr>
        <w:t>"</w:t>
      </w:r>
      <w:r>
        <w:rPr>
          <w:rFonts w:ascii="David" w:hAnsi="David"/>
          <w:shd w:fill="FFFFFF" w:val="clear"/>
          <w:rtl w:val="true"/>
        </w:rPr>
        <w:t>מ</w:t>
      </w:r>
      <w:r>
        <w:rPr>
          <w:rFonts w:cs="David" w:ascii="David" w:hAnsi="David"/>
          <w:shd w:fill="FFFFFF" w:val="clear"/>
          <w:rtl w:val="true"/>
        </w:rPr>
        <w:t xml:space="preserve">. </w:t>
      </w:r>
      <w:r>
        <w:rPr>
          <w:rFonts w:ascii="David" w:hAnsi="David"/>
          <w:shd w:fill="FFFFFF" w:val="clear"/>
          <w:rtl w:val="true"/>
        </w:rPr>
        <w:t xml:space="preserve">נקבע </w:t>
      </w:r>
      <w:r>
        <w:rPr>
          <w:rFonts w:ascii="David" w:hAnsi="David" w:eastAsia="Calibri"/>
          <w:rtl w:val="true"/>
        </w:rPr>
        <w:t xml:space="preserve">מתחם עונש הולם אשר נע בין </w:t>
      </w:r>
      <w:r>
        <w:rPr>
          <w:rFonts w:eastAsia="Calibri" w:cs="David" w:ascii="David" w:hAnsi="David"/>
        </w:rPr>
        <w:t>11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</w:t>
      </w:r>
      <w:r>
        <w:rPr>
          <w:rFonts w:eastAsia="Calibri" w:cs="David" w:ascii="David" w:hAnsi="David"/>
        </w:rPr>
        <w:t>33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הוגש תסקיר שלילי בעניינו של הנאשם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נעדר עבר פלילי הוטלו </w:t>
      </w:r>
      <w:r>
        <w:rPr>
          <w:rFonts w:eastAsia="Calibri" w:cs="David" w:ascii="David" w:hAnsi="David"/>
        </w:rPr>
        <w:t>13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ובקשת רשות ערעור נדחו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5613/20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אלהוזייל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בהחזקת אקדח ותחמושת מתאימה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שירות המבחן המליץ  על ענישה בדרך של עבודות שירות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שנע בין </w:t>
      </w:r>
      <w:r>
        <w:rPr>
          <w:rFonts w:cs="David" w:ascii="David" w:hAnsi="David"/>
        </w:rPr>
        <w:t>11-33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ובקשת רשות ערעור נדחו</w:t>
      </w:r>
      <w:r>
        <w:rPr>
          <w:rFonts w:cs="David" w:ascii="David" w:hAnsi="David"/>
          <w:rtl w:val="true"/>
        </w:rPr>
        <w:t xml:space="preserve">. 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ב</w:t>
      </w:r>
      <w:hyperlink r:id="rId41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6265/20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אבו אלקיעאן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 הורשע בעבירה של החזקת נשק ותחמושת שלא כדין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בכך שהחזיק מתחת לכיסא הנהג באקדח ברטה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חצי אוטומטי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קליבר </w:t>
      </w:r>
      <w:r>
        <w:rPr>
          <w:rFonts w:eastAsia="Calibri" w:cs="David" w:ascii="David" w:hAnsi="David"/>
        </w:rPr>
        <w:t>9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בצירוף מחסנית וכדורים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נקבע מתחם עונש הולם הנע בין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לבין </w:t>
      </w:r>
      <w:r>
        <w:rPr>
          <w:rFonts w:eastAsia="Calibri" w:cs="David" w:ascii="David" w:hAnsi="David"/>
        </w:rPr>
        <w:t>30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נעדר עבר פלילי הוטלו 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וענישה נלווית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ערעור על חומרת העונש התקבל באופן שעונשו הועמד על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 לאור נסיבות אישיות משפחתיות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u w:val="single"/>
          <w:rtl w:val="true"/>
        </w:rPr>
        <w:t>ב</w:t>
      </w:r>
      <w:hyperlink r:id="rId42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רע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2919/22</w:t>
        </w:r>
      </w:hyperlink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שעבאן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rtl w:val="true"/>
        </w:rPr>
        <w:t xml:space="preserve"> הנאשם הורשע בעבירה של החזקת אקדח ומחסנית טעונה ב</w:t>
      </w:r>
      <w:r>
        <w:rPr>
          <w:rFonts w:eastAsia="Calibri" w:cs="David" w:ascii="David" w:hAnsi="David"/>
          <w:rtl w:val="true"/>
        </w:rPr>
        <w:t>-</w:t>
      </w:r>
      <w:r>
        <w:rPr>
          <w:rFonts w:eastAsia="Calibri" w:cs="David" w:ascii="David" w:hAnsi="David"/>
        </w:rPr>
        <w:t>16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כדורים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ושיבוש מהלכי משפט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עונש הולם בין </w:t>
      </w:r>
      <w:r>
        <w:rPr>
          <w:rFonts w:eastAsia="Calibri" w:cs="David" w:ascii="David" w:hAnsi="David"/>
        </w:rPr>
        <w:t>12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ועד  </w:t>
      </w:r>
      <w:r>
        <w:rPr>
          <w:rFonts w:eastAsia="Calibri" w:cs="David" w:ascii="David" w:hAnsi="David"/>
        </w:rPr>
        <w:t>36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על הנאשם הוטלו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 בפועל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ערעור על חומרת העונש התקבל ועונשו הופחת ל</w:t>
      </w:r>
      <w:r>
        <w:rPr>
          <w:rFonts w:eastAsia="Calibri" w:cs="David" w:ascii="David" w:hAnsi="David"/>
          <w:rtl w:val="true"/>
        </w:rPr>
        <w:t xml:space="preserve">- </w:t>
      </w:r>
      <w:r>
        <w:rPr>
          <w:rFonts w:eastAsia="Calibri" w:cs="David" w:ascii="David" w:hAnsi="David"/>
        </w:rPr>
        <w:t>15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בשל פגם בביצוע החיפוש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בקשת רשות ערעור נדחתה</w:t>
      </w:r>
      <w:r>
        <w:rPr>
          <w:rFonts w:eastAsia="Calibri" w:cs="David" w:ascii="David" w:hAnsi="David"/>
          <w:rtl w:val="true"/>
        </w:rPr>
        <w:t>.</w:t>
      </w:r>
      <w:r>
        <w:rPr>
          <w:rFonts w:cs="David" w:ascii="David" w:hAnsi="David"/>
          <w:sz w:val="22"/>
          <w:szCs w:val="22"/>
          <w:rtl w:val="true"/>
        </w:rPr>
        <w:t xml:space="preserve"> </w:t>
      </w:r>
      <w:r>
        <w:rPr>
          <w:rFonts w:ascii="David" w:hAnsi="David"/>
          <w:sz w:val="22"/>
          <w:sz w:val="22"/>
          <w:szCs w:val="22"/>
          <w:rtl w:val="true"/>
        </w:rPr>
        <w:t>ב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sz w:val="22"/>
            <w:sz w:val="22"/>
            <w:szCs w:val="22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2"/>
            <w:szCs w:val="22"/>
            <w:u w:val="single"/>
          </w:rPr>
          <w:t>1059/21</w:t>
        </w:r>
      </w:hyperlink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פלוני נ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מ</w:t>
      </w:r>
      <w:r>
        <w:rPr>
          <w:rFonts w:cs="David" w:ascii="David" w:hAnsi="David"/>
          <w:b/>
          <w:bCs/>
          <w:sz w:val="22"/>
          <w:szCs w:val="22"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u w:val="single"/>
          <w:rtl w:val="true"/>
        </w:rPr>
        <w:t>ישראל</w:t>
      </w:r>
      <w:r>
        <w:rPr>
          <w:rFonts w:ascii="David" w:hAnsi="David"/>
          <w:sz w:val="22"/>
          <w:sz w:val="22"/>
          <w:szCs w:val="22"/>
          <w:rtl w:val="true"/>
        </w:rPr>
        <w:t xml:space="preserve"> </w:t>
      </w:r>
      <w:r>
        <w:rPr>
          <w:rFonts w:ascii="David" w:hAnsi="David"/>
          <w:rtl w:val="true"/>
        </w:rPr>
        <w:t xml:space="preserve">הנאשם הורשע </w:t>
      </w:r>
      <w:r>
        <w:rPr>
          <w:rFonts w:ascii="David" w:hAnsi="David"/>
          <w:color w:val="333333"/>
          <w:spacing w:val="10"/>
          <w:rtl w:val="true"/>
        </w:rPr>
        <w:t xml:space="preserve"> על יסוד הודאתו בכתב אישום מתוקן במסגרת הסדר טיעון</w:t>
      </w:r>
      <w:r>
        <w:rPr>
          <w:rFonts w:cs="David" w:ascii="David" w:hAnsi="David"/>
          <w:color w:val="333333"/>
          <w:spacing w:val="10"/>
          <w:rtl w:val="true"/>
        </w:rPr>
        <w:t xml:space="preserve">, </w:t>
      </w:r>
      <w:r>
        <w:rPr>
          <w:rFonts w:ascii="David" w:hAnsi="David"/>
          <w:color w:val="333333"/>
          <w:spacing w:val="10"/>
          <w:rtl w:val="true"/>
        </w:rPr>
        <w:t>בעבירות של החזקת נשק ואביזר תחמושת</w:t>
      </w:r>
      <w:r>
        <w:rPr>
          <w:rFonts w:cs="David" w:ascii="David" w:hAnsi="David"/>
          <w:color w:val="333333"/>
          <w:spacing w:val="10"/>
          <w:rtl w:val="true"/>
        </w:rPr>
        <w:t xml:space="preserve">, </w:t>
      </w:r>
      <w:r>
        <w:rPr>
          <w:rFonts w:ascii="David" w:hAnsi="David"/>
          <w:color w:val="333333"/>
          <w:spacing w:val="10"/>
          <w:rtl w:val="true"/>
        </w:rPr>
        <w:t>ירי מנשק חם</w:t>
      </w:r>
      <w:r>
        <w:rPr>
          <w:rFonts w:cs="David" w:ascii="David" w:hAnsi="David"/>
          <w:color w:val="333333"/>
          <w:spacing w:val="10"/>
          <w:rtl w:val="true"/>
        </w:rPr>
        <w:t xml:space="preserve">, </w:t>
      </w:r>
      <w:r>
        <w:rPr>
          <w:rFonts w:ascii="David" w:hAnsi="David"/>
          <w:color w:val="333333"/>
          <w:spacing w:val="10"/>
          <w:rtl w:val="true"/>
        </w:rPr>
        <w:t>איומים והפרעה לשוטר במילוי תפקידו בכך שהחזיק באקדח גלוק ובעקבות ויכוח עם קטין ירה מספר יריות באוויר</w:t>
      </w:r>
      <w:r>
        <w:rPr>
          <w:rFonts w:cs="David" w:ascii="David" w:hAnsi="David"/>
          <w:color w:val="333333"/>
          <w:spacing w:val="10"/>
          <w:rtl w:val="true"/>
        </w:rPr>
        <w:t xml:space="preserve">. </w:t>
      </w:r>
      <w:r>
        <w:rPr>
          <w:rFonts w:ascii="David" w:hAnsi="David"/>
          <w:color w:val="333333"/>
          <w:spacing w:val="10"/>
          <w:rtl w:val="true"/>
        </w:rPr>
        <w:t xml:space="preserve">נקבע מתחם ענישה שבן </w:t>
      </w:r>
      <w:r>
        <w:rPr>
          <w:rFonts w:cs="David" w:ascii="David" w:hAnsi="David"/>
          <w:color w:val="333333"/>
          <w:spacing w:val="10"/>
        </w:rPr>
        <w:t>3-5</w:t>
      </w:r>
      <w:r>
        <w:rPr>
          <w:rFonts w:cs="David" w:ascii="David" w:hAnsi="David"/>
          <w:color w:val="333333"/>
          <w:spacing w:val="10"/>
          <w:rtl w:val="true"/>
        </w:rPr>
        <w:t xml:space="preserve"> </w:t>
      </w:r>
      <w:r>
        <w:rPr>
          <w:rFonts w:ascii="David" w:hAnsi="David"/>
          <w:color w:val="333333"/>
          <w:spacing w:val="10"/>
          <w:rtl w:val="true"/>
        </w:rPr>
        <w:t xml:space="preserve">שנות מאסר בפועל והוטלו </w:t>
      </w:r>
      <w:r>
        <w:rPr>
          <w:rFonts w:cs="David" w:ascii="David" w:hAnsi="David"/>
          <w:color w:val="333333"/>
          <w:spacing w:val="10"/>
        </w:rPr>
        <w:t>42</w:t>
      </w:r>
      <w:r>
        <w:rPr>
          <w:rFonts w:cs="David" w:ascii="David" w:hAnsi="David"/>
          <w:color w:val="333333"/>
          <w:spacing w:val="10"/>
          <w:rtl w:val="true"/>
        </w:rPr>
        <w:t xml:space="preserve"> </w:t>
      </w:r>
      <w:r>
        <w:rPr>
          <w:rFonts w:ascii="David" w:hAnsi="David"/>
          <w:color w:val="333333"/>
          <w:spacing w:val="10"/>
          <w:rtl w:val="true"/>
        </w:rPr>
        <w:t>חודשי מאסר ועונשים נלווים</w:t>
      </w:r>
      <w:r>
        <w:rPr>
          <w:rFonts w:cs="David" w:ascii="David" w:hAnsi="David"/>
          <w:color w:val="333333"/>
          <w:spacing w:val="10"/>
          <w:rtl w:val="true"/>
        </w:rPr>
        <w:t xml:space="preserve">. </w:t>
      </w:r>
      <w:r>
        <w:rPr>
          <w:rFonts w:ascii="David" w:hAnsi="David"/>
          <w:color w:val="333333"/>
          <w:spacing w:val="10"/>
          <w:rtl w:val="true"/>
        </w:rPr>
        <w:t xml:space="preserve">בית המשפט העליון דחה את הערעור תוך שהוא לא מוצא לנכון להתערב במתחם שנקבע ובעונש שנגזר </w:t>
      </w:r>
      <w:r>
        <w:rPr>
          <w:rFonts w:ascii="David" w:hAnsi="David"/>
          <w:color w:val="333333"/>
          <w:spacing w:val="10"/>
          <w:rtl w:val="true"/>
        </w:rPr>
        <w:t xml:space="preserve">והדגיש </w:t>
      </w:r>
      <w:r>
        <w:rPr>
          <w:rFonts w:ascii="David" w:hAnsi="David"/>
          <w:color w:val="333333"/>
          <w:spacing w:val="10"/>
          <w:rtl w:val="true"/>
        </w:rPr>
        <w:t xml:space="preserve"> את הצורך להחמיר בעבירות בנש</w:t>
      </w:r>
      <w:r>
        <w:rPr>
          <w:rFonts w:ascii="David" w:hAnsi="David"/>
          <w:color w:val="333333"/>
          <w:spacing w:val="10"/>
          <w:rtl w:val="true"/>
        </w:rPr>
        <w:t>ק</w:t>
      </w:r>
      <w:r>
        <w:rPr>
          <w:rFonts w:cs="David" w:ascii="David" w:hAnsi="David"/>
          <w:color w:val="333333"/>
          <w:spacing w:val="10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Calibri" w:cs="David"/>
          <w:color w:val="333333"/>
          <w:spacing w:val="10"/>
          <w:sz w:val="2"/>
          <w:szCs w:val="2"/>
        </w:rPr>
      </w:pPr>
      <w:r>
        <w:rPr>
          <w:rFonts w:eastAsia="Calibri" w:cs="David" w:ascii="David" w:hAnsi="David"/>
          <w:color w:val="333333"/>
          <w:spacing w:val="10"/>
          <w:sz w:val="2"/>
          <w:szCs w:val="2"/>
          <w:rtl w:val="true"/>
        </w:rPr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jc w:val="both"/>
        <w:rPr>
          <w:rFonts w:ascii="David" w:hAnsi="David" w:eastAsia="Calibri" w:cs="David"/>
          <w:sz w:val="8"/>
          <w:szCs w:val="8"/>
        </w:rPr>
      </w:pPr>
      <w:r>
        <w:rPr>
          <w:rFonts w:ascii="David" w:hAnsi="David" w:eastAsia="Calibri"/>
          <w:rtl w:val="true"/>
        </w:rPr>
        <w:t>ב</w:t>
      </w:r>
      <w:hyperlink r:id="rId44"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eastAsia="Calibri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Calibri" w:cs="David" w:ascii="David" w:hAnsi="David"/>
            <w:b/>
            <w:bCs/>
            <w:color w:val="0000FF"/>
            <w:u w:val="single"/>
          </w:rPr>
          <w:t>5067/23</w:t>
        </w:r>
      </w:hyperlink>
      <w:r>
        <w:rPr>
          <w:rFonts w:eastAsia="Calibri"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eastAsia="Calibri"/>
          <w:b/>
          <w:b/>
          <w:bCs/>
          <w:u w:val="single"/>
          <w:rtl w:val="true"/>
        </w:rPr>
        <w:t>דיין נ</w:t>
      </w:r>
      <w:r>
        <w:rPr>
          <w:rFonts w:eastAsia="Calibri"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 w:eastAsia="Calibri"/>
          <w:b/>
          <w:b/>
          <w:bCs/>
          <w:u w:val="single"/>
          <w:rtl w:val="true"/>
        </w:rPr>
        <w:t>מדינת ישראל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ascii="David" w:hAnsi="David" w:eastAsia="Calibri"/>
          <w:rtl w:val="true"/>
        </w:rPr>
        <w:t>הנאשם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הורשע בעבירות של חבלה חמורה בנסיבות מחמירות ותקיפה בנסיבות מחמירות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על רקע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ויכוח בפארק ציבורי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הנאשם נעץ חפץ חד בחוזקה בבטנו של המתלונן באזור צלעות צד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שמאל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בעקבות פציעתו נגרמו לו בין היתר חור בקיבה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קרע בטחול שהביא לכריתתו ופגיעה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>בסרעפת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נקבע מתחם ענישה הנע בין </w:t>
      </w:r>
      <w:r>
        <w:rPr>
          <w:rFonts w:eastAsia="Calibri" w:cs="David" w:ascii="David" w:hAnsi="David"/>
        </w:rPr>
        <w:t>36-24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 מאסר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על הנאשם נעדר עבר פלילי וטעמי</w:t>
      </w:r>
      <w:r>
        <w:rPr>
          <w:rFonts w:ascii="David" w:hAnsi="David" w:eastAsia="Calibri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שיקום הוטלו </w:t>
      </w:r>
      <w:r>
        <w:rPr>
          <w:rFonts w:eastAsia="Calibri" w:cs="David" w:ascii="David" w:hAnsi="David"/>
        </w:rPr>
        <w:t>20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חודשים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>הערעור נדחה</w:t>
      </w:r>
      <w:r>
        <w:rPr>
          <w:rFonts w:eastAsia="Calibri" w:cs="David" w:ascii="David" w:hAnsi="David"/>
          <w:rtl w:val="true"/>
        </w:rPr>
        <w:t>.</w:t>
      </w:r>
      <w:r>
        <w:rPr>
          <w:rtl w:val="true"/>
        </w:rPr>
        <w:t>ב</w:t>
      </w:r>
      <w:hyperlink r:id="rId4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5153/13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פלוני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בביצוע עבירה של 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 שהמתלונן הותקף על ידי שלושה באמצעות אלות ומעדר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ונגרמו לו שברים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ענישה הולם אשר נע בין </w:t>
      </w:r>
      <w:r>
        <w:rPr>
          <w:rFonts w:cs="David" w:ascii="David" w:hAnsi="David"/>
        </w:rPr>
        <w:t>2-4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הוטלו שלוש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הערעור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4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7475/14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קבהא מהדי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בביצוע עבירה של חבלה חמורה בנסיבות מחמירות עקב כך שהיכה את המתלונן מספר פעמים באמצעות כלי עבודה ממתכת ושבר שלוש משיניו וגרם לחתך בשפתו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הוטלו עליו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למרות ההמלצה בתסקיר להימנע ממאסר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בערעור צוין שעבירות אלימות שנעשות תוך כדי שימוש בנשק קר כוללת ברוב המקרים עונשי מאסר בפועל שנעים בין </w:t>
      </w:r>
      <w:r>
        <w:rPr>
          <w:rFonts w:cs="David" w:ascii="David" w:hAnsi="David"/>
        </w:rPr>
        <w:t>18-28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במסגרת הסדר טיעון הערעור התקבל ונגזר עונש של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 תוך כדי התחשבות בשיהוי הניכר והמלצת התסקיר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ב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583/14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רשאד חרבוש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בעבירה של חבלה חמורה בנסיבות מחמירות בכך שחבט במתלונן בשרשרת ברזל בפניו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מהמעשים המתלונן איבד את הכרתו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נחבל בעינו ונותח פעמיים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שבין </w:t>
      </w:r>
      <w:r>
        <w:rPr>
          <w:rFonts w:cs="David" w:ascii="David" w:hAnsi="David"/>
        </w:rPr>
        <w:t>1-4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צעיר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נעדר עבר פלילי הוטלו </w:t>
      </w:r>
      <w:r>
        <w:rPr>
          <w:rFonts w:cs="David" w:ascii="David" w:hAnsi="David"/>
        </w:rPr>
        <w:t>30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התקבל באופן שעונשו הופחת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bookmarkStart w:id="10" w:name="casename_body"/>
      <w:r>
        <w:rPr>
          <w:rFonts w:ascii="David" w:hAnsi="David"/>
          <w:shd w:fill="FFFFFF" w:val="clear"/>
          <w:rtl w:val="true"/>
        </w:rPr>
        <w:t>ב</w:t>
      </w:r>
      <w:hyperlink r:id="rId48">
        <w:bookmarkEnd w:id="10"/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shd w:fill="FFFFFF" w:val="clear"/>
            <w:rtl w:val="true"/>
          </w:rPr>
          <w:t xml:space="preserve">פ 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shd w:fill="FFFFFF" w:val="clear"/>
          </w:rPr>
          <w:t>5828/22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מוחמד שלבי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בעבירת חבלה חמורה בנסיבות מחמירות בכך </w:t>
      </w:r>
      <w:r>
        <w:rPr>
          <w:rFonts w:ascii="David" w:hAnsi="David"/>
          <w:spacing w:val="10"/>
          <w:shd w:fill="FFFFFF" w:val="clear"/>
          <w:rtl w:val="true"/>
        </w:rPr>
        <w:t>לאחר שהוא והמתלונן שתו משקאות אלכוהוליים</w:t>
      </w:r>
      <w:r>
        <w:rPr>
          <w:rFonts w:cs="David" w:ascii="David" w:hAnsi="David"/>
          <w:spacing w:val="10"/>
          <w:shd w:fill="FFFFFF" w:val="clear"/>
          <w:rtl w:val="true"/>
        </w:rPr>
        <w:t xml:space="preserve">, </w:t>
      </w:r>
      <w:r>
        <w:rPr>
          <w:rFonts w:ascii="David" w:hAnsi="David"/>
          <w:spacing w:val="10"/>
          <w:shd w:fill="FFFFFF" w:val="clear"/>
          <w:rtl w:val="true"/>
        </w:rPr>
        <w:t>פרץ ביניהם ויכוח שהתפתח לכדי עימות פיזי</w:t>
      </w:r>
      <w:r>
        <w:rPr>
          <w:rFonts w:cs="David" w:ascii="David" w:hAnsi="David"/>
          <w:spacing w:val="10"/>
          <w:shd w:fill="FFFFFF" w:val="clear"/>
          <w:rtl w:val="true"/>
        </w:rPr>
        <w:t xml:space="preserve">, </w:t>
      </w:r>
      <w:r>
        <w:rPr>
          <w:rFonts w:ascii="David" w:hAnsi="David"/>
          <w:spacing w:val="10"/>
          <w:shd w:fill="FFFFFF" w:val="clear"/>
          <w:rtl w:val="true"/>
        </w:rPr>
        <w:t>שבמהלכו נטל הנאשם סכין יפנית ודקר באמצעותה את המתלונן בצדו השמאלי של גבו ובידו הימנית</w:t>
      </w:r>
      <w:r>
        <w:rPr>
          <w:rFonts w:cs="David" w:ascii="David" w:hAnsi="David"/>
          <w:spacing w:val="10"/>
          <w:shd w:fill="FFFFFF" w:val="clear"/>
          <w:rtl w:val="true"/>
        </w:rPr>
        <w:t xml:space="preserve">. </w:t>
      </w:r>
      <w:r>
        <w:rPr>
          <w:rFonts w:ascii="David" w:hAnsi="David"/>
          <w:spacing w:val="10"/>
          <w:shd w:fill="FFFFFF" w:val="clear"/>
          <w:rtl w:val="true"/>
        </w:rPr>
        <w:t>למתלונן נגרמה פגיעה בגידים המיישרים שתיים מאצבעות ידו</w:t>
      </w:r>
      <w:r>
        <w:rPr>
          <w:rFonts w:cs="David" w:ascii="David" w:hAnsi="David"/>
          <w:spacing w:val="10"/>
          <w:shd w:fill="FFFFFF" w:val="clear"/>
          <w:rtl w:val="true"/>
        </w:rPr>
        <w:t xml:space="preserve">, </w:t>
      </w:r>
      <w:r>
        <w:rPr>
          <w:rFonts w:ascii="David" w:hAnsi="David"/>
          <w:spacing w:val="10"/>
          <w:shd w:fill="FFFFFF" w:val="clear"/>
          <w:rtl w:val="true"/>
        </w:rPr>
        <w:t>והוא אושפז ונותח לצורך תפירתם</w:t>
      </w:r>
      <w:r>
        <w:rPr>
          <w:rFonts w:cs="David" w:ascii="David" w:hAnsi="David"/>
          <w:spacing w:val="10"/>
          <w:shd w:fill="FFFFFF" w:val="clear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נקבע מתחם עונש הולם החל מ</w:t>
      </w:r>
      <w:r>
        <w:rPr>
          <w:rFonts w:cs="David" w:ascii="David" w:hAnsi="David"/>
          <w:rtl w:val="true"/>
        </w:rPr>
        <w:t xml:space="preserve">-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42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נעדר עבר פלילי הוטלו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על תנאי ופיצוי למתלונן בסך </w:t>
      </w:r>
      <w:r>
        <w:rPr>
          <w:rFonts w:cs="David" w:ascii="David" w:hAnsi="David"/>
        </w:rPr>
        <w:t>30,000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ח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  </w:t>
      </w:r>
      <w:r>
        <w:rPr>
          <w:rtl w:val="true"/>
        </w:rPr>
        <w:t>ב</w:t>
      </w:r>
      <w:hyperlink r:id="rId49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3436/14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מוחמד הילאלי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הנאשם הורשע בעבירה של 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בכך ובעקבות ויכוח המתלונן הכה הנאשם באגרוף ופצע את שפתו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כתוצאה מכך הנאשם  הכה במוט ברזל את המתלונן מכה אחת בראש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שכתוצאה ממנה נפל המתלונן ארצה ואיבד את הכרתו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עונש הולם שנע בין שנתיים ועד ארבע שנות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על הנאשם צעיר נעדר עבר פלילי הוטלו </w:t>
      </w:r>
      <w:r>
        <w:rPr>
          <w:rFonts w:cs="David" w:ascii="David" w:hAnsi="David"/>
        </w:rPr>
        <w:t>24</w:t>
      </w:r>
      <w:r>
        <w:rPr>
          <w:rFonts w:cs="David" w:ascii="David" w:hAnsi="David"/>
          <w:rtl w:val="true"/>
        </w:rPr>
        <w:t xml:space="preserve"> 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מאסר מותנה ופיצוי </w:t>
      </w:r>
      <w:r>
        <w:rPr>
          <w:rFonts w:ascii="David" w:hAnsi="David"/>
          <w:rtl w:val="true"/>
        </w:rPr>
        <w:t>כספי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tl w:val="true"/>
        </w:rPr>
        <w:t>ב</w:t>
      </w:r>
      <w:hyperlink r:id="rId50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4631/13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מדינת ישראל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מוסא כרים ואח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הנאשמים הורשעו בעבירות של חבלה חמורה בנסיבות מחמירות לאחר שתקפו את המתלוננים באמצעות מקלות מעץ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נקבע מתחם עונש הולם החל מ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 בפועל</w:t>
      </w:r>
      <w:r>
        <w:rPr>
          <w:rFonts w:cs="David" w:ascii="David" w:hAnsi="David"/>
          <w:rtl w:val="true"/>
        </w:rPr>
        <w:t xml:space="preserve">.  </w:t>
      </w:r>
      <w:r>
        <w:rPr>
          <w:rFonts w:ascii="David" w:hAnsi="David"/>
          <w:rtl w:val="true"/>
        </w:rPr>
        <w:t xml:space="preserve">על הנאשם 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ועל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28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מאשר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ערעור על חומרת העונש נדחה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759/16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ג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בארין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הנאשם הורשע בעבירה של חבלה חמורה בנסיבות מחמירות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בכך ועל רקע סכסוך משפחתי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הגיעו הנאשם ואחיו לביתו של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כאשר הנאשם מצויד בחפץ קהה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מפתח שבדי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>בשלב מסוים החלו חילופי דברים בין הנאשם לבין המתלונן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הכה את המתלונן בפניו באמצעות החפץ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כתוצאה מכך נגרם למתלונן חבלות באף והוא נזקק לניתוח לתיקון השברים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אשר נע בין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עד 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בן </w:t>
      </w:r>
      <w:r>
        <w:rPr>
          <w:rFonts w:cs="David" w:ascii="David" w:hAnsi="David"/>
        </w:rPr>
        <w:t>40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ניהל קודם למעצרו אורח חיים נורמטיבי ושירות המבחן המליץ לגזור עליו עונש מאסר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הוטלו </w:t>
      </w: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ערעור על חומרת </w:t>
      </w:r>
      <w:r>
        <w:rPr>
          <w:rFonts w:ascii="David" w:hAnsi="David"/>
          <w:sz w:val="22"/>
          <w:sz w:val="22"/>
          <w:szCs w:val="22"/>
          <w:rtl w:val="true"/>
        </w:rPr>
        <w:t>העונש נדחה</w:t>
      </w:r>
      <w:r>
        <w:rPr>
          <w:rFonts w:cs="David" w:ascii="David" w:hAnsi="David"/>
          <w:sz w:val="22"/>
          <w:szCs w:val="22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hd w:fill="FFFFFF" w:val="clear"/>
        <w:overflowPunct w:val="false"/>
        <w:autoSpaceDE w:val="false"/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 w:eastAsia="David"/>
          <w:rtl w:val="true"/>
        </w:rPr>
        <w:t>ב</w:t>
      </w:r>
      <w:r>
        <w:rPr>
          <w:rFonts w:eastAsia="David" w:cs="David" w:ascii="David" w:hAnsi="David"/>
          <w:rtl w:val="true"/>
        </w:rPr>
        <w:t>"</w:t>
      </w:r>
      <w:r>
        <w:rPr>
          <w:rFonts w:ascii="David" w:hAnsi="David" w:eastAsia="David"/>
          <w:rtl w:val="true"/>
        </w:rPr>
        <w:t xml:space="preserve">כ הנאשם הפנה למספר פסקי דין כאשר מתחמי הענישה נעים בין </w:t>
      </w:r>
      <w:r>
        <w:rPr>
          <w:rFonts w:eastAsia="David" w:cs="David" w:ascii="David" w:hAnsi="David"/>
        </w:rPr>
        <w:t>9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50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בפועל והעונשים שהוטלו נעים בין </w:t>
      </w:r>
      <w:r>
        <w:rPr>
          <w:rFonts w:eastAsia="David" w:cs="David" w:ascii="David" w:hAnsi="David"/>
        </w:rPr>
        <w:t>10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ועד </w:t>
      </w:r>
      <w:r>
        <w:rPr>
          <w:rFonts w:eastAsia="David" w:cs="David" w:ascii="David" w:hAnsi="David"/>
        </w:rPr>
        <w:t>34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 מאסר בפועל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יצוין כי חלקי מפסקי הדין לא כללו את העבירה של חבלה חמורה בנסיבות מחמירות וחלק לא כלל עבירות בנשק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David" w:hAnsi="David" w:eastAsia="David" w:cs="David"/>
          <w:b/>
          <w:bCs/>
          <w:sz w:val="14"/>
          <w:szCs w:val="14"/>
          <w:u w:val="single"/>
        </w:rPr>
      </w:pPr>
      <w:r>
        <w:rPr>
          <w:rFonts w:eastAsia="David"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0" w:after="0"/>
        <w:ind w:start="360" w:end="0"/>
        <w:contextualSpacing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לסיכום מתחם העונש ההולם</w:t>
      </w:r>
    </w:p>
    <w:p>
      <w:pPr>
        <w:pStyle w:val="Normal"/>
        <w:spacing w:lineRule="auto" w:line="360" w:before="0" w:after="160"/>
        <w:ind w:end="0"/>
        <w:jc w:val="both"/>
        <w:rPr>
          <w:rFonts w:ascii="David" w:hAnsi="David" w:eastAsia="David" w:cs="David"/>
          <w:sz w:val="4"/>
          <w:szCs w:val="4"/>
          <w:u w:val="single"/>
        </w:rPr>
      </w:pPr>
      <w:r>
        <w:rPr>
          <w:rFonts w:eastAsia="David" w:cs="David" w:ascii="David" w:hAnsi="David"/>
          <w:sz w:val="4"/>
          <w:szCs w:val="4"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57" w:start="714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העבירה החמורה ביותר המיוחסת לנאשם הינה חבלה חמורה בנסיבות מחמירות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והיא נושאת בצידה עונש של עד </w:t>
      </w:r>
      <w:r>
        <w:rPr>
          <w:rFonts w:cs="David" w:ascii="David" w:hAnsi="David"/>
        </w:rPr>
        <w:t>14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העונש המרבי הקבוע בחוק ביחס לעבירה של החזקת נשק הוא </w:t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שנות מאסר </w:t>
      </w:r>
      <w:r>
        <w:rPr>
          <w:rFonts w:ascii="David" w:hAnsi="David" w:eastAsia="David"/>
          <w:rtl w:val="true"/>
        </w:rPr>
        <w:t>ולא פחות מ</w:t>
      </w:r>
      <w:r>
        <w:rPr>
          <w:rFonts w:eastAsia="David" w:cs="David" w:ascii="David" w:hAnsi="David"/>
          <w:rtl w:val="true"/>
        </w:rPr>
        <w:t xml:space="preserve">- </w:t>
      </w:r>
      <w:r>
        <w:rPr>
          <w:rFonts w:eastAsia="David" w:cs="David" w:ascii="David" w:hAnsi="David"/>
        </w:rPr>
        <w:t>21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חודשי מאסר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עונש המינימום הקבוע בחוק שאינו יכול להיות כולו על תנאי</w:t>
      </w:r>
      <w:r>
        <w:rPr>
          <w:rFonts w:eastAsia="David" w:cs="David" w:ascii="David" w:hAnsi="David"/>
          <w:rtl w:val="true"/>
        </w:rPr>
        <w:t xml:space="preserve">), </w:t>
      </w:r>
      <w:r>
        <w:rPr>
          <w:rFonts w:ascii="David" w:hAnsi="David" w:eastAsia="David"/>
          <w:rtl w:val="true"/>
        </w:rPr>
        <w:t xml:space="preserve">והחזקת אבזר או תחמושת העונש הוא עד </w:t>
      </w:r>
      <w:r>
        <w:rPr>
          <w:rFonts w:eastAsia="David" w:cs="David" w:ascii="David" w:hAnsi="David"/>
        </w:rPr>
        <w:t>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שנים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ובצידה של עבירה של ירי בנשק חם באזור מגורים עד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 מאסר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יש בתיקון  </w:t>
      </w:r>
      <w:r>
        <w:rPr>
          <w:rFonts w:cs="David" w:ascii="David" w:hAnsi="David"/>
        </w:rPr>
        <w:t>140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2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כדי ללמד על מגמת ההחמרה הכללית ביחס לעבירות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כפי שהדבר בא לידי ביטוי בפסיקה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14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cs="David" w:ascii="David" w:hAnsi="David"/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לאחר ששקלתי את חומרת העבירות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נסיבות ביצוען כמפורט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חומרת החבלה שנגרמה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מידת הפגיעה בערכים המוגנים והפסיקה הנהוגה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מתחם העונש ההולם צריך לכלול רכיב של מאסר בפועל שלא יפחת מ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ascii="David" w:hAnsi="David"/>
          <w:rtl w:val="true"/>
        </w:rPr>
        <w:t xml:space="preserve"> ולא יעלה על </w:t>
      </w:r>
      <w:r>
        <w:rPr>
          <w:rFonts w:cs="David" w:ascii="David" w:hAnsi="David"/>
        </w:rPr>
        <w:t>60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 </w:t>
      </w:r>
      <w:r>
        <w:rPr>
          <w:rFonts w:ascii="David" w:hAnsi="David"/>
          <w:rtl w:val="true"/>
        </w:rPr>
        <w:t>ועונשים נלווים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252" w:before="0" w:after="160"/>
        <w:ind w:start="360" w:end="0"/>
        <w:contextualSpacing/>
        <w:jc w:val="start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rFonts w:ascii="David" w:hAnsi="David" w:eastAsia="Calibri" w:cs="David"/>
          <w:b/>
          <w:bCs/>
          <w:sz w:val="2"/>
          <w:szCs w:val="2"/>
          <w:u w:val="single"/>
        </w:rPr>
      </w:pPr>
      <w:r>
        <w:rPr>
          <w:rFonts w:eastAsia="Calibri" w:cs="David" w:ascii="David" w:hAnsi="David"/>
          <w:b/>
          <w:bCs/>
          <w:sz w:val="2"/>
          <w:szCs w:val="2"/>
          <w:u w:val="single"/>
          <w:rtl w:val="true"/>
        </w:rPr>
      </w:r>
    </w:p>
    <w:p>
      <w:pPr>
        <w:pStyle w:val="Normal"/>
        <w:spacing w:lineRule="auto" w:line="360" w:before="0" w:after="160"/>
        <w:ind w:firstLine="360" w:end="0"/>
        <w:jc w:val="both"/>
        <w:rPr>
          <w:rFonts w:ascii="David" w:hAnsi="David" w:eastAsia="David" w:cs="David"/>
          <w:u w:val="single"/>
        </w:rPr>
      </w:pPr>
      <w:r>
        <w:rPr>
          <w:rFonts w:ascii="David" w:hAnsi="David" w:eastAsia="David"/>
          <w:u w:val="single"/>
          <w:rtl w:val="true"/>
        </w:rPr>
        <w:t>נסיבות שאינן קשורות בביצוע העבירות</w:t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ascii="David" w:hAnsi="David" w:eastAsia="David"/>
          <w:rtl w:val="true"/>
        </w:rPr>
        <w:t>לקולה אני מביא בחשבון את ההודאה בכתב האישום המתוקן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החיסכון בזמן שיפוטי הגם שנשמעו חלק מעדי התביעה לרבות </w:t>
      </w:r>
      <w:r>
        <w:rPr>
          <w:rFonts w:ascii="David" w:hAnsi="David" w:eastAsia="David"/>
          <w:rtl w:val="true"/>
        </w:rPr>
        <w:t xml:space="preserve">עדותו של </w:t>
      </w:r>
      <w:r>
        <w:rPr>
          <w:rFonts w:ascii="David" w:hAnsi="David" w:eastAsia="David"/>
          <w:rtl w:val="true"/>
        </w:rPr>
        <w:t>המתלונן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קבלת האחריות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נסיבותיו האישיות</w:t>
      </w:r>
      <w:r>
        <w:rPr>
          <w:rFonts w:ascii="David" w:hAnsi="David" w:eastAsia="David"/>
          <w:rtl w:val="true"/>
        </w:rPr>
        <w:t xml:space="preserve"> של הנאשם</w:t>
      </w:r>
      <w:r>
        <w:rPr>
          <w:rFonts w:ascii="David" w:hAnsi="David" w:eastAsia="David"/>
          <w:rtl w:val="true"/>
        </w:rPr>
        <w:t xml:space="preserve"> כעולה מטיעוני ההגנה</w:t>
      </w:r>
      <w:r>
        <w:rPr>
          <w:rFonts w:eastAsia="David" w:cs="David" w:ascii="David" w:hAnsi="David"/>
          <w:rtl w:val="true"/>
        </w:rPr>
        <w:t>,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תקופת המעצר הארוכה בה הוא היה נתון מיום </w:t>
      </w:r>
      <w:r>
        <w:rPr>
          <w:rFonts w:eastAsia="David" w:cs="David" w:ascii="David" w:hAnsi="David"/>
        </w:rPr>
        <w:t>21.03.23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עד היום  </w:t>
      </w:r>
      <w:r>
        <w:rPr>
          <w:rFonts w:eastAsia="David" w:cs="David" w:ascii="David" w:hAnsi="David"/>
          <w:rtl w:val="true"/>
        </w:rPr>
        <w:t>(</w:t>
      </w:r>
      <w:r>
        <w:rPr>
          <w:rFonts w:ascii="David" w:hAnsi="David" w:eastAsia="David"/>
          <w:rtl w:val="true"/>
        </w:rPr>
        <w:t>כידוע תנאי המעצר קשים מתנאי מאסר</w:t>
      </w:r>
      <w:r>
        <w:rPr>
          <w:rFonts w:eastAsia="David" w:cs="David" w:ascii="David" w:hAnsi="David"/>
          <w:rtl w:val="true"/>
        </w:rPr>
        <w:t>)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ולהבעת </w:t>
      </w:r>
      <w:r>
        <w:rPr>
          <w:rFonts w:ascii="David" w:hAnsi="David" w:eastAsia="David"/>
          <w:rtl w:val="true"/>
        </w:rPr>
        <w:t>רצונו של הנאשם לעבור הליכי שיקום</w:t>
      </w:r>
      <w:r>
        <w:rPr>
          <w:rFonts w:eastAsia="David"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sz w:val="16"/>
          <w:szCs w:val="16"/>
        </w:rPr>
      </w:pPr>
      <w:r>
        <w:rPr>
          <w:rFonts w:eastAsia="Calibri" w:cs="David" w:ascii="David" w:hAnsi="David"/>
          <w:sz w:val="16"/>
          <w:szCs w:val="16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 xml:space="preserve">לחומרה אני מביא בחשבון את עברו הפלילי של הנאשם הכולל </w:t>
      </w:r>
      <w:r>
        <w:rPr>
          <w:rFonts w:eastAsia="David" w:cs="David" w:ascii="David" w:hAnsi="David"/>
        </w:rPr>
        <w:t>13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 xml:space="preserve">הרשעות קודמות – האחרונה משנת </w:t>
      </w:r>
      <w:r>
        <w:rPr>
          <w:rFonts w:eastAsia="David" w:cs="David" w:ascii="David" w:hAnsi="David"/>
        </w:rPr>
        <w:t>2024</w:t>
      </w:r>
      <w:r>
        <w:rPr>
          <w:rFonts w:eastAsia="David" w:cs="David" w:ascii="David" w:hAnsi="David"/>
          <w:rtl w:val="true"/>
        </w:rPr>
        <w:t xml:space="preserve"> - </w:t>
      </w:r>
      <w:r>
        <w:rPr>
          <w:rFonts w:ascii="David" w:hAnsi="David" w:eastAsia="David"/>
          <w:rtl w:val="true"/>
        </w:rPr>
        <w:t>בין היתר בעבירות של איומים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גניבה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הפרעה לשוטר במילוי תפקידו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תקיפה סתם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הצתת רכב במזיד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תקיפה כדי לגנוב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שוד מזויין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סמים ועוד</w:t>
      </w:r>
      <w:r>
        <w:rPr>
          <w:rFonts w:ascii="David" w:hAnsi="David" w:eastAsia="David"/>
          <w:rtl w:val="true"/>
        </w:rPr>
        <w:t xml:space="preserve"> בגינן ריצה מספר עונשי מאסר</w:t>
      </w:r>
      <w:r>
        <w:rPr>
          <w:rFonts w:eastAsia="David" w:cs="David" w:ascii="David" w:hAnsi="David"/>
          <w:rtl w:val="true"/>
        </w:rPr>
        <w:t xml:space="preserve">. </w:t>
      </w:r>
      <w:r>
        <w:rPr>
          <w:rFonts w:ascii="David" w:hAnsi="David" w:eastAsia="David"/>
          <w:rtl w:val="true"/>
        </w:rPr>
        <w:t>עוד יצוין לחומרה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 xml:space="preserve">כי העבירות בוצע חרף קיומו של מאסר על תנאי בר הפעלה למשך </w:t>
      </w:r>
      <w:r>
        <w:rPr>
          <w:rFonts w:eastAsia="David" w:cs="David" w:ascii="David" w:hAnsi="David"/>
        </w:rPr>
        <w:t>7</w:t>
      </w:r>
      <w:r>
        <w:rPr>
          <w:rFonts w:eastAsia="David" w:cs="David" w:ascii="David" w:hAnsi="David"/>
          <w:rtl w:val="true"/>
        </w:rPr>
        <w:t xml:space="preserve"> </w:t>
      </w:r>
      <w:r>
        <w:rPr>
          <w:rFonts w:ascii="David" w:hAnsi="David" w:eastAsia="David"/>
          <w:rtl w:val="true"/>
        </w:rPr>
        <w:t>חודשים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והתחייבות כספית ברת הפעלה</w:t>
      </w:r>
      <w:r>
        <w:rPr>
          <w:rFonts w:eastAsia="David"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start"/>
        <w:rPr>
          <w:rFonts w:ascii="David" w:hAnsi="David" w:eastAsia="David" w:cs="David"/>
        </w:rPr>
      </w:pPr>
      <w:r>
        <w:rPr>
          <w:rFonts w:ascii="David" w:hAnsi="David" w:eastAsia="David"/>
          <w:rtl w:val="true"/>
        </w:rPr>
        <w:t>ניכר כי עונשי המאסר שהוטלו על הנאשם וקיומו של מאסר מותנה בר הפעלה לא הרתיעו  אותו במקרה זה מביצוע עבירות פליליות חמורות ומסכנות חיים</w:t>
      </w:r>
      <w:r>
        <w:rPr>
          <w:rFonts w:eastAsia="David" w:cs="David" w:ascii="David" w:hAnsi="David"/>
          <w:rtl w:val="true"/>
        </w:rPr>
        <w:t xml:space="preserve">, </w:t>
      </w:r>
      <w:r>
        <w:rPr>
          <w:rFonts w:ascii="David" w:hAnsi="David" w:eastAsia="David"/>
          <w:rtl w:val="true"/>
        </w:rPr>
        <w:t>והרושם הוא כי הנאשם ממשיך לבצע עבירות ללא מורא החוק</w:t>
      </w:r>
      <w:r>
        <w:rPr>
          <w:rFonts w:eastAsia="David" w:cs="David" w:ascii="David" w:hAnsi="David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David" w:cs="David"/>
          <w:sz w:val="12"/>
          <w:szCs w:val="12"/>
        </w:rPr>
      </w:pPr>
      <w:r>
        <w:rPr>
          <w:rFonts w:eastAsia="David" w:cs="David" w:ascii="David" w:hAnsi="David"/>
          <w:sz w:val="12"/>
          <w:szCs w:val="12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Calibri"/>
          <w:rtl w:val="true"/>
        </w:rPr>
        <w:t>בכל הנוגע לקביעת העונש בתוך מתחם העונש ההולם</w:t>
      </w:r>
      <w:r>
        <w:rPr>
          <w:rFonts w:eastAsia="Calibri" w:cs="David" w:ascii="David" w:hAnsi="David"/>
          <w:rtl w:val="true"/>
        </w:rPr>
        <w:t xml:space="preserve">,  </w:t>
      </w:r>
      <w:r>
        <w:rPr>
          <w:rFonts w:ascii="David" w:hAnsi="David" w:eastAsia="Calibri"/>
          <w:rtl w:val="true"/>
        </w:rPr>
        <w:t>נוכח כלל הנסיבות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אני סבור שנכון להטיל על הנאשם מאסר בפועל לתקופה המצויה </w:t>
      </w:r>
      <w:r>
        <w:rPr>
          <w:rFonts w:ascii="David" w:hAnsi="David" w:eastAsia="Calibri"/>
          <w:rtl w:val="true"/>
        </w:rPr>
        <w:t xml:space="preserve"> במרכז מתחם העונש ההולם</w:t>
      </w:r>
      <w:r>
        <w:rPr>
          <w:rFonts w:eastAsia="Calibri" w:cs="David" w:ascii="David" w:hAnsi="David"/>
          <w:rtl w:val="true"/>
        </w:rPr>
        <w:t>.</w:t>
      </w:r>
    </w:p>
    <w:p>
      <w:pPr>
        <w:pStyle w:val="Normal"/>
        <w:spacing w:lineRule="auto" w:line="254" w:before="0" w:after="160"/>
        <w:ind w:start="720" w:end="0"/>
        <w:contextualSpacing/>
        <w:jc w:val="start"/>
        <w:rPr>
          <w:rFonts w:ascii="David" w:hAnsi="David" w:eastAsia="David" w:cs="David"/>
          <w:b/>
          <w:bCs/>
        </w:rPr>
      </w:pPr>
      <w:r>
        <w:rPr>
          <w:rFonts w:eastAsia="David" w:cs="David" w:ascii="David" w:hAnsi="David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/>
          <w:rtl w:val="true"/>
        </w:rPr>
        <w:t>בכל הנוגע לאופן הפעלת המאסר המותנה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הכלל הוא שעונש מאסר על תנאי אשר מופעל ירוצה באופן מצטבר לעונש המאסר שגוזר בית המשפט בשל העבירה הנוספת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ראו </w:t>
      </w:r>
      <w:hyperlink r:id="rId53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58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4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גם ההלכה בסוגיה זו ברורה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וקובעת כי מאסר מותנה יש להפעיל באופן מצטבר והפעלתו באופן חופף תתאפשר רק כאשר קיימים טעמים מוצדקים ומנומקים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ר</w:t>
      </w:r>
      <w:r>
        <w:rPr>
          <w:rFonts w:cs="David" w:ascii="David" w:hAnsi="David"/>
          <w:rtl w:val="true"/>
        </w:rPr>
        <w:t xml:space="preserve">' </w:t>
      </w:r>
      <w:hyperlink r:id="rId55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4654/03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ו</w:t>
      </w:r>
      <w:r>
        <w:rPr>
          <w:rFonts w:ascii="David" w:hAnsi="David"/>
          <w:b/>
          <w:b/>
          <w:bCs/>
          <w:u w:val="single"/>
          <w:rtl w:val="true"/>
        </w:rPr>
        <w:t>וליד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ascii="David" w:hAnsi="David"/>
          <w:rtl w:val="true"/>
        </w:rPr>
        <w:t xml:space="preserve"> שם נקבע כי</w:t>
      </w:r>
      <w:r>
        <w:rPr>
          <w:rFonts w:cs="David" w:ascii="David" w:hAnsi="David"/>
          <w:rtl w:val="true"/>
        </w:rPr>
        <w:t xml:space="preserve">:  </w:t>
      </w:r>
      <w:r>
        <w:rPr>
          <w:rFonts w:cs="David" w:ascii="David" w:hAnsi="David"/>
          <w:b/>
          <w:bCs/>
          <w:sz w:val="22"/>
          <w:szCs w:val="22"/>
          <w:rtl w:val="true"/>
        </w:rPr>
        <w:t>"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דרישת </w:t>
      </w:r>
      <w:r>
        <w:rPr>
          <w:rFonts w:cs="David" w:ascii="David" w:hAnsi="David"/>
          <w:b/>
          <w:bCs/>
          <w:sz w:val="22"/>
          <w:szCs w:val="22"/>
          <w:rtl w:val="true"/>
        </w:rPr>
        <w:t>'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טעמים שיירשמו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'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מצמצמת את שיקול דעת בית המשפט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וזאת על מנת לא לפגוע בכוחו של עונש המאסר כעונש ממשי ומוחשי</w:t>
      </w:r>
      <w:r>
        <w:rPr>
          <w:rFonts w:cs="David" w:ascii="David" w:hAnsi="David"/>
          <w:b/>
          <w:bCs/>
          <w:sz w:val="22"/>
          <w:szCs w:val="22"/>
          <w:rtl w:val="true"/>
        </w:rPr>
        <w:t>.....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עונש מאסר מותנה משמעו מאסר שהחברה נכונה לדחות ביצועו ובהמשך לוותר על ריצויו כליל אם לא יבצע הנידון עבירה נוספת בתקופת התנאי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מאחורי נכונות זו להקל עם מי שהורשע ונידון למאסר עומד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בין היתר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הרצון לאפשר לו לחזור אל מסלול חיים נורמטיבי וההכרה בכך שהתועלת שתצמח לחברה מהוצאתו מן המעגל העברייני עולה על התועלת מהשמתו מאחורי סורג ובריח כדי להשיב לו כגמולו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.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>זאת</w:t>
      </w:r>
      <w:r>
        <w:rPr>
          <w:rFonts w:cs="David" w:ascii="David" w:hAnsi="David"/>
          <w:b/>
          <w:bCs/>
          <w:sz w:val="22"/>
          <w:szCs w:val="22"/>
          <w:rtl w:val="true"/>
        </w:rPr>
        <w:t xml:space="preserve">, </w:t>
      </w:r>
      <w:r>
        <w:rPr>
          <w:rFonts w:ascii="David" w:hAnsi="David"/>
          <w:b/>
          <w:b/>
          <w:bCs/>
          <w:sz w:val="22"/>
          <w:sz w:val="22"/>
          <w:szCs w:val="22"/>
          <w:rtl w:val="true"/>
        </w:rPr>
        <w:t xml:space="preserve">הגם שעונש מאסר על תנאי אינו כולל רכיב שיקומי של ממש אלא מהווה מתן הזדמנות חוזרת לנידון לתקן דרכיו </w:t>
      </w:r>
      <w:r>
        <w:rPr>
          <w:rFonts w:cs="David" w:ascii="David" w:hAnsi="David"/>
          <w:b/>
          <w:bCs/>
          <w:sz w:val="22"/>
          <w:szCs w:val="22"/>
          <w:rtl w:val="true"/>
        </w:rPr>
        <w:t>... ".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>בית המשפט לא יטה להקל עם הנאשם ולא יחפוף את עונשי המאסר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שהעבירות בהן הורשע הינן חמורות 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ככל שקשות נסיבות ביצוען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וככל שיש בביצוען משום פגיעה קשה בערכי היסוד החברה בה אנו חיים </w:t>
      </w:r>
      <w:r>
        <w:rPr>
          <w:rFonts w:cs="David" w:ascii="David" w:hAnsi="David"/>
          <w:rtl w:val="true"/>
        </w:rPr>
        <w:t xml:space="preserve">( </w:t>
      </w:r>
      <w:hyperlink r:id="rId56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6535/01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קוזירוב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5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1899/04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ליבוביץ נ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ascii="David" w:hAnsi="David"/>
          <w:b/>
          <w:b/>
          <w:bCs/>
          <w:u w:val="single"/>
          <w:rtl w:val="true"/>
        </w:rPr>
        <w:t>מדינת ישראל</w:t>
      </w:r>
      <w:r>
        <w:rPr>
          <w:rFonts w:cs="David" w:ascii="David" w:hAnsi="David"/>
          <w:b/>
          <w:bCs/>
          <w:u w:val="single"/>
          <w:rtl w:val="true"/>
        </w:rPr>
        <w:t xml:space="preserve">).  </w:t>
      </w:r>
    </w:p>
    <w:p>
      <w:pPr>
        <w:pStyle w:val="Normal"/>
        <w:spacing w:lineRule="auto" w:line="360" w:before="280" w:after="280"/>
        <w:ind w:start="720" w:end="0"/>
        <w:contextualSpacing/>
        <w:jc w:val="both"/>
        <w:rPr>
          <w:rFonts w:ascii="David" w:hAnsi="David" w:cs="David"/>
          <w:b/>
          <w:bCs/>
          <w:sz w:val="14"/>
          <w:szCs w:val="14"/>
          <w:u w:val="single"/>
        </w:rPr>
      </w:pPr>
      <w:r>
        <w:rPr>
          <w:rFonts w:cs="David" w:ascii="David" w:hAnsi="David"/>
          <w:b/>
          <w:bCs/>
          <w:sz w:val="14"/>
          <w:szCs w:val="14"/>
          <w:u w:val="single"/>
          <w:rtl w:val="true"/>
        </w:rPr>
      </w:r>
    </w:p>
    <w:p>
      <w:pPr>
        <w:pStyle w:val="Normal"/>
        <w:spacing w:lineRule="auto" w:line="360" w:before="280" w:after="280"/>
        <w:ind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העבירות הנוספות בהן הורשע הנאשם הינן עבירות </w:t>
      </w:r>
      <w:r>
        <w:rPr>
          <w:rFonts w:ascii="David" w:hAnsi="David"/>
          <w:rtl w:val="true"/>
        </w:rPr>
        <w:t xml:space="preserve">חמורות ביותר והדבר </w:t>
      </w:r>
      <w:r>
        <w:rPr>
          <w:rFonts w:ascii="David" w:hAnsi="David"/>
          <w:rtl w:val="true"/>
        </w:rPr>
        <w:t>מהווה שיקול משמעותי להפעלת המאסר המותנה באופן 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יצוין כי הנאשם ביצע את העבירות הנוכחיות בחלוף זמן קצר יחסית ממועד גזר הדין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שלא מדובר במי שריצה חלק משמעותי מתקופת התנאי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גם יש לתת משקל לשיקולי ההרתעה הפרטניים עת הנאשם חוזר ומבצע עבירות חמורות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להפנים את העובדה שעונש מאסר מותנה שובר בצדו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וככל שמבוצעת עבירה נוספת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יופעל המאסר המותנה באופן מצטבר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בהתאם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סבור שבמקרה זה לא מתקיימים טעמים המצדיקים את הפעלת המאסר המותנה באופן חופף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280" w:after="280"/>
        <w:ind w:start="720" w:end="0"/>
        <w:contextualSpacing/>
        <w:jc w:val="both"/>
        <w:rPr>
          <w:rFonts w:ascii="David" w:hAnsi="David" w:cs="David"/>
          <w:sz w:val="10"/>
          <w:szCs w:val="10"/>
        </w:rPr>
      </w:pPr>
      <w:r>
        <w:rPr>
          <w:rFonts w:cs="David" w:ascii="David" w:hAnsi="David"/>
          <w:sz w:val="10"/>
          <w:szCs w:val="1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 w:before="0" w:after="280"/>
        <w:ind w:hanging="360" w:start="720" w:end="0"/>
        <w:jc w:val="both"/>
        <w:rPr>
          <w:rFonts w:ascii="David" w:hAnsi="David" w:cs="David"/>
          <w:lang w:val="en-IL" w:eastAsia="en-IL"/>
        </w:rPr>
      </w:pPr>
      <w:r>
        <w:rPr>
          <w:rFonts w:ascii="David" w:hAnsi="David"/>
          <w:rtl w:val="true"/>
        </w:rPr>
        <w:t>בכל הנוגע לגובה הפיצוי שיוטל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  <w:lang w:val="en-IL" w:eastAsia="en-IL"/>
        </w:rPr>
        <w:t>מובהר שאין בו כדי ללמד על גובה הנזק  שנגרם למתלונן</w:t>
      </w:r>
      <w:r>
        <w:rPr>
          <w:rFonts w:cs="David" w:ascii="David" w:hAnsi="David"/>
          <w:rtl w:val="true"/>
          <w:lang w:val="en-IL" w:eastAsia="en-IL"/>
        </w:rPr>
        <w:t xml:space="preserve">, </w:t>
      </w:r>
      <w:r>
        <w:rPr>
          <w:rFonts w:ascii="David" w:hAnsi="David"/>
          <w:rtl w:val="true"/>
          <w:lang w:val="en-IL" w:eastAsia="en-IL"/>
        </w:rPr>
        <w:t>מדובר בפיצוי עונשי שבין מטרותיו  הכרה בפגיעות שנגרמו למתלונן</w:t>
      </w:r>
      <w:r>
        <w:rPr>
          <w:rFonts w:cs="David" w:ascii="David" w:hAnsi="David"/>
          <w:rtl w:val="true"/>
          <w:lang w:val="en-IL" w:eastAsia="en-IL"/>
        </w:rPr>
        <w:t>.</w:t>
      </w:r>
    </w:p>
    <w:p>
      <w:pPr>
        <w:pStyle w:val="Normal"/>
        <w:spacing w:lineRule="auto" w:line="360" w:before="280" w:after="280"/>
        <w:ind w:end="0"/>
        <w:contextualSpacing/>
        <w:jc w:val="both"/>
        <w:rPr>
          <w:rFonts w:ascii="David" w:hAnsi="David" w:cs="David"/>
          <w:lang w:val="en-IL" w:eastAsia="en-IL"/>
        </w:rPr>
      </w:pPr>
      <w:r>
        <w:rPr>
          <w:rFonts w:cs="David" w:ascii="David" w:hAnsi="David"/>
          <w:rtl w:val="true"/>
          <w:lang w:val="en-IL" w:eastAsia="en-IL"/>
        </w:rPr>
      </w:r>
    </w:p>
    <w:p>
      <w:pPr>
        <w:pStyle w:val="Normal"/>
        <w:numPr>
          <w:ilvl w:val="0"/>
          <w:numId w:val="1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לאור כל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אני גוזר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6"/>
          <w:szCs w:val="16"/>
        </w:rPr>
      </w:pPr>
      <w:r>
        <w:rPr>
          <w:rFonts w:eastAsia="Calibri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מאסר בפועל לתקופה של </w:t>
      </w:r>
      <w:r>
        <w:rPr>
          <w:rFonts w:eastAsia="Calibri" w:cs="David" w:ascii="David" w:hAnsi="David"/>
          <w:b/>
          <w:bCs/>
        </w:rPr>
        <w:t>48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David" w:cs="David"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מפעיל את המאסר המותנה שהוטל על הנאשם בבית המשפט השלום בעכו בתיק </w:t>
      </w:r>
      <w:r>
        <w:rPr>
          <w:rFonts w:eastAsia="Calibri" w:cs="David" w:ascii="David" w:hAnsi="David"/>
          <w:b/>
          <w:bCs/>
        </w:rPr>
        <w:t>55349-10-21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בתאריך </w:t>
      </w:r>
      <w:r>
        <w:rPr>
          <w:rFonts w:eastAsia="Calibri" w:cs="David" w:ascii="David" w:hAnsi="David"/>
          <w:b/>
          <w:bCs/>
        </w:rPr>
        <w:t>28.02.22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למשך 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חודשים במצטבר למאסר שהוטל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David" w:hAnsi="David" w:eastAsia="Calibri" w:cs="David"/>
          <w:b/>
          <w:bCs/>
          <w:sz w:val="16"/>
          <w:szCs w:val="16"/>
        </w:rPr>
      </w:pPr>
      <w:r>
        <w:rPr>
          <w:rFonts w:eastAsia="Calibri" w:cs="David" w:ascii="David" w:hAnsi="David"/>
          <w:b/>
          <w:bCs/>
          <w:sz w:val="16"/>
          <w:szCs w:val="16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סה</w:t>
      </w:r>
      <w:r>
        <w:rPr>
          <w:rFonts w:eastAsia="Calibri" w:cs="David" w:ascii="David" w:hAnsi="David"/>
          <w:b/>
          <w:bCs/>
          <w:rtl w:val="true"/>
        </w:rPr>
        <w:t>"</w:t>
      </w:r>
      <w:r>
        <w:rPr>
          <w:rFonts w:ascii="David" w:hAnsi="David" w:eastAsia="Calibri"/>
          <w:b/>
          <w:b/>
          <w:bCs/>
          <w:rtl w:val="true"/>
        </w:rPr>
        <w:t xml:space="preserve">כ ירצה הנאשם  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55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 מאסר בפועל </w:t>
      </w:r>
      <w:r>
        <w:rPr>
          <w:rFonts w:ascii="David" w:hAnsi="David" w:eastAsia="David"/>
          <w:b/>
          <w:b/>
          <w:bCs/>
          <w:rtl w:val="true"/>
        </w:rPr>
        <w:t xml:space="preserve">בניכוי ימי מעצרו מיום </w:t>
      </w:r>
      <w:r>
        <w:rPr>
          <w:rFonts w:eastAsia="David" w:cs="David" w:ascii="David" w:hAnsi="David"/>
          <w:b/>
          <w:bCs/>
        </w:rPr>
        <w:t>21.03.23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ועד 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14"/>
          <w:szCs w:val="14"/>
        </w:rPr>
      </w:pPr>
      <w:r>
        <w:rPr>
          <w:rFonts w:eastAsia="Calibri" w:cs="David" w:ascii="David" w:hAnsi="David"/>
          <w:b/>
          <w:bCs/>
          <w:sz w:val="14"/>
          <w:szCs w:val="14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 לתקופה של </w:t>
      </w:r>
      <w:r>
        <w:rPr>
          <w:rFonts w:eastAsia="Calibri" w:cs="David" w:ascii="David" w:hAnsi="David"/>
          <w:b/>
          <w:bCs/>
        </w:rPr>
        <w:t>12</w:t>
      </w:r>
      <w:r>
        <w:rPr>
          <w:rFonts w:eastAsia="Calibri" w:cs="David" w:ascii="David" w:hAnsi="David"/>
          <w:b/>
          <w:bCs/>
          <w:rtl w:val="true"/>
        </w:rPr>
        <w:t xml:space="preserve"> 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שהנאשם 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עבירת נשק </w:t>
      </w:r>
      <w:r>
        <w:rPr>
          <w:rFonts w:ascii="David" w:hAnsi="David" w:eastAsia="Calibri"/>
          <w:b/>
          <w:b/>
          <w:bCs/>
          <w:rtl w:val="true"/>
        </w:rPr>
        <w:t xml:space="preserve">מסוג פשע </w:t>
      </w:r>
      <w:r>
        <w:rPr>
          <w:rFonts w:ascii="David" w:hAnsi="David" w:eastAsia="Calibri"/>
          <w:b/>
          <w:b/>
          <w:bCs/>
          <w:rtl w:val="true"/>
        </w:rPr>
        <w:t>או עבירת אלימות מסוג פשע ויורשע בגינה</w:t>
      </w:r>
      <w:r>
        <w:rPr>
          <w:rFonts w:eastAsia="Calibri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 xml:space="preserve">אני גוזר על הנאשם עונש מאסר על תנאי לתקופה של </w:t>
      </w:r>
      <w:r>
        <w:rPr>
          <w:rFonts w:eastAsia="Calibri" w:cs="David" w:ascii="David" w:hAnsi="David"/>
          <w:b/>
          <w:bCs/>
        </w:rPr>
        <w:t>7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 xml:space="preserve">חודשים והתנאי הוא שהנאשם לא יעבור בתוך </w:t>
      </w:r>
      <w:r>
        <w:rPr>
          <w:rFonts w:eastAsia="Calibri" w:cs="David" w:ascii="David" w:hAnsi="David"/>
          <w:b/>
          <w:bCs/>
        </w:rPr>
        <w:t>3</w:t>
      </w:r>
      <w:r>
        <w:rPr>
          <w:rFonts w:eastAsia="Calibri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Calibri"/>
          <w:b/>
          <w:b/>
          <w:bCs/>
          <w:rtl w:val="true"/>
        </w:rPr>
        <w:t>שנים מיום שחרורו ממאסרו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 xml:space="preserve">עבירת נשק </w:t>
      </w:r>
      <w:r>
        <w:rPr>
          <w:rFonts w:ascii="David" w:hAnsi="David" w:eastAsia="Calibri"/>
          <w:b/>
          <w:b/>
          <w:bCs/>
          <w:rtl w:val="true"/>
        </w:rPr>
        <w:t xml:space="preserve">מסוג עוון </w:t>
      </w:r>
      <w:r>
        <w:rPr>
          <w:rFonts w:ascii="David" w:hAnsi="David" w:eastAsia="Calibri"/>
          <w:b/>
          <w:b/>
          <w:bCs/>
          <w:rtl w:val="true"/>
        </w:rPr>
        <w:t>או עבירות אלימות מסוג עוון</w:t>
      </w:r>
      <w:r>
        <w:rPr>
          <w:rFonts w:ascii="David" w:hAnsi="David" w:eastAsia="Calibri"/>
          <w:b/>
          <w:b/>
          <w:bCs/>
          <w:rtl w:val="true"/>
        </w:rPr>
        <w:t xml:space="preserve"> או עבירת איומים </w:t>
      </w:r>
      <w:r>
        <w:rPr>
          <w:rFonts w:ascii="David" w:hAnsi="David" w:eastAsia="Calibri"/>
          <w:b/>
          <w:b/>
          <w:bCs/>
          <w:rtl w:val="true"/>
        </w:rPr>
        <w:t xml:space="preserve"> ויורשע בגינה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David" w:cs="David"/>
          <w:b/>
          <w:bCs/>
          <w:sz w:val="2"/>
          <w:szCs w:val="2"/>
        </w:rPr>
      </w:pPr>
      <w:r>
        <w:rPr>
          <w:rFonts w:eastAsia="David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/>
          <w:b/>
          <w:b/>
          <w:bCs/>
          <w:rtl w:val="true"/>
        </w:rPr>
        <w:t xml:space="preserve">אני מחלט את ההתחייבות </w:t>
      </w:r>
      <w:r>
        <w:rPr>
          <w:rFonts w:ascii="David" w:hAnsi="David"/>
          <w:b/>
          <w:b/>
          <w:bCs/>
          <w:rtl w:val="true"/>
        </w:rPr>
        <w:t>הכספית שהוטלה על הנאשם ב</w:t>
      </w:r>
      <w:r>
        <w:rPr>
          <w:rFonts w:ascii="David" w:hAnsi="David"/>
          <w:b/>
          <w:b/>
          <w:bCs/>
          <w:rtl w:val="true"/>
        </w:rPr>
        <w:t>בית המשפט השלום בעכו ב</w:t>
      </w:r>
      <w:hyperlink r:id="rId5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29412-11-17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 xml:space="preserve">על סך </w:t>
      </w:r>
      <w:r>
        <w:rPr>
          <w:rFonts w:cs="David" w:ascii="David" w:hAnsi="David"/>
          <w:b/>
          <w:bCs/>
        </w:rPr>
        <w:t>2,000</w:t>
      </w:r>
      <w:r>
        <w:rPr>
          <w:rFonts w:cs="David" w:ascii="David" w:hAnsi="David"/>
          <w:b/>
          <w:bCs/>
          <w:rtl w:val="true"/>
        </w:rPr>
        <w:t xml:space="preserve"> ₪ </w:t>
      </w:r>
      <w:r>
        <w:rPr>
          <w:rFonts w:ascii="David" w:hAnsi="David"/>
          <w:b/>
          <w:b/>
          <w:bCs/>
          <w:rtl w:val="true"/>
        </w:rPr>
        <w:t>לטובת אוצר המדינה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hanging="425" w:start="707" w:end="0"/>
        <w:contextualSpacing/>
        <w:jc w:val="both"/>
        <w:rPr>
          <w:rFonts w:ascii="David" w:hAnsi="David" w:eastAsia="David" w:cs="David"/>
          <w:b/>
          <w:bCs/>
          <w:sz w:val="8"/>
          <w:szCs w:val="8"/>
        </w:rPr>
      </w:pPr>
      <w:r>
        <w:rPr>
          <w:rFonts w:eastAsia="David" w:cs="David" w:ascii="David" w:hAnsi="David"/>
          <w:b/>
          <w:bCs/>
          <w:sz w:val="8"/>
          <w:szCs w:val="8"/>
          <w:rtl w:val="true"/>
        </w:rPr>
      </w:r>
    </w:p>
    <w:p>
      <w:pPr>
        <w:pStyle w:val="Normal"/>
        <w:snapToGrid w:val="false"/>
        <w:spacing w:lineRule="auto" w:line="360" w:before="0" w:after="160"/>
        <w:ind w:start="707" w:end="0"/>
        <w:contextualSpacing/>
        <w:jc w:val="both"/>
        <w:rPr/>
      </w:pPr>
      <w:r>
        <w:rPr>
          <w:rFonts w:ascii="David" w:hAnsi="David" w:eastAsia="David"/>
          <w:b/>
          <w:b/>
          <w:bCs/>
          <w:rtl w:val="true"/>
        </w:rPr>
        <w:t>אני גוזר על הנאשם קנס כספי בסך</w:t>
      </w:r>
      <w:r>
        <w:rPr>
          <w:rFonts w:eastAsia="David" w:cs="David" w:ascii="David" w:hAnsi="David"/>
          <w:b/>
          <w:bCs/>
        </w:rPr>
        <w:t>5</w:t>
      </w:r>
      <w:r>
        <w:rPr>
          <w:rFonts w:eastAsia="David" w:cs="David" w:ascii="David" w:hAnsi="David"/>
          <w:b/>
          <w:bCs/>
        </w:rPr>
        <w:t>,000</w:t>
      </w:r>
      <w:r>
        <w:rPr>
          <w:rFonts w:eastAsia="David" w:cs="David" w:ascii="David" w:hAnsi="David"/>
          <w:b/>
          <w:bCs/>
          <w:rtl w:val="true"/>
        </w:rPr>
        <w:t xml:space="preserve"> ₪  </w:t>
      </w:r>
      <w:r>
        <w:rPr>
          <w:rFonts w:ascii="David" w:hAnsi="David" w:eastAsia="David"/>
          <w:b/>
          <w:b/>
          <w:bCs/>
          <w:rtl w:val="true"/>
        </w:rPr>
        <w:t xml:space="preserve">או </w:t>
      </w:r>
      <w:r>
        <w:rPr>
          <w:rFonts w:eastAsia="David" w:cs="David" w:ascii="David" w:hAnsi="David"/>
          <w:b/>
          <w:bCs/>
        </w:rPr>
        <w:t>50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ימי מאסר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snapToGrid w:val="false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b/>
          <w:b/>
          <w:bCs/>
          <w:rtl w:val="true"/>
        </w:rPr>
        <w:t xml:space="preserve">הנאשם ישלם  למתלונן </w:t>
      </w:r>
      <w:r>
        <w:rPr>
          <w:rFonts w:eastAsia="Calibri" w:cs="David" w:ascii="David" w:hAnsi="David"/>
          <w:b/>
          <w:bCs/>
          <w:rtl w:val="true"/>
        </w:rPr>
        <w:t>(</w:t>
      </w:r>
      <w:r>
        <w:rPr>
          <w:rFonts w:ascii="David" w:hAnsi="David" w:eastAsia="Calibri"/>
          <w:b/>
          <w:b/>
          <w:bCs/>
          <w:rtl w:val="true"/>
        </w:rPr>
        <w:t>עד התביעה מס</w:t>
      </w:r>
      <w:r>
        <w:rPr>
          <w:rFonts w:eastAsia="Calibri" w:cs="David" w:ascii="David" w:hAnsi="David"/>
          <w:b/>
          <w:bCs/>
          <w:rtl w:val="true"/>
        </w:rPr>
        <w:t xml:space="preserve">' </w:t>
      </w:r>
      <w:r>
        <w:rPr>
          <w:rFonts w:eastAsia="Calibri" w:cs="David" w:ascii="David" w:hAnsi="David"/>
          <w:b/>
          <w:bCs/>
        </w:rPr>
        <w:t>1</w:t>
      </w:r>
      <w:r>
        <w:rPr>
          <w:rFonts w:eastAsia="Calibri" w:cs="David" w:ascii="David" w:hAnsi="David"/>
          <w:b/>
          <w:bCs/>
          <w:rtl w:val="true"/>
        </w:rPr>
        <w:t xml:space="preserve">) </w:t>
      </w:r>
      <w:r>
        <w:rPr>
          <w:rFonts w:ascii="David" w:hAnsi="David" w:eastAsia="Calibri"/>
          <w:b/>
          <w:b/>
          <w:bCs/>
          <w:rtl w:val="true"/>
        </w:rPr>
        <w:t>פיצוי כספי בסך</w:t>
      </w:r>
      <w:r>
        <w:rPr>
          <w:rFonts w:ascii="David" w:hAnsi="David" w:eastAsia="Calibri"/>
          <w:b/>
          <w:b/>
          <w:bCs/>
          <w:rtl w:val="true"/>
        </w:rPr>
        <w:t xml:space="preserve"> </w:t>
      </w:r>
      <w:r>
        <w:rPr>
          <w:rFonts w:eastAsia="Calibri" w:cs="David" w:ascii="David" w:hAnsi="David"/>
          <w:b/>
          <w:bCs/>
        </w:rPr>
        <w:t>15</w:t>
      </w:r>
      <w:r>
        <w:rPr>
          <w:rFonts w:eastAsia="Calibri" w:cs="David" w:ascii="David" w:hAnsi="David"/>
          <w:b/>
          <w:bCs/>
        </w:rPr>
        <w:t>,000</w:t>
      </w:r>
      <w:r>
        <w:rPr>
          <w:rFonts w:eastAsia="Calibri" w:cs="David" w:ascii="David" w:hAnsi="David"/>
          <w:b/>
          <w:bCs/>
          <w:rtl w:val="true"/>
        </w:rPr>
        <w:t xml:space="preserve"> ₪ . </w:t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end="0"/>
        <w:jc w:val="both"/>
        <w:rPr>
          <w:rFonts w:ascii="David" w:hAnsi="David" w:eastAsia="Calibri" w:cs="David"/>
          <w:b/>
          <w:bCs/>
          <w:sz w:val="2"/>
          <w:szCs w:val="2"/>
        </w:rPr>
      </w:pPr>
      <w:r>
        <w:rPr>
          <w:rFonts w:eastAsia="Calibri" w:cs="David" w:ascii="David" w:hAnsi="David"/>
          <w:b/>
          <w:bCs/>
          <w:sz w:val="2"/>
          <w:szCs w:val="2"/>
          <w:rtl w:val="true"/>
        </w:rPr>
      </w:r>
    </w:p>
    <w:p>
      <w:pPr>
        <w:pStyle w:val="Normal"/>
        <w:tabs>
          <w:tab w:val="clear" w:pos="720"/>
          <w:tab w:val="left" w:pos="26" w:leader="none"/>
        </w:tabs>
        <w:snapToGrid w:val="false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</w:rPr>
      </w:pPr>
      <w:r>
        <w:rPr>
          <w:rFonts w:ascii="David" w:hAnsi="David" w:eastAsia="Calibri"/>
          <w:b/>
          <w:b/>
          <w:bCs/>
          <w:rtl w:val="true"/>
        </w:rPr>
        <w:t>הקנס</w:t>
      </w:r>
      <w:r>
        <w:rPr>
          <w:rFonts w:eastAsia="Calibri" w:cs="David" w:ascii="David" w:hAnsi="David"/>
          <w:b/>
          <w:bCs/>
          <w:rtl w:val="true"/>
        </w:rPr>
        <w:t xml:space="preserve">, </w:t>
      </w:r>
      <w:r>
        <w:rPr>
          <w:rFonts w:ascii="David" w:hAnsi="David" w:eastAsia="Calibri"/>
          <w:b/>
          <w:b/>
          <w:bCs/>
          <w:rtl w:val="true"/>
        </w:rPr>
        <w:t>ה</w:t>
      </w:r>
      <w:r>
        <w:rPr>
          <w:rFonts w:ascii="David" w:hAnsi="David" w:eastAsia="Calibri"/>
          <w:b/>
          <w:b/>
          <w:bCs/>
          <w:rtl w:val="true"/>
        </w:rPr>
        <w:t>פיצוי</w:t>
      </w:r>
      <w:r>
        <w:rPr>
          <w:rFonts w:ascii="David" w:hAnsi="David" w:eastAsia="Calibri"/>
          <w:b/>
          <w:b/>
          <w:bCs/>
          <w:rtl w:val="true"/>
        </w:rPr>
        <w:t xml:space="preserve"> וסכום ההתחייבות </w:t>
      </w:r>
      <w:r>
        <w:rPr>
          <w:rFonts w:ascii="David" w:hAnsi="David" w:eastAsia="Calibri"/>
          <w:b/>
          <w:b/>
          <w:bCs/>
          <w:rtl w:val="true"/>
        </w:rPr>
        <w:t xml:space="preserve">ישולמו עד ליום </w:t>
      </w:r>
      <w:r>
        <w:rPr>
          <w:rFonts w:eastAsia="Calibri" w:cs="David" w:ascii="David" w:hAnsi="David"/>
          <w:b/>
          <w:bCs/>
        </w:rPr>
        <w:t>01.01.25</w:t>
      </w:r>
      <w:r>
        <w:rPr>
          <w:rFonts w:eastAsia="Calibri" w:cs="David" w:ascii="David" w:hAnsi="David"/>
          <w:b/>
          <w:bCs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b/>
          <w:bCs/>
          <w:sz w:val="4"/>
          <w:szCs w:val="4"/>
        </w:rPr>
      </w:pPr>
      <w:r>
        <w:rPr>
          <w:rFonts w:eastAsia="Calibri" w:cs="David" w:ascii="David" w:hAnsi="David"/>
          <w:b/>
          <w:bCs/>
          <w:sz w:val="4"/>
          <w:szCs w:val="4"/>
          <w:rtl w:val="true"/>
        </w:rPr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Fonts w:ascii="David" w:hAnsi="David" w:eastAsia="Calibri"/>
          <w:rtl w:val="true"/>
        </w:rPr>
        <w:t>תשומת לב הנאשם שיש לשלם את הקנס והפיצוי לחשבון המרכז לגביית קנסות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אגרות והוצאות ברשות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 xml:space="preserve">החל מחלוף </w:t>
      </w:r>
      <w:r>
        <w:rPr>
          <w:rFonts w:eastAsia="Calibri" w:cs="David" w:ascii="David" w:hAnsi="David"/>
        </w:rPr>
        <w:t>3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>ימים מיום מתן גזר הדין וזאת באחת מהדרכים הבאות</w:t>
      </w:r>
      <w:r>
        <w:rPr>
          <w:rFonts w:eastAsia="Calibri" w:cs="David" w:ascii="David" w:hAnsi="David"/>
          <w:rtl w:val="true"/>
        </w:rPr>
        <w:t>:</w:t>
      </w:r>
      <w:r>
        <w:rPr>
          <w:rFonts w:ascii="David" w:hAnsi="David" w:eastAsia="Calibri"/>
          <w:rtl w:val="true"/>
        </w:rPr>
        <w:t>בכרטיס אשראי – באתר המקוון של רשות האכיפה והגבייה</w:t>
      </w:r>
      <w:r>
        <w:rPr>
          <w:rFonts w:eastAsia="Calibri" w:cs="David" w:ascii="David" w:hAnsi="David"/>
          <w:rtl w:val="true"/>
        </w:rPr>
        <w:t xml:space="preserve">, </w:t>
      </w:r>
      <w:hyperlink r:id="rId59">
        <w:r>
          <w:rPr>
            <w:rStyle w:val="Hyperlink"/>
            <w:rFonts w:eastAsia="Calibri" w:cs="David" w:ascii="David" w:hAnsi="David"/>
            <w:u w:val="single"/>
          </w:rPr>
          <w:t>www.eca.gov.il</w:t>
        </w:r>
      </w:hyperlink>
      <w:r>
        <w:rPr>
          <w:rFonts w:eastAsia="Calibri" w:cs="David" w:ascii="David" w:hAnsi="David"/>
          <w:rtl w:val="true"/>
        </w:rPr>
        <w:t xml:space="preserve"> </w:t>
      </w:r>
      <w:r>
        <w:rPr>
          <w:rFonts w:eastAsia="Calibri" w:cs="David" w:ascii="David" w:hAnsi="David"/>
          <w:rtl w:val="true"/>
        </w:rPr>
        <w:t xml:space="preserve"> </w:t>
      </w:r>
      <w:r>
        <w:rPr>
          <w:rFonts w:ascii="David" w:hAnsi="David" w:eastAsia="Calibri"/>
          <w:rtl w:val="true"/>
        </w:rPr>
        <w:t xml:space="preserve">או חפש בגוגל </w:t>
      </w:r>
      <w:r>
        <w:rPr>
          <w:rFonts w:eastAsia="Calibri" w:cs="David" w:ascii="David" w:hAnsi="David"/>
          <w:rtl w:val="true"/>
        </w:rPr>
        <w:t xml:space="preserve">" </w:t>
      </w:r>
      <w:r>
        <w:rPr>
          <w:rFonts w:ascii="David" w:hAnsi="David" w:eastAsia="Calibri"/>
          <w:rtl w:val="true"/>
        </w:rPr>
        <w:t>תשלום גביית קנסות</w:t>
      </w:r>
      <w:r>
        <w:rPr>
          <w:rFonts w:eastAsia="Calibri" w:cs="David" w:ascii="David" w:hAnsi="David"/>
          <w:rtl w:val="true"/>
        </w:rPr>
        <w:t xml:space="preserve">". </w:t>
      </w:r>
      <w:r>
        <w:rPr>
          <w:rFonts w:ascii="David" w:hAnsi="David" w:eastAsia="Calibri"/>
          <w:rtl w:val="true"/>
        </w:rPr>
        <w:t xml:space="preserve">מוקד שירות טלפוני בשרות עצמי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מרכז גבייה</w:t>
      </w:r>
      <w:r>
        <w:rPr>
          <w:rFonts w:eastAsia="Calibri" w:cs="David" w:ascii="David" w:hAnsi="David"/>
          <w:rtl w:val="true"/>
        </w:rPr>
        <w:t xml:space="preserve">)  – </w:t>
      </w:r>
      <w:r>
        <w:rPr>
          <w:rFonts w:ascii="David" w:hAnsi="David" w:eastAsia="Calibri"/>
          <w:rtl w:val="true"/>
        </w:rPr>
        <w:t xml:space="preserve">בטלפון </w:t>
      </w:r>
      <w:r>
        <w:rPr>
          <w:rFonts w:eastAsia="Calibri" w:cs="David" w:ascii="David" w:hAnsi="David"/>
        </w:rPr>
        <w:t>35592</w:t>
      </w:r>
      <w:r>
        <w:rPr>
          <w:rFonts w:eastAsia="Calibri" w:cs="David" w:ascii="David" w:hAnsi="David"/>
          <w:rtl w:val="true"/>
        </w:rPr>
        <w:t xml:space="preserve">* </w:t>
      </w:r>
      <w:r>
        <w:rPr>
          <w:rFonts w:ascii="David" w:hAnsi="David" w:eastAsia="Calibri"/>
          <w:rtl w:val="true"/>
        </w:rPr>
        <w:t xml:space="preserve">או בטלפון </w:t>
      </w:r>
      <w:r>
        <w:rPr>
          <w:rFonts w:eastAsia="Calibri" w:cs="David" w:ascii="David" w:hAnsi="David"/>
        </w:rPr>
        <w:t>073-2055000</w:t>
      </w:r>
      <w:r>
        <w:rPr>
          <w:rFonts w:eastAsia="Calibri" w:cs="David" w:ascii="David" w:hAnsi="David"/>
          <w:rtl w:val="true"/>
        </w:rPr>
        <w:t xml:space="preserve"> (</w:t>
      </w:r>
      <w:r>
        <w:rPr>
          <w:rFonts w:ascii="David" w:hAnsi="David" w:eastAsia="Calibri"/>
          <w:rtl w:val="true"/>
        </w:rPr>
        <w:t>ניתן לפנות לנציגים לקבלת מידע במספרים הללו</w:t>
      </w:r>
      <w:r>
        <w:rPr>
          <w:rFonts w:eastAsia="Calibri" w:cs="David" w:ascii="David" w:hAnsi="David"/>
          <w:rtl w:val="true"/>
        </w:rPr>
        <w:t>).</w:t>
      </w:r>
      <w:r>
        <w:rPr>
          <w:rFonts w:ascii="David" w:hAnsi="David" w:eastAsia="Calibri"/>
          <w:rtl w:val="true"/>
        </w:rPr>
        <w:t xml:space="preserve">במזומן בכל סניף של בנק הדואר – בהצגת תעודת זהות בלבד </w:t>
      </w:r>
      <w:r>
        <w:rPr>
          <w:rFonts w:eastAsia="Calibri" w:cs="David" w:ascii="David" w:hAnsi="David"/>
          <w:rtl w:val="true"/>
        </w:rPr>
        <w:t>(</w:t>
      </w:r>
      <w:r>
        <w:rPr>
          <w:rFonts w:ascii="David" w:hAnsi="David" w:eastAsia="Calibri"/>
          <w:rtl w:val="true"/>
        </w:rPr>
        <w:t>אין צורך בשוברי תשלום</w:t>
      </w:r>
      <w:r>
        <w:rPr>
          <w:rFonts w:eastAsia="Calibri" w:cs="David" w:ascii="David" w:hAnsi="David"/>
          <w:rtl w:val="true"/>
        </w:rPr>
        <w:t>).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>
          <w:rFonts w:ascii="David" w:hAnsi="David" w:eastAsia="Calibri" w:cs="David"/>
          <w:sz w:val="12"/>
          <w:szCs w:val="12"/>
        </w:rPr>
      </w:pPr>
      <w:r>
        <w:rPr>
          <w:rFonts w:eastAsia="Calibri" w:cs="David" w:ascii="David" w:hAnsi="David"/>
          <w:sz w:val="12"/>
          <w:szCs w:val="12"/>
          <w:rtl w:val="true"/>
        </w:rPr>
      </w:r>
    </w:p>
    <w:p>
      <w:pPr>
        <w:pStyle w:val="Normal"/>
        <w:spacing w:before="0" w:after="160"/>
        <w:ind w:firstLine="720" w:end="0"/>
        <w:jc w:val="both"/>
        <w:rPr>
          <w:rFonts w:ascii="David" w:hAnsi="David" w:eastAsia="David" w:cs="David"/>
          <w:b/>
          <w:bCs/>
        </w:rPr>
      </w:pPr>
      <w:r>
        <w:rPr>
          <w:rFonts w:ascii="David" w:hAnsi="David" w:eastAsia="David"/>
          <w:b/>
          <w:b/>
          <w:bCs/>
          <w:rtl w:val="true"/>
        </w:rPr>
        <w:t xml:space="preserve">זכות ערעור לבית המשפט העליון בתוך </w:t>
      </w:r>
      <w:r>
        <w:rPr>
          <w:rFonts w:eastAsia="David" w:cs="David" w:ascii="David" w:hAnsi="David"/>
          <w:b/>
          <w:bCs/>
        </w:rPr>
        <w:t>45</w:t>
      </w:r>
      <w:r>
        <w:rPr>
          <w:rFonts w:eastAsia="David" w:cs="David" w:ascii="David" w:hAnsi="David"/>
          <w:b/>
          <w:bCs/>
          <w:rtl w:val="true"/>
        </w:rPr>
        <w:t xml:space="preserve"> </w:t>
      </w:r>
      <w:r>
        <w:rPr>
          <w:rFonts w:ascii="David" w:hAnsi="David" w:eastAsia="David"/>
          <w:b/>
          <w:b/>
          <w:bCs/>
          <w:rtl w:val="true"/>
        </w:rPr>
        <w:t>יום מהיום</w:t>
      </w:r>
      <w:r>
        <w:rPr>
          <w:rFonts w:eastAsia="David" w:cs="David" w:ascii="David" w:hAnsi="David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eastAsia="David" w:cs="Arial"/>
          <w:b/>
          <w:bCs/>
          <w:sz w:val="26"/>
          <w:szCs w:val="26"/>
        </w:rPr>
      </w:pPr>
      <w:r>
        <w:rPr>
          <w:rFonts w:eastAsia="David"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1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ג תמוז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29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יולי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בנוכחות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   </w:t>
      </w:r>
      <w:bookmarkEnd w:id="11"/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cs="Arial" w:ascii="Arial" w:hAnsi="Arial"/>
          <w:b/>
          <w:bCs/>
          <w:color w:val="FFFFFF"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גיל קרזבום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1"/>
      <w:footerReference w:type="default" r:id="rId62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10838-04-23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סמאר נסראוי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b w:val="false"/>
        <w:szCs w:val="24"/>
        <w:bCs w:val="fals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b w:val="false"/>
      <w:bCs w:val="false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.a." TargetMode="External"/><Relationship Id="rId4" Type="http://schemas.openxmlformats.org/officeDocument/2006/relationships/hyperlink" Target="http://www.nevo.co.il/law/70301/40.if" TargetMode="External"/><Relationship Id="rId5" Type="http://schemas.openxmlformats.org/officeDocument/2006/relationships/hyperlink" Target="http://www.nevo.co.il/law/70301/40a" TargetMode="External"/><Relationship Id="rId6" Type="http://schemas.openxmlformats.org/officeDocument/2006/relationships/hyperlink" Target="http://www.nevo.co.il/law/70301/58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" TargetMode="External"/><Relationship Id="rId10" Type="http://schemas.openxmlformats.org/officeDocument/2006/relationships/hyperlink" Target="http://www.nevo.co.il/law/70301/340.a.b.1" TargetMode="External"/><Relationship Id="rId11" Type="http://schemas.openxmlformats.org/officeDocument/2006/relationships/hyperlink" Target="http://www.nevo.co.il/law/70301/fCa(1)S" TargetMode="External"/><Relationship Id="rId12" Type="http://schemas.openxmlformats.org/officeDocument/2006/relationships/hyperlink" Target="http://www.nevo.co.il/law/70301/333" TargetMode="External"/><Relationship Id="rId13" Type="http://schemas.openxmlformats.org/officeDocument/2006/relationships/hyperlink" Target="http://www.nevo.co.il/law/70301/335.a.1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144.a" TargetMode="External"/><Relationship Id="rId16" Type="http://schemas.openxmlformats.org/officeDocument/2006/relationships/hyperlink" Target="http://www.nevo.co.il/law/70301/340.a.b.1" TargetMode="External"/><Relationship Id="rId17" Type="http://schemas.openxmlformats.org/officeDocument/2006/relationships/hyperlink" Target="http://www.nevo.co.il/case/27994975" TargetMode="External"/><Relationship Id="rId18" Type="http://schemas.openxmlformats.org/officeDocument/2006/relationships/hyperlink" Target="http://www.nevo.co.il/case/23260715" TargetMode="External"/><Relationship Id="rId19" Type="http://schemas.openxmlformats.org/officeDocument/2006/relationships/hyperlink" Target="http://www.nevo.co.il/law/70301/fCa(1)S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.a.;40.if" TargetMode="External"/><Relationship Id="rId22" Type="http://schemas.openxmlformats.org/officeDocument/2006/relationships/hyperlink" Target="http://www.nevo.co.il/law/70301/40a" TargetMode="External"/><Relationship Id="rId23" Type="http://schemas.openxmlformats.org/officeDocument/2006/relationships/hyperlink" Target="http://www.nevo.co.il/case/17947529" TargetMode="External"/><Relationship Id="rId24" Type="http://schemas.openxmlformats.org/officeDocument/2006/relationships/hyperlink" Target="http://www.nevo.co.il/case/5920165" TargetMode="External"/><Relationship Id="rId25" Type="http://schemas.openxmlformats.org/officeDocument/2006/relationships/hyperlink" Target="http://www.nevo.co.il/case/5833799" TargetMode="External"/><Relationship Id="rId26" Type="http://schemas.openxmlformats.org/officeDocument/2006/relationships/hyperlink" Target="http://www.nevo.co.il/case/21055809" TargetMode="External"/><Relationship Id="rId27" Type="http://schemas.openxmlformats.org/officeDocument/2006/relationships/hyperlink" Target="http://www.nevo.co.il/case/5573417" TargetMode="External"/><Relationship Id="rId28" Type="http://schemas.openxmlformats.org/officeDocument/2006/relationships/hyperlink" Target="http://www.nevo.co.il/law/70301" TargetMode="External"/><Relationship Id="rId29" Type="http://schemas.openxmlformats.org/officeDocument/2006/relationships/hyperlink" Target="http://www.nevo.co.il/case/25824863" TargetMode="External"/><Relationship Id="rId30" Type="http://schemas.openxmlformats.org/officeDocument/2006/relationships/hyperlink" Target="http://www.nevo.co.il/case/27894608" TargetMode="External"/><Relationship Id="rId31" Type="http://schemas.openxmlformats.org/officeDocument/2006/relationships/hyperlink" Target="http://www.nevo.co.il/case/28152132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5601503" TargetMode="External"/><Relationship Id="rId34" Type="http://schemas.openxmlformats.org/officeDocument/2006/relationships/hyperlink" Target="http://www.nevo.co.il/case/6034921" TargetMode="External"/><Relationship Id="rId35" Type="http://schemas.openxmlformats.org/officeDocument/2006/relationships/hyperlink" Target="http://www.nevo.co.il/case/26913995" TargetMode="External"/><Relationship Id="rId36" Type="http://schemas.openxmlformats.org/officeDocument/2006/relationships/hyperlink" Target="http://www.nevo.co.il/case/27172412" TargetMode="External"/><Relationship Id="rId37" Type="http://schemas.openxmlformats.org/officeDocument/2006/relationships/hyperlink" Target="http://www.nevo.co.il/case/27502726" TargetMode="External"/><Relationship Id="rId38" Type="http://schemas.openxmlformats.org/officeDocument/2006/relationships/hyperlink" Target="http://www.nevo.co.il/case/20531134" TargetMode="External"/><Relationship Id="rId39" Type="http://schemas.openxmlformats.org/officeDocument/2006/relationships/hyperlink" Target="http://www.nevo.co.il/case/29655260" TargetMode="External"/><Relationship Id="rId40" Type="http://schemas.openxmlformats.org/officeDocument/2006/relationships/hyperlink" Target="http://www.nevo.co.il/case/26913995" TargetMode="External"/><Relationship Id="rId41" Type="http://schemas.openxmlformats.org/officeDocument/2006/relationships/hyperlink" Target="http://www.nevo.co.il/case/26986974" TargetMode="External"/><Relationship Id="rId42" Type="http://schemas.openxmlformats.org/officeDocument/2006/relationships/hyperlink" Target="http://www.nevo.co.il/case/28567439" TargetMode="External"/><Relationship Id="rId43" Type="http://schemas.openxmlformats.org/officeDocument/2006/relationships/hyperlink" Target="http://www.nevo.co.il/case/27404359" TargetMode="External"/><Relationship Id="rId44" Type="http://schemas.openxmlformats.org/officeDocument/2006/relationships/hyperlink" Target="http://www.nevo.co.il/case/29803658" TargetMode="External"/><Relationship Id="rId45" Type="http://schemas.openxmlformats.org/officeDocument/2006/relationships/hyperlink" Target="http://www.nevo.co.il/case/7802262" TargetMode="External"/><Relationship Id="rId46" Type="http://schemas.openxmlformats.org/officeDocument/2006/relationships/hyperlink" Target="http://www.nevo.co.il/case/18653755" TargetMode="External"/><Relationship Id="rId47" Type="http://schemas.openxmlformats.org/officeDocument/2006/relationships/hyperlink" Target="http://www.nevo.co.il/case/11269759" TargetMode="External"/><Relationship Id="rId48" Type="http://schemas.openxmlformats.org/officeDocument/2006/relationships/hyperlink" Target="http://www.nevo.co.il/case/28916053" TargetMode="External"/><Relationship Id="rId49" Type="http://schemas.openxmlformats.org/officeDocument/2006/relationships/hyperlink" Target="http://www.nevo.co.il/case/16941508" TargetMode="External"/><Relationship Id="rId50" Type="http://schemas.openxmlformats.org/officeDocument/2006/relationships/hyperlink" Target="http://www.nevo.co.il/case/7700839" TargetMode="External"/><Relationship Id="rId51" Type="http://schemas.openxmlformats.org/officeDocument/2006/relationships/hyperlink" Target="http://www.nevo.co.il/case/20923897" TargetMode="External"/><Relationship Id="rId52" Type="http://schemas.openxmlformats.org/officeDocument/2006/relationships/hyperlink" Target="http://www.nevo.co.il/law/70301" TargetMode="External"/><Relationship Id="rId53" Type="http://schemas.openxmlformats.org/officeDocument/2006/relationships/hyperlink" Target="http://www.nevo.co.il/law/70301/58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case/5701345" TargetMode="External"/><Relationship Id="rId56" Type="http://schemas.openxmlformats.org/officeDocument/2006/relationships/hyperlink" Target="http://www.nevo.co.il/case/6070684" TargetMode="External"/><Relationship Id="rId57" Type="http://schemas.openxmlformats.org/officeDocument/2006/relationships/hyperlink" Target="http://www.nevo.co.il/case/5799039" TargetMode="External"/><Relationship Id="rId58" Type="http://schemas.openxmlformats.org/officeDocument/2006/relationships/hyperlink" Target="http://www.nevo.co.il/case/23260715" TargetMode="External"/><Relationship Id="rId59" Type="http://schemas.openxmlformats.org/officeDocument/2006/relationships/hyperlink" Target="http://www.eca.gov.il/" TargetMode="External"/><Relationship Id="rId60" Type="http://schemas.openxmlformats.org/officeDocument/2006/relationships/hyperlink" Target="http://www.nevo.co.il/advertisements/nevo-100.doc" TargetMode="External"/><Relationship Id="rId61" Type="http://schemas.openxmlformats.org/officeDocument/2006/relationships/header" Target="header1.xml"/><Relationship Id="rId62" Type="http://schemas.openxmlformats.org/officeDocument/2006/relationships/footer" Target="footer1.xml"/><Relationship Id="rId63" Type="http://schemas.openxmlformats.org/officeDocument/2006/relationships/numbering" Target="numbering.xml"/><Relationship Id="rId64" Type="http://schemas.openxmlformats.org/officeDocument/2006/relationships/fontTable" Target="fontTable.xml"/><Relationship Id="rId65" Type="http://schemas.openxmlformats.org/officeDocument/2006/relationships/settings" Target="settings.xml"/><Relationship Id="rId6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2024-08-01T06:44:00Z</dcterms:created>
  <dc:creator> </dc:creator>
  <dc:description/>
  <cp:keywords/>
  <dc:language>en-IL</dc:language>
  <cp:lastModifiedBy>h1</cp:lastModifiedBy>
  <dcterms:modified xsi:type="dcterms:W3CDTF">2024-08-01T06:44:00Z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מדינת-ישראל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סמאר נסראוי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ProcID=133;209&amp;PartA=1530&amp;PartC=04</vt:lpwstr>
  </property>
  <property fmtid="{D5CDD505-2E9C-101B-9397-08002B2CF9AE}" pid="9" name="CASESLISTTMP1">
    <vt:lpwstr>27994975;23260715:2;17947529;5920165;5833799;21055809;5573417;25824863;27894608;28152132;5601503;6034921;26913995:2;27172412;27502726;20531134;29655260;26986974;28567439;27404359;29803658;7802262;18653755;11269759;28916053;16941508;7700839;20923897</vt:lpwstr>
  </property>
  <property fmtid="{D5CDD505-2E9C-101B-9397-08002B2CF9AE}" pid="10" name="CASESLISTTMP2">
    <vt:lpwstr>5701345;6070684;5799039</vt:lpwstr>
  </property>
  <property fmtid="{D5CDD505-2E9C-101B-9397-08002B2CF9AE}" pid="11" name="CITY">
    <vt:lpwstr>חי'</vt:lpwstr>
  </property>
  <property fmtid="{D5CDD505-2E9C-101B-9397-08002B2CF9AE}" pid="12" name="DATE">
    <vt:lpwstr>20240729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גיל קרזבום</vt:lpwstr>
  </property>
  <property fmtid="{D5CDD505-2E9C-101B-9397-08002B2CF9AE}" pid="16" name="LAWLISTTMP1">
    <vt:lpwstr>70301/333;335.a.1;144.a;340.a.b.1;fCa(1)S;040.a;040.if;040a;058</vt:lpwstr>
  </property>
  <property fmtid="{D5CDD505-2E9C-101B-9397-08002B2CF9AE}" pid="17" name="LAWYER">
    <vt:lpwstr/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10838</vt:lpwstr>
  </property>
  <property fmtid="{D5CDD505-2E9C-101B-9397-08002B2CF9AE}" pid="24" name="NEWPARTB">
    <vt:lpwstr>04</vt:lpwstr>
  </property>
  <property fmtid="{D5CDD505-2E9C-101B-9397-08002B2CF9AE}" pid="25" name="NEWPARTC">
    <vt:lpwstr>23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390020240729</vt:lpwstr>
  </property>
  <property fmtid="{D5CDD505-2E9C-101B-9397-08002B2CF9AE}" pid="36" name="TYPE_N_DATE">
    <vt:lpwstr>39020240729</vt:lpwstr>
  </property>
  <property fmtid="{D5CDD505-2E9C-101B-9397-08002B2CF9AE}" pid="37" name="VOLUME">
    <vt:lpwstr/>
  </property>
  <property fmtid="{D5CDD505-2E9C-101B-9397-08002B2CF9AE}" pid="38" name="WORDNUMPAGES">
    <vt:lpwstr>12</vt:lpwstr>
  </property>
</Properties>
</file>