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11033-11-23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עבאסי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505"/>
        <w:gridCol w:w="539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רינת בן יעקב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50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39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 עבאסי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לאה צמל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ניסיון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6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בצירוף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18/8/2023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השתתף בחתונה בעיר שכם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במהלכה נורו יריות מכלי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לקח מאחר שזהותו לא ידועה חפץ הנחזה להיות רובה סער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בסוברו שמדובר בנשק שיורה ושבכוחו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אותו למשך מספר דקות ונופף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bookmarkStart w:id="9" w:name="ABSTRACT_END"/>
      <w:bookmarkEnd w:id="9"/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הגישה תדפיס מידע פלילי בנוגע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דין שניתן בעניינו בבית המשפט לנוער בבית המשפט המחוזי 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נועם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10/9/2013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מהראיות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הרשעה קודמת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שעבר בהיותו כבן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חוליה שהקים עם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מדובר בעבירות של ייצור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חיי אדם בנתיב תחבורה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הצתה וחבלה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עבירות אלה הוטל על הנאשם עונש מאסר בפועל למשך חמש 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הגישה מסמכים רפואיים הנוגעים לבנו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ולניתוח רפואי שעבר ביום </w:t>
      </w:r>
      <w:r>
        <w:rPr>
          <w:rFonts w:cs="David" w:ascii="David" w:hAnsi="David"/>
        </w:rPr>
        <w:t>5/2/2024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שהנאשם היה עצור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טוענת כי מתחם העונש למעשה העבירה שהנאשם עבר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ומבקשת להטיל עליו מאסר למשך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התעלמה בטיעוניה מכך שנסיבות ביצוע העבירה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למשך זמן קצר של חפץ במחשבה שמדובר בנשק אמיתי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שונות מהנסיבות בעבירות הנשק הבאות לפני בית המשפט חדשות לבקרים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סבר שמדובר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נופף בו ורקד איתו כאילו מדובר במעשה חיובי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מאיימת על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סיכון זה צריך להילקח בחשבון גם אם המחזיק בנשק לא מתכוון לעבור באמצעותו עבירות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להעביר מסר לפיו נשק צריך להיות מחוץ לתחום ולא לשמש משחק במהלך חתונה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למתחם העונש ההולם הפנתה המאשימה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5681/23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חווא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</w:rPr>
        <w:t>20/12/2023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  <w:r>
        <w:rPr>
          <w:rFonts w:ascii="David" w:hAnsi="David"/>
          <w:color w:val="000000"/>
          <w:shd w:fill="FFFFFF" w:val="clear"/>
          <w:rtl w:val="true"/>
        </w:rPr>
        <w:t>נדון ערעור שהגיש נאשם שהורשע בבית המשפט המחוזי בעבירות של החזקת ונשיאת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במשך למעלה משנה וחצי המערער החזיק באקדח הזנקה שהוסב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כשהוא טעון במחסנית ובתוכה שישה כדורים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במועד מסוים הוא יצא מביתו כשברשותו האקדח הטעון במחסנית ובכדורים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כשהוא מוסתר בבגדיו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והלך לעבר רכבו שחנה בסמוך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תוך שהוא נמלט משוטרים שהורו לו לעצור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המערער הוציא את האקדח והחזיק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קבע כי מתחם העונש ההולם נע 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וגזר עליו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40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6021/21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19/12/2021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פסק דין בו דחה בית המשפט העליון ערעור על עונש מאסר למשך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שהורשע בעבירות של נשיאה והובלת נשק והפרעה לשוטר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החזיק והוביל נשק מסוג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 זמן לא ארוך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נמלט משוטרים שהבחינו בו אוחז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נושא ומוביל עמו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השליך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כשנעצר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נתפסה בכיסו מחסנית ריקה המותאמת לרובה שהחזיק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4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40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33774-05-23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סלאמה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1/2/2024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נאשם שהורשע בעבירה של 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במשרדו אקדח טעון 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בתוכה תשעה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 מספר שניות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</w:t>
      </w:r>
      <w:r>
        <w:rPr>
          <w:rFonts w:ascii="David" w:hAnsi="David"/>
          <w:color w:val="000000"/>
          <w:shd w:fill="FFFFFF" w:val="clear"/>
          <w:rtl w:val="true"/>
        </w:rPr>
        <w:t xml:space="preserve">נע בין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בפועל לבין </w:t>
      </w:r>
      <w:r>
        <w:rPr>
          <w:rFonts w:cs="David" w:ascii="David" w:hAnsi="David"/>
          <w:color w:val="000000"/>
          <w:shd w:fill="FFFFFF" w:val="clear"/>
        </w:rPr>
        <w:t>26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hanging="680" w:start="1400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ד</w:t>
      </w:r>
      <w:r>
        <w:rPr>
          <w:rFonts w:cs="David" w:ascii="David" w:hAnsi="David"/>
          <w:color w:val="000000"/>
          <w:shd w:fill="FFFFFF" w:val="clear"/>
          <w:rtl w:val="true"/>
        </w:rPr>
        <w:t>.</w:t>
        <w:tab/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35396-04-22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אלהוזייל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29/12/2022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בעבירות של החזקת תחמושת ונשק והתנגדות למעצר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אקדח ומחסנית תואמת הטעונה בשישה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בשעת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התנגד ופגע בעינו של השוטר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4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לחובתו של הנאשם את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לא התעלמה מכך שמאז הרשעתו הקודמת חלפו שנים ארוכות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ומכן שהוא עבר את העבירות בהן הורשע היותו נער צעיר לימים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מעשה העבירה בו הורשע חמור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שהוטל עליו בגינו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הרתיע אותו מלעשות שימוש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נשק הן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הנזק שלהן עצום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השיקול המרכזי בעניינן הוא שיקול ההרתעה – של היחיד ושל הרבים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140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כי מתחם העונש ההולם במקרה זה נמוך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המתאים לנאשם לא עולה על שישה חודשי מאסר בפועל וכי אין להטיל עליו עונש מאסר לתקופה העולה על תקופת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הסנגורית הדגישה כי הנאשם לא נשא נשק אמיתי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משהו דמוי נשק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שאדם אחר הביא לחתונה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אחז בחפץ דמוי נשק למשך כמה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ממנהג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בו כל 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לילדים שמתחפשים בפורים לחיילים ושוטרים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בחתונה נשמעו קולות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בכדורי סרק ככל הנראה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מטקסים תרבותיים חברתיים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שפרסם את תמונתו שצולמה כשהוא נושא בחתונה את החפץ דמוי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שלא ראה בכך כל פסול מבחינה תרבותית ומסורתית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בחברה היהודית קיימת גישה קלה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בגיל בית הספר התיכון – במסגרת הגדנ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בחברה הערבית מדובר באטרקציה הנהוגה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ובהזדמנות להצטלם עם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מדובר בנשיאה אלא בהחזקה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לפסיקה אליה המאשימה הפנתה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הסנגורית הרחיבה וטענה כי הנסיבות במקרה זה שונות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לא הורשע בעבירה נוספת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נמלט משוטרים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ירה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אחז בו לשם שמחה ולמשך פרק זמן קצר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בעקבות סכסוך או למטרת טרור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 הסנגורית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הרשעה בעקבות אירוע אליו נקלע בצעירותו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הרשעתו הקודמת הוא ריצה את מלוא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התחתן וניהל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נסיבות רפואיות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הוא עיוור בעין אחת וסובל מבעיות גנטיות המחייבות אותו ואת אשתו לערוך בדיקות רפואיות אם ירצו להביא עוד ילדים לעולם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בטיעוניו פירט כי יש לו ילד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מעוניין להיות איתו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להביא לעולם בנים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לחיות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לטפל בענייניו ולשוחח עם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מצטער ומתחייב שלא לעבור בעתיד עבירת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 למעשה העבירה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חזרה ועמדה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הצורך להיאבק בעבירות הנשק בדרך של החמרת הענישה עולה גם מהוראת השעה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שנכנסה לתוקף ביום </w:t>
      </w:r>
      <w:r>
        <w:rPr>
          <w:rFonts w:cs="David" w:ascii="David" w:hAnsi="David"/>
        </w:rPr>
        <w:t>8/12/2021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נקבע עונש מינימום של רבע מהעונש המרבי 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צורך לומר כי עבירות הנשק אינן עשויות מקשה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 ההולם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לעמוד בכל מקרה ומקרה על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המשליכות על חומרתו של מעשה העבירה ועל אשמו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מספר שיקולים של ממש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בעבירת 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הושלמה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שהנאשם לא נשא בסופו של דבר נשק יורה שבכוחו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במעשיו כדי ליצור סיכון ישיר או 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הניסיון במקרה זה באה לידי ביטוי בכך שהנאשם התכוון ליטול מאחר כלי נשק ולנופף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התברר כי מדובר בחפץ דמוי נשק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הביא את החפץ מביתו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נטען שהוא ראה חשיבות לנופף דווקא בנשק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יורה ושבכוחו להמית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 שהוא חיפש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לאתר או ביקש לוודא שמדובר בנשק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תוכניתו כשלה וכוונתו לא יצאה אל הפועל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יש לשקול לקולה כי הנאשם נשא את החפץ במשך מספר דקות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עולה מעובדות כתב האישום שהנאשם תכנן מראש את 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בידי לקבל את טענות ההגנה כי הנפת כלי נשק או ירי של כדורי סרק במהלך שמחות אינם אלא אטרקציה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נעשים כחלק ממנהגי המקום ואין בהם כל פסול מבחינה תרבותית ומסורתית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ראוי להעמיד דברים מכונם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הפגיעה העמוקה בערכים החברתיים הנגרמת כתוצאה מעבירות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להילחם בהן מלחמת חורמה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להבהיר באופן 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מפורש ושאינו נתון לפרשנות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נשק אינו אטרקציה ולא נועד לשמש כתפאורה באירועי שמחה או באירועים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ההפך הוא הנכון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הסכנה הטמונה במעשים של נשיאה או החזקה של נשק שלא כדין על 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גבוהה בהרבה כאשר המעשים נעשים באירוע רב משתתפים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אכן קיימים מגזרים בהם דברים אלה עדיין אינם ברורים ונהוג בהם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שעל הנמנים עליהם להפנים את האיסור לאלתר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 בחשבון שאם לא יעשו כן תינקט נגדם מלוא חומרת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לאמץ את טענת ההגנה לפיה מעשיו של הנאשם דומים למעשיהם של ילדים המתחפשים בפורים לחיילים או לשוטרים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 כי אדם המחופש לחייל או לשוטר לא נושא כלי דמוי רובה סער בסוברו שמדובר בנשק יורה שבכוחו להמית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יזכה לפטור מאחריות פלילית או להקלה בעונש בשל כך שמדובר בתחפושת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ברובם ככולם של המקרים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המשמש חלק מתחפושת כולל סימנים בולטים לכך שאין מדובר אלא בצעצוע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מהפסיקה אליה המאשימה הפנתה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וכעולה מהפסיקה שתפורט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מנעד ענישה רחב בעבירות הנשק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rtl w:val="true"/>
        </w:rPr>
        <w:t>א</w:t>
      </w:r>
      <w:r>
        <w:rPr>
          <w:rFonts w:eastAsia="Calibri"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נדון ערעור שהגישו שלושה נאשמים על חומרת העונש שהוטל עליהם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הורשעו בעבירות של הובלה ונשיאת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ונדונו לעונש מאסר בפועל לתקופה של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 לכל אחד מהם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בעבירה של עסקה אחרת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ונדון למאסר בפועל לתקופה של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תקציר העובדות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קבעו פגישה עם 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 מנת לקבל ממנו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מסר למערערים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אקדח הזנקה מוסב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שיורה ובכוחו להמית אדם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מערער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לקח את האקדח והטמין אותו במכנסיו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ומערערים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נסעו מן המקום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הערעור נדחה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שנקבע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ואולם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כך נהג בית המשפט המחוזי במקרה זה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בגזר הדין נבחנו כל הפרמטרים לקולא ולחומרה ביחס לכל נאשם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נקודת האיזון שנבחרה אינה מצדיקה את התערבותה של ערכאת הערעור בתוצאה העונשית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5602/22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</w:rPr>
        <w:t>14/9/2022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נקבע כי מתחם העונש הרגיל שראוי לקבוע לנאשם בגיר בגין נשיאה בלתי חוקית של נשק חם במרחב הציבורי נע 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28744-03-21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חוג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יראת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30/5/2022</w:t>
      </w:r>
      <w:r>
        <w:rPr>
          <w:rFonts w:eastAsia="Calibri" w:cs="Calibri" w:ascii="Calibri" w:hAnsi="Calibri"/>
          <w:rtl w:val="true"/>
        </w:rPr>
        <w:t xml:space="preserve">:‏‏ </w:t>
      </w:r>
      <w:r>
        <w:rPr>
          <w:rFonts w:ascii="Calibri" w:hAnsi="Calibri" w:eastAsia="Calibri" w:cs="Calibri"/>
          <w:rtl w:val="true"/>
        </w:rPr>
        <w:t>הנאשם הורשע בעבירות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נשיאה והובלה של נשק והפרעה לשוטר במילוי תפקידו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החזיק ברכבו אקדח חצי אוטומטי מסוג ברטה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טעון במחסנית ובה חמישה 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במשך למעלה מיממה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נסע ברכב כאשר האקדח הטעון נמצא ברשותו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בהגיעו סמוך לביתו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השאיר את הנשק הטעון מתחת למושב הנהג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עטוף בבד חיתול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יצא מהרכב ונעל אותו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בלש שהיה במקום הורה לנאשם למסור לו את מפתחות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הנאשם ניסה למנוע מהשוטר לקחת את מפתח הרכב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בחינת מעשה העבירה הקונקרטי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כל המפורט לעיל בדבר 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הנהוגה והנסיבות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כי מתחם העונש ההולם למעשיו של הנאשם נע בין עשרה 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ascii="David" w:hAnsi="David"/>
          <w:u w:val="single"/>
          <w:rtl w:val="true"/>
        </w:rPr>
        <w:t>העונש המתאים לנאשם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בשלב מוקדם מאוד של ההליכים – 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רק שיש בכך להביא לידי ביטוי קבלת אחריות של הנאשם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לבטא גם נכונות לשלם בגינם מחיר ולבסס תקווה איתנה כי הוא לא ישוב ויעבור עבירה חמורה נוספת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בנזקים שייגרמו לו ולמשפחתו כתוצאה מהרשעתו ומהעונש שיוטל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על רקע מצבו הרפואי של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מהמסמכים הרפואיים שהוגשו מטעם ההגנה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בהרשעה אחת בגין עבירות שנעברו על ידו לפני למעלה מעשר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נער צעיר כבן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בעבירות חמורות מאוד וחלקן חמור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במספר הזדמנויות במהלך מספר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 לנאשם היה חלק מרכזי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בסופו של דבר מצאתי לתת משקל רב יותר לשיקולים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שהעונש שיוטל על הנאשם יעמוד בחלקו התחתון יחסית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התוצאה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אני דן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שיימנו החל ממועד מעצרו ביום </w:t>
      </w:r>
      <w:r>
        <w:rPr>
          <w:rFonts w:cs="Calibri" w:ascii="Calibri" w:hAnsi="Calibri"/>
        </w:rPr>
        <w:t>23/10/2023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עשרה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19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או חודש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4/7/2024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11033-11-23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עבאסי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9867910" TargetMode="External"/><Relationship Id="rId10" Type="http://schemas.openxmlformats.org/officeDocument/2006/relationships/hyperlink" Target="http://www.nevo.co.il/case/27911655" TargetMode="External"/><Relationship Id="rId11" Type="http://schemas.openxmlformats.org/officeDocument/2006/relationships/hyperlink" Target="http://www.nevo.co.il/case/29654251" TargetMode="External"/><Relationship Id="rId12" Type="http://schemas.openxmlformats.org/officeDocument/2006/relationships/hyperlink" Target="http://www.nevo.co.il/case/28543730" TargetMode="External"/><Relationship Id="rId13" Type="http://schemas.openxmlformats.org/officeDocument/2006/relationships/hyperlink" Target="http://www.nevo.co.il/case/27309272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5724364" TargetMode="External"/><Relationship Id="rId16" Type="http://schemas.openxmlformats.org/officeDocument/2006/relationships/hyperlink" Target="http://www.nevo.co.il/case/27925239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27470464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2024-06-09T12:00:00Z</dcterms:created>
  <dc:creator> </dc:creator>
  <dc:description/>
  <cp:keywords/>
  <dc:language>en-IL</dc:language>
  <cp:lastModifiedBy>h1</cp:lastModifiedBy>
  <dcterms:modified xsi:type="dcterms:W3CDTF">2024-06-09T12:00:00Z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מג'די עבאסי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29867910;27911655;29654251;28543730;27309272;25824863;5724364;27925239;28883087;27470464</vt:lpwstr>
  </property>
  <property fmtid="{D5CDD505-2E9C-101B-9397-08002B2CF9AE}" pid="9" name="CITY">
    <vt:lpwstr>י-ם</vt:lpwstr>
  </property>
  <property fmtid="{D5CDD505-2E9C-101B-9397-08002B2CF9AE}" pid="10" name="DATE">
    <vt:lpwstr>20240604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70301/144.b;025;144</vt:lpwstr>
  </property>
  <property fmtid="{D5CDD505-2E9C-101B-9397-08002B2CF9AE}" pid="15" name="LAWYER">
    <vt:lpwstr>רינת בן יעקב;לאה צמל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11033</vt:lpwstr>
  </property>
  <property fmtid="{D5CDD505-2E9C-101B-9397-08002B2CF9AE}" pid="22" name="NEWPARTB">
    <vt:lpwstr>11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390020240604</vt:lpwstr>
  </property>
  <property fmtid="{D5CDD505-2E9C-101B-9397-08002B2CF9AE}" pid="34" name="TYPE_N_DATE">
    <vt:lpwstr>39020240604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