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בנצרת</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112-09</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הצפון</w:t>
            </w:r>
            <w:r>
              <w:rPr>
                <w:b/>
                <w:bCs/>
                <w:sz w:val="26"/>
                <w:szCs w:val="26"/>
                <w:rtl w:val="true"/>
              </w:rPr>
              <w:t>-</w:t>
            </w:r>
            <w:r>
              <w:rPr>
                <w:b/>
                <w:b/>
                <w:bCs/>
                <w:sz w:val="26"/>
                <w:sz w:val="26"/>
                <w:szCs w:val="26"/>
                <w:rtl w:val="true"/>
              </w:rPr>
              <w:t>פלילי נ</w:t>
            </w:r>
            <w:r>
              <w:rPr>
                <w:b/>
                <w:bCs/>
                <w:sz w:val="26"/>
                <w:szCs w:val="26"/>
                <w:rtl w:val="true"/>
              </w:rPr>
              <w:t xml:space="preserve">' </w:t>
            </w:r>
            <w:r>
              <w:rPr>
                <w:b/>
                <w:b/>
                <w:bCs/>
                <w:sz w:val="26"/>
                <w:sz w:val="26"/>
                <w:szCs w:val="26"/>
                <w:rtl w:val="true"/>
              </w:rPr>
              <w:t>הייב ואח</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04</w:t>
            </w:r>
            <w:r>
              <w:rPr>
                <w:b/>
                <w:bCs/>
                <w:sz w:val="26"/>
                <w:szCs w:val="26"/>
                <w:rtl w:val="true"/>
              </w:rPr>
              <w:t xml:space="preserve"> </w:t>
            </w:r>
            <w:r>
              <w:rPr>
                <w:b/>
                <w:b/>
                <w:bCs/>
                <w:sz w:val="26"/>
                <w:sz w:val="26"/>
                <w:szCs w:val="26"/>
                <w:rtl w:val="true"/>
              </w:rPr>
              <w:t xml:space="preserve">דצמבר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20"/>
          <w:szCs w:val="20"/>
        </w:rPr>
      </w:pPr>
      <w:r>
        <w:rPr>
          <w:rFonts w:cs="Tahoma" w:ascii="Tahoma" w:hAnsi="Tahoma"/>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258"/>
        <w:gridCol w:w="352"/>
        <w:gridCol w:w="352"/>
        <w:gridCol w:w="352"/>
        <w:gridCol w:w="352"/>
        <w:gridCol w:w="352"/>
        <w:gridCol w:w="352"/>
        <w:gridCol w:w="352"/>
        <w:gridCol w:w="352"/>
        <w:gridCol w:w="352"/>
        <w:gridCol w:w="352"/>
        <w:gridCol w:w="353"/>
        <w:gridCol w:w="353"/>
        <w:gridCol w:w="353"/>
        <w:gridCol w:w="353"/>
        <w:gridCol w:w="353"/>
        <w:gridCol w:w="353"/>
        <w:gridCol w:w="353"/>
        <w:gridCol w:w="353"/>
        <w:gridCol w:w="353"/>
        <w:gridCol w:w="353"/>
        <w:gridCol w:w="353"/>
        <w:gridCol w:w="353"/>
        <w:gridCol w:w="353"/>
        <w:gridCol w:w="353"/>
      </w:tblGrid>
      <w:tr>
        <w:trPr>
          <w:trHeight w:val="337" w:hRule="atLeast"/>
        </w:trPr>
        <w:tc>
          <w:tcPr>
            <w:tcW w:w="258" w:type="dxa"/>
            <w:tcBorders/>
          </w:tcPr>
          <w:p>
            <w:pPr>
              <w:pStyle w:val="Header"/>
              <w:bidi w:val="0"/>
              <w:snapToGrid w:val="false"/>
              <w:spacing w:lineRule="auto" w:line="360"/>
              <w:jc w:val="both"/>
              <w:rPr/>
            </w:pPr>
            <w:r>
              <w:rPr/>
            </w:r>
          </w:p>
        </w:tc>
        <w:tc>
          <w:tcPr>
            <w:tcW w:w="352" w:type="dxa"/>
            <w:tcBorders/>
          </w:tcPr>
          <w:p>
            <w:pPr>
              <w:pStyle w:val="Header"/>
              <w:snapToGrid w:val="false"/>
              <w:ind w:end="0"/>
              <w:jc w:val="end"/>
              <w:rPr>
                <w:b/>
                <w:bCs/>
                <w:sz w:val="26"/>
                <w:szCs w:val="26"/>
              </w:rPr>
            </w:pPr>
            <w:r>
              <w:rPr>
                <w:b/>
                <w:bCs/>
                <w:sz w:val="26"/>
                <w:szCs w:val="26"/>
                <w:rtl w:val="true"/>
              </w:rPr>
            </w:r>
          </w:p>
        </w:tc>
        <w:tc>
          <w:tcPr>
            <w:tcW w:w="352" w:type="dxa"/>
            <w:tcBorders/>
          </w:tcPr>
          <w:p>
            <w:pPr>
              <w:pStyle w:val="Header"/>
              <w:snapToGrid w:val="false"/>
              <w:ind w:end="0"/>
              <w:jc w:val="end"/>
              <w:rPr>
                <w:b/>
                <w:bCs/>
                <w:sz w:val="26"/>
                <w:szCs w:val="26"/>
              </w:rPr>
            </w:pPr>
            <w:r>
              <w:rPr>
                <w:b/>
                <w:bCs/>
                <w:sz w:val="26"/>
                <w:szCs w:val="26"/>
                <w:rtl w:val="true"/>
              </w:rPr>
            </w:r>
          </w:p>
        </w:tc>
        <w:tc>
          <w:tcPr>
            <w:tcW w:w="352" w:type="dxa"/>
            <w:tcBorders/>
          </w:tcPr>
          <w:p>
            <w:pPr>
              <w:pStyle w:val="Header"/>
              <w:snapToGrid w:val="false"/>
              <w:ind w:end="0"/>
              <w:jc w:val="end"/>
              <w:rPr>
                <w:b/>
                <w:bCs/>
                <w:sz w:val="26"/>
                <w:szCs w:val="26"/>
              </w:rPr>
            </w:pPr>
            <w:r>
              <w:rPr>
                <w:b/>
                <w:bCs/>
                <w:sz w:val="26"/>
                <w:szCs w:val="26"/>
                <w:rtl w:val="true"/>
              </w:rPr>
            </w:r>
          </w:p>
        </w:tc>
        <w:tc>
          <w:tcPr>
            <w:tcW w:w="352" w:type="dxa"/>
            <w:tcBorders/>
          </w:tcPr>
          <w:p>
            <w:pPr>
              <w:pStyle w:val="Header"/>
              <w:snapToGrid w:val="false"/>
              <w:ind w:end="0"/>
              <w:jc w:val="end"/>
              <w:rPr>
                <w:b/>
                <w:bCs/>
                <w:sz w:val="26"/>
                <w:szCs w:val="26"/>
              </w:rPr>
            </w:pPr>
            <w:r>
              <w:rPr>
                <w:b/>
                <w:bCs/>
                <w:sz w:val="26"/>
                <w:szCs w:val="26"/>
                <w:rtl w:val="true"/>
              </w:rPr>
            </w:r>
          </w:p>
        </w:tc>
        <w:tc>
          <w:tcPr>
            <w:tcW w:w="352" w:type="dxa"/>
            <w:tcBorders/>
          </w:tcPr>
          <w:p>
            <w:pPr>
              <w:pStyle w:val="Header"/>
              <w:snapToGrid w:val="false"/>
              <w:ind w:end="0"/>
              <w:jc w:val="end"/>
              <w:rPr>
                <w:b/>
                <w:bCs/>
                <w:sz w:val="26"/>
                <w:szCs w:val="26"/>
              </w:rPr>
            </w:pPr>
            <w:r>
              <w:rPr>
                <w:b/>
                <w:bCs/>
                <w:sz w:val="26"/>
                <w:szCs w:val="26"/>
                <w:rtl w:val="true"/>
              </w:rPr>
            </w:r>
          </w:p>
        </w:tc>
        <w:tc>
          <w:tcPr>
            <w:tcW w:w="352" w:type="dxa"/>
            <w:tcBorders/>
          </w:tcPr>
          <w:p>
            <w:pPr>
              <w:pStyle w:val="Header"/>
              <w:snapToGrid w:val="false"/>
              <w:ind w:end="0"/>
              <w:jc w:val="end"/>
              <w:rPr>
                <w:b/>
                <w:bCs/>
                <w:sz w:val="26"/>
                <w:szCs w:val="26"/>
              </w:rPr>
            </w:pPr>
            <w:r>
              <w:rPr>
                <w:b/>
                <w:bCs/>
                <w:sz w:val="26"/>
                <w:szCs w:val="26"/>
                <w:rtl w:val="true"/>
              </w:rPr>
            </w:r>
          </w:p>
        </w:tc>
        <w:tc>
          <w:tcPr>
            <w:tcW w:w="352" w:type="dxa"/>
            <w:tcBorders/>
          </w:tcPr>
          <w:p>
            <w:pPr>
              <w:pStyle w:val="Header"/>
              <w:snapToGrid w:val="false"/>
              <w:ind w:end="0"/>
              <w:jc w:val="end"/>
              <w:rPr>
                <w:b/>
                <w:bCs/>
                <w:sz w:val="26"/>
                <w:szCs w:val="26"/>
              </w:rPr>
            </w:pPr>
            <w:r>
              <w:rPr>
                <w:b/>
                <w:bCs/>
                <w:sz w:val="26"/>
                <w:szCs w:val="26"/>
                <w:rtl w:val="true"/>
              </w:rPr>
            </w:r>
          </w:p>
        </w:tc>
        <w:tc>
          <w:tcPr>
            <w:tcW w:w="352" w:type="dxa"/>
            <w:tcBorders/>
          </w:tcPr>
          <w:p>
            <w:pPr>
              <w:pStyle w:val="Header"/>
              <w:snapToGrid w:val="false"/>
              <w:ind w:end="0"/>
              <w:jc w:val="end"/>
              <w:rPr>
                <w:b/>
                <w:bCs/>
                <w:sz w:val="26"/>
                <w:szCs w:val="26"/>
              </w:rPr>
            </w:pPr>
            <w:r>
              <w:rPr>
                <w:b/>
                <w:bCs/>
                <w:sz w:val="26"/>
                <w:szCs w:val="26"/>
                <w:rtl w:val="true"/>
              </w:rPr>
            </w:r>
          </w:p>
        </w:tc>
        <w:tc>
          <w:tcPr>
            <w:tcW w:w="352" w:type="dxa"/>
            <w:tcBorders/>
          </w:tcPr>
          <w:p>
            <w:pPr>
              <w:pStyle w:val="Header"/>
              <w:snapToGrid w:val="false"/>
              <w:ind w:end="0"/>
              <w:jc w:val="end"/>
              <w:rPr>
                <w:b/>
                <w:bCs/>
                <w:sz w:val="26"/>
                <w:szCs w:val="26"/>
              </w:rPr>
            </w:pPr>
            <w:r>
              <w:rPr>
                <w:b/>
                <w:bCs/>
                <w:sz w:val="26"/>
                <w:szCs w:val="26"/>
                <w:rtl w:val="true"/>
              </w:rPr>
            </w:r>
          </w:p>
        </w:tc>
        <w:tc>
          <w:tcPr>
            <w:tcW w:w="352"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c>
          <w:tcPr>
            <w:tcW w:w="353" w:type="dxa"/>
            <w:tcBorders/>
          </w:tcPr>
          <w:p>
            <w:pPr>
              <w:pStyle w:val="Header"/>
              <w:snapToGrid w:val="false"/>
              <w:ind w:end="0"/>
              <w:jc w:val="end"/>
              <w:rPr>
                <w:b/>
                <w:bCs/>
                <w:sz w:val="26"/>
                <w:szCs w:val="26"/>
              </w:rPr>
            </w:pPr>
            <w:r>
              <w:rPr>
                <w:b/>
                <w:bCs/>
                <w:sz w:val="26"/>
                <w:szCs w:val="26"/>
                <w:rtl w:val="true"/>
              </w:rPr>
            </w:r>
          </w:p>
        </w:tc>
      </w:tr>
    </w:tbl>
    <w:p>
      <w:pPr>
        <w:pStyle w:val="Normal"/>
        <w:spacing w:lineRule="auto" w:line="360"/>
        <w:ind w:end="0"/>
        <w:jc w:val="both"/>
        <w:rPr/>
      </w:pPr>
      <w:r>
        <w:rPr>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ind w:end="0"/>
              <w:jc w:val="both"/>
              <w:rPr>
                <w:b/>
                <w:bCs/>
              </w:rPr>
            </w:pPr>
            <w:r>
              <w:rPr>
                <w:b/>
                <w:b/>
                <w:bCs/>
                <w:rtl w:val="true"/>
              </w:rPr>
              <w:t>בפני כב</w:t>
            </w:r>
            <w:r>
              <w:rPr>
                <w:b/>
                <w:bCs/>
                <w:rtl w:val="true"/>
              </w:rPr>
              <w:t xml:space="preserve">' </w:t>
            </w:r>
            <w:r>
              <w:rPr>
                <w:b/>
                <w:b/>
                <w:bCs/>
                <w:rtl w:val="true"/>
              </w:rPr>
              <w:t>השופטת</w:t>
            </w:r>
            <w:r>
              <w:rPr>
                <w:b/>
                <w:bCs/>
                <w:rtl w:val="true"/>
              </w:rPr>
              <w:t xml:space="preserve">, </w:t>
            </w:r>
            <w:r>
              <w:rPr>
                <w:b/>
                <w:b/>
                <w:bCs/>
                <w:rtl w:val="true"/>
              </w:rPr>
              <w:t>נחמה מוניץ</w:t>
            </w:r>
          </w:p>
          <w:p>
            <w:pPr>
              <w:pStyle w:val="Normal"/>
              <w:ind w:end="0"/>
              <w:jc w:val="both"/>
              <w:rPr>
                <w:rFonts w:ascii="Arial" w:hAnsi="Arial" w:cs="Arial"/>
                <w:b/>
                <w:bCs/>
              </w:rPr>
            </w:pPr>
            <w:r>
              <w:rPr>
                <w:rFonts w:cs="Arial" w:ascii="Arial" w:hAnsi="Arial"/>
                <w:b/>
                <w:bCs/>
                <w:rtl w:val="true"/>
              </w:rPr>
            </w:r>
          </w:p>
        </w:tc>
      </w:tr>
      <w:tr>
        <w:trPr/>
        <w:tc>
          <w:tcPr>
            <w:tcW w:w="2880" w:type="dxa"/>
            <w:gridSpan w:val="2"/>
            <w:tcBorders/>
            <w:tcMar>
              <w:start w:w="108" w:type="dxa"/>
              <w:end w:w="108" w:type="dxa"/>
            </w:tcMar>
          </w:tcPr>
          <w:p>
            <w:pPr>
              <w:pStyle w:val="Normal"/>
              <w:ind w:start="26" w:end="0"/>
              <w:jc w:val="start"/>
              <w:rPr>
                <w:b/>
                <w:bCs/>
              </w:rPr>
            </w:pPr>
            <w:bookmarkStart w:id="1" w:name="FirstAppellant"/>
            <w:bookmarkEnd w:id="1"/>
            <w:r>
              <w:rPr>
                <w:b/>
                <w:b/>
                <w:bCs/>
                <w:rtl w:val="true"/>
              </w:rPr>
              <w:t>ה מ א ש י מ ה</w:t>
            </w:r>
          </w:p>
        </w:tc>
        <w:tc>
          <w:tcPr>
            <w:tcW w:w="5922" w:type="dxa"/>
            <w:tcBorders/>
            <w:tcMar>
              <w:start w:w="108" w:type="dxa"/>
              <w:end w:w="108" w:type="dxa"/>
            </w:tcMar>
          </w:tcPr>
          <w:p>
            <w:pPr>
              <w:pStyle w:val="Normal"/>
              <w:ind w:end="0"/>
              <w:jc w:val="start"/>
              <w:rPr>
                <w:b/>
                <w:bCs/>
              </w:rPr>
            </w:pPr>
            <w:r>
              <w:rPr>
                <w:b/>
                <w:b/>
                <w:bCs/>
                <w:rtl w:val="true"/>
              </w:rPr>
              <w:t xml:space="preserve">מדינת ישראל </w:t>
            </w:r>
          </w:p>
          <w:p>
            <w:pPr>
              <w:pStyle w:val="Normal"/>
              <w:ind w:end="0"/>
              <w:jc w:val="start"/>
              <w:rPr>
                <w:b/>
                <w:bCs/>
              </w:rPr>
            </w:pPr>
            <w:r>
              <w:rPr>
                <w:rtl w:val="true"/>
              </w:rPr>
              <w:t>ע</w:t>
            </w:r>
            <w:r>
              <w:rPr>
                <w:rtl w:val="true"/>
              </w:rPr>
              <w:t>"</w:t>
            </w:r>
            <w:r>
              <w:rPr>
                <w:rtl w:val="true"/>
              </w:rPr>
              <w:t xml:space="preserve">י פרקליטות מחוז צפון </w:t>
            </w:r>
          </w:p>
        </w:tc>
      </w:tr>
      <w:tr>
        <w:trPr/>
        <w:tc>
          <w:tcPr>
            <w:tcW w:w="8802" w:type="dxa"/>
            <w:gridSpan w:val="3"/>
            <w:tcBorders/>
            <w:tcMar>
              <w:start w:w="108" w:type="dxa"/>
              <w:end w:w="108" w:type="dxa"/>
            </w:tcMar>
          </w:tcPr>
          <w:p>
            <w:pPr>
              <w:pStyle w:val="Normal"/>
              <w:snapToGrid w:val="false"/>
              <w:ind w:end="0"/>
              <w:jc w:val="both"/>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ascii="Arial" w:hAnsi="Arial" w:cs="Arial"/>
                <w:b/>
                <w:b/>
                <w:bCs/>
                <w:rtl w:val="true"/>
              </w:rPr>
              <w:t>נגד</w:t>
            </w:r>
          </w:p>
          <w:p>
            <w:pPr>
              <w:pStyle w:val="Normal"/>
              <w:ind w:end="0"/>
              <w:jc w:val="center"/>
              <w:rPr>
                <w:rFonts w:ascii="Arial" w:hAnsi="Arial" w:cs="Arial"/>
                <w:b/>
                <w:bCs/>
              </w:rPr>
            </w:pPr>
            <w:r>
              <w:rPr>
                <w:rFonts w:cs="Arial" w:ascii="Arial" w:hAnsi="Arial"/>
                <w:b/>
                <w:bCs/>
                <w:rtl w:val="true"/>
              </w:rPr>
            </w:r>
          </w:p>
        </w:tc>
      </w:tr>
      <w:tr>
        <w:trPr/>
        <w:tc>
          <w:tcPr>
            <w:tcW w:w="2880" w:type="dxa"/>
            <w:gridSpan w:val="2"/>
            <w:tcBorders/>
            <w:tcMar>
              <w:start w:w="108" w:type="dxa"/>
              <w:end w:w="108" w:type="dxa"/>
            </w:tcMar>
          </w:tcPr>
          <w:p>
            <w:pPr>
              <w:pStyle w:val="Normal"/>
              <w:ind w:start="26" w:end="0"/>
              <w:jc w:val="start"/>
              <w:rPr>
                <w:b/>
                <w:bCs/>
              </w:rPr>
            </w:pPr>
            <w:bookmarkStart w:id="2" w:name="FirstLawyer"/>
            <w:bookmarkEnd w:id="2"/>
            <w:r>
              <w:rPr>
                <w:b/>
                <w:b/>
                <w:bCs/>
                <w:rtl w:val="true"/>
              </w:rPr>
              <w:t>ה נ א ש מ י ם</w:t>
            </w:r>
          </w:p>
        </w:tc>
        <w:tc>
          <w:tcPr>
            <w:tcW w:w="5922" w:type="dxa"/>
            <w:tcBorders/>
            <w:tcMar>
              <w:start w:w="108" w:type="dxa"/>
              <w:end w:w="108" w:type="dxa"/>
            </w:tcMar>
          </w:tcPr>
          <w:p>
            <w:pPr>
              <w:pStyle w:val="Normal"/>
              <w:ind w:end="0"/>
              <w:jc w:val="start"/>
              <w:rPr>
                <w:b/>
                <w:bCs/>
              </w:rPr>
            </w:pPr>
            <w:r>
              <w:rPr>
                <w:b/>
                <w:bCs/>
              </w:rPr>
              <w:t>1</w:t>
            </w:r>
            <w:r>
              <w:rPr>
                <w:b/>
                <w:bCs/>
                <w:rtl w:val="true"/>
              </w:rPr>
              <w:t xml:space="preserve">. </w:t>
            </w:r>
            <w:r>
              <w:rPr>
                <w:b/>
                <w:b/>
                <w:bCs/>
                <w:rtl w:val="true"/>
              </w:rPr>
              <w:t>יוסף הייב – ת</w:t>
            </w:r>
            <w:r>
              <w:rPr>
                <w:b/>
                <w:bCs/>
                <w:rtl w:val="true"/>
              </w:rPr>
              <w:t>.</w:t>
            </w:r>
            <w:r>
              <w:rPr>
                <w:b/>
                <w:b/>
                <w:bCs/>
                <w:rtl w:val="true"/>
              </w:rPr>
              <w:t xml:space="preserve">ז </w:t>
            </w:r>
            <w:r>
              <w:rPr>
                <w:b/>
                <w:bCs/>
                <w:rtl w:val="true"/>
              </w:rPr>
              <w:t xml:space="preserve">- </w:t>
            </w:r>
            <w:r>
              <w:rPr>
                <w:b/>
                <w:bCs/>
              </w:rPr>
              <w:t>xxxxxxxxx</w:t>
            </w:r>
          </w:p>
          <w:p>
            <w:pPr>
              <w:pStyle w:val="Normal"/>
              <w:ind w:end="0"/>
              <w:jc w:val="start"/>
              <w:rPr>
                <w:b/>
                <w:bCs/>
              </w:rPr>
            </w:pPr>
            <w:r>
              <w:rPr>
                <w:b/>
                <w:bCs/>
              </w:rPr>
              <w:t>2</w:t>
            </w:r>
            <w:r>
              <w:rPr>
                <w:b/>
                <w:bCs/>
                <w:rtl w:val="true"/>
              </w:rPr>
              <w:t xml:space="preserve">. </w:t>
            </w:r>
            <w:r>
              <w:rPr>
                <w:b/>
                <w:b/>
                <w:bCs/>
                <w:rtl w:val="true"/>
              </w:rPr>
              <w:t>מוחמד הייב – ת</w:t>
            </w:r>
            <w:r>
              <w:rPr>
                <w:b/>
                <w:bCs/>
                <w:rtl w:val="true"/>
              </w:rPr>
              <w:t>.</w:t>
            </w:r>
            <w:r>
              <w:rPr>
                <w:b/>
                <w:b/>
                <w:bCs/>
                <w:rtl w:val="true"/>
              </w:rPr>
              <w:t xml:space="preserve">ז </w:t>
            </w:r>
            <w:r>
              <w:rPr>
                <w:b/>
                <w:bCs/>
                <w:rtl w:val="true"/>
              </w:rPr>
              <w:t xml:space="preserve">- </w:t>
            </w:r>
            <w:r>
              <w:rPr>
                <w:b/>
                <w:bCs/>
              </w:rPr>
              <w:t>xxxxxxxxx</w:t>
            </w:r>
          </w:p>
          <w:p>
            <w:pPr>
              <w:pStyle w:val="Normal"/>
              <w:ind w:end="0"/>
              <w:jc w:val="start"/>
              <w:rPr>
                <w:b/>
                <w:bCs/>
              </w:rPr>
            </w:pPr>
            <w:r>
              <w:rPr>
                <w:b/>
                <w:bCs/>
              </w:rPr>
              <w:t>3</w:t>
            </w:r>
            <w:r>
              <w:rPr>
                <w:b/>
                <w:bCs/>
                <w:rtl w:val="true"/>
              </w:rPr>
              <w:t xml:space="preserve">. </w:t>
            </w:r>
            <w:r>
              <w:rPr>
                <w:b/>
                <w:b/>
                <w:bCs/>
                <w:rtl w:val="true"/>
              </w:rPr>
              <w:t>אחמד הייב – ת</w:t>
            </w:r>
            <w:r>
              <w:rPr>
                <w:b/>
                <w:bCs/>
                <w:rtl w:val="true"/>
              </w:rPr>
              <w:t>.</w:t>
            </w:r>
            <w:r>
              <w:rPr>
                <w:b/>
                <w:b/>
                <w:bCs/>
                <w:rtl w:val="true"/>
              </w:rPr>
              <w:t xml:space="preserve">ז </w:t>
            </w:r>
            <w:r>
              <w:rPr>
                <w:b/>
                <w:bCs/>
                <w:rtl w:val="true"/>
              </w:rPr>
              <w:t xml:space="preserve">- </w:t>
            </w:r>
            <w:r>
              <w:rPr>
                <w:b/>
                <w:bCs/>
              </w:rPr>
              <w:t>xxxxxxxx</w:t>
            </w:r>
          </w:p>
          <w:p>
            <w:pPr>
              <w:pStyle w:val="Normal"/>
              <w:ind w:end="0"/>
              <w:jc w:val="start"/>
              <w:rPr>
                <w:b/>
                <w:bCs/>
              </w:rPr>
            </w:pPr>
            <w:r>
              <w:rPr>
                <w:b/>
                <w:bCs/>
              </w:rPr>
              <w:t>4</w:t>
            </w:r>
            <w:r>
              <w:rPr>
                <w:b/>
                <w:bCs/>
                <w:rtl w:val="true"/>
              </w:rPr>
              <w:t xml:space="preserve">. </w:t>
            </w:r>
            <w:r>
              <w:rPr>
                <w:b/>
                <w:b/>
                <w:bCs/>
                <w:rtl w:val="true"/>
              </w:rPr>
              <w:t>מאלק הייב – ת</w:t>
            </w:r>
            <w:r>
              <w:rPr>
                <w:b/>
                <w:bCs/>
                <w:rtl w:val="true"/>
              </w:rPr>
              <w:t>.</w:t>
            </w:r>
            <w:r>
              <w:rPr>
                <w:b/>
                <w:b/>
                <w:bCs/>
                <w:rtl w:val="true"/>
              </w:rPr>
              <w:t xml:space="preserve">ז – </w:t>
            </w:r>
            <w:r>
              <w:rPr>
                <w:b/>
                <w:bCs/>
              </w:rPr>
              <w:t>300627635</w:t>
            </w:r>
          </w:p>
          <w:p>
            <w:pPr>
              <w:pStyle w:val="Normal"/>
              <w:ind w:end="0"/>
              <w:jc w:val="start"/>
              <w:rPr>
                <w:b/>
                <w:bCs/>
              </w:rPr>
            </w:pPr>
            <w:r>
              <w:rPr>
                <w:b/>
                <w:bCs/>
                <w:rtl w:val="true"/>
              </w:rPr>
            </w:r>
          </w:p>
          <w:p>
            <w:pPr>
              <w:pStyle w:val="Normal"/>
              <w:ind w:end="0"/>
              <w:jc w:val="start"/>
              <w:rPr/>
            </w:pPr>
            <w:r>
              <w:rPr>
                <w:rtl w:val="true"/>
              </w:rPr>
              <w:t>ב</w:t>
            </w:r>
            <w:r>
              <w:rPr>
                <w:rtl w:val="true"/>
              </w:rPr>
              <w:t>"</w:t>
            </w:r>
            <w:r>
              <w:rPr>
                <w:rtl w:val="true"/>
              </w:rPr>
              <w:t xml:space="preserve">כ נאשמים </w:t>
            </w:r>
            <w:r>
              <w:rPr/>
              <w:t>1,2,4</w:t>
            </w:r>
            <w:r>
              <w:rPr>
                <w:rtl w:val="true"/>
              </w:rPr>
              <w:t xml:space="preserve"> – </w:t>
            </w:r>
            <w:r>
              <w:rPr>
                <w:rtl w:val="true"/>
              </w:rPr>
              <w:t>עו</w:t>
            </w:r>
            <w:r>
              <w:rPr>
                <w:rtl w:val="true"/>
              </w:rPr>
              <w:t>"</w:t>
            </w:r>
            <w:r>
              <w:rPr>
                <w:rtl w:val="true"/>
              </w:rPr>
              <w:t xml:space="preserve">ד מסאלחה אחמד </w:t>
            </w:r>
          </w:p>
          <w:p>
            <w:pPr>
              <w:pStyle w:val="Normal"/>
              <w:ind w:end="0"/>
              <w:jc w:val="start"/>
              <w:rPr>
                <w:b/>
                <w:bCs/>
              </w:rPr>
            </w:pPr>
            <w:r>
              <w:rPr>
                <w:rtl w:val="true"/>
              </w:rPr>
              <w:t>ב</w:t>
            </w:r>
            <w:r>
              <w:rPr>
                <w:rtl w:val="true"/>
              </w:rPr>
              <w:t>"</w:t>
            </w:r>
            <w:r>
              <w:rPr>
                <w:rtl w:val="true"/>
              </w:rPr>
              <w:t xml:space="preserve">כ נאשם </w:t>
            </w:r>
            <w:r>
              <w:rPr/>
              <w:t>3</w:t>
            </w:r>
            <w:r>
              <w:rPr>
                <w:rtl w:val="true"/>
              </w:rPr>
              <w:t xml:space="preserve"> – </w:t>
            </w:r>
            <w:r>
              <w:rPr>
                <w:rtl w:val="true"/>
              </w:rPr>
              <w:t>עו</w:t>
            </w:r>
            <w:r>
              <w:rPr>
                <w:rtl w:val="true"/>
              </w:rPr>
              <w:t>"</w:t>
            </w:r>
            <w:r>
              <w:rPr>
                <w:rtl w:val="true"/>
              </w:rPr>
              <w:t xml:space="preserve">ד פוקרא פתחי </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r>
        <w:rPr>
          <w:u w:val="none"/>
          <w:rtl w:val="true"/>
        </w:rPr>
        <w:t>בשם המאשימה</w:t>
      </w:r>
      <w:r>
        <w:rPr>
          <w:u w:val="none"/>
          <w:rtl w:val="true"/>
        </w:rPr>
        <w:t xml:space="preserve">: </w:t>
      </w:r>
      <w:r>
        <w:rPr>
          <w:u w:val="none"/>
          <w:rtl w:val="true"/>
        </w:rPr>
        <w:t>עו</w:t>
      </w:r>
      <w:r>
        <w:rPr>
          <w:u w:val="none"/>
          <w:rtl w:val="true"/>
        </w:rPr>
        <w:t>"</w:t>
      </w:r>
      <w:r>
        <w:rPr>
          <w:u w:val="none"/>
          <w:rtl w:val="true"/>
        </w:rPr>
        <w:t xml:space="preserve">ד אור לרנר </w:t>
      </w:r>
    </w:p>
    <w:p>
      <w:pPr>
        <w:pStyle w:val="12"/>
        <w:ind w:end="0"/>
        <w:jc w:val="start"/>
        <w:rPr>
          <w:u w:val="none"/>
        </w:rPr>
      </w:pPr>
      <w:r>
        <w:rPr>
          <w:u w:val="none"/>
          <w:rtl w:val="true"/>
        </w:rPr>
        <w:t xml:space="preserve">בשם הנאשמים </w:t>
      </w:r>
      <w:r>
        <w:rPr>
          <w:u w:val="none"/>
        </w:rPr>
        <w:t>1</w:t>
      </w:r>
      <w:r>
        <w:rPr>
          <w:u w:val="none"/>
          <w:rtl w:val="true"/>
        </w:rPr>
        <w:t xml:space="preserve"> ,</w:t>
      </w:r>
      <w:r>
        <w:rPr>
          <w:u w:val="none"/>
        </w:rPr>
        <w:t>2</w:t>
      </w:r>
      <w:r>
        <w:rPr>
          <w:u w:val="none"/>
          <w:rtl w:val="true"/>
        </w:rPr>
        <w:t xml:space="preserve"> </w:t>
      </w:r>
      <w:r>
        <w:rPr>
          <w:u w:val="none"/>
          <w:rtl w:val="true"/>
        </w:rPr>
        <w:t>ו</w:t>
      </w:r>
      <w:r>
        <w:rPr>
          <w:u w:val="none"/>
          <w:rtl w:val="true"/>
        </w:rPr>
        <w:t xml:space="preserve">- </w:t>
      </w:r>
      <w:r>
        <w:rPr>
          <w:u w:val="none"/>
        </w:rPr>
        <w:t>4</w:t>
      </w:r>
      <w:r>
        <w:rPr>
          <w:u w:val="none"/>
          <w:rtl w:val="true"/>
        </w:rPr>
        <w:t xml:space="preserve">: </w:t>
      </w:r>
      <w:r>
        <w:rPr>
          <w:u w:val="none"/>
          <w:rtl w:val="true"/>
        </w:rPr>
        <w:t>עו</w:t>
      </w:r>
      <w:r>
        <w:rPr>
          <w:u w:val="none"/>
          <w:rtl w:val="true"/>
        </w:rPr>
        <w:t>"</w:t>
      </w:r>
      <w:r>
        <w:rPr>
          <w:u w:val="none"/>
          <w:rtl w:val="true"/>
        </w:rPr>
        <w:t xml:space="preserve">ד מסאלחה אחמד </w:t>
      </w:r>
    </w:p>
    <w:p>
      <w:pPr>
        <w:pStyle w:val="12"/>
        <w:ind w:end="0"/>
        <w:jc w:val="start"/>
        <w:rPr>
          <w:sz w:val="20"/>
          <w:szCs w:val="20"/>
          <w:u w:val="none"/>
        </w:rPr>
      </w:pPr>
      <w:r>
        <w:rPr>
          <w:u w:val="none"/>
          <w:rtl w:val="true"/>
        </w:rPr>
        <w:t xml:space="preserve">הנאשמים </w:t>
      </w:r>
      <w:r>
        <w:rPr>
          <w:u w:val="none"/>
        </w:rPr>
        <w:t>2</w:t>
      </w:r>
      <w:r>
        <w:rPr>
          <w:u w:val="none"/>
          <w:rtl w:val="true"/>
        </w:rPr>
        <w:t xml:space="preserve"> </w:t>
      </w:r>
      <w:r>
        <w:rPr>
          <w:u w:val="none"/>
          <w:rtl w:val="true"/>
        </w:rPr>
        <w:t>ו</w:t>
      </w:r>
      <w:r>
        <w:rPr>
          <w:u w:val="none"/>
          <w:rtl w:val="true"/>
        </w:rPr>
        <w:t xml:space="preserve">- </w:t>
      </w:r>
      <w:r>
        <w:rPr>
          <w:u w:val="none"/>
        </w:rPr>
        <w:t>4</w:t>
      </w:r>
      <w:r>
        <w:rPr>
          <w:u w:val="none"/>
          <w:rtl w:val="true"/>
        </w:rPr>
        <w:t xml:space="preserve">: </w:t>
      </w:r>
      <w:r>
        <w:rPr>
          <w:u w:val="none"/>
          <w:rtl w:val="true"/>
        </w:rPr>
        <w:t xml:space="preserve">בעצמם </w:t>
      </w:r>
      <w:r>
        <w:rPr>
          <w:sz w:val="20"/>
          <w:szCs w:val="20"/>
          <w:u w:val="none"/>
          <w:rtl w:val="true"/>
        </w:rPr>
        <w:t>[</w:t>
      </w:r>
      <w:r>
        <w:rPr>
          <w:sz w:val="20"/>
          <w:sz w:val="20"/>
          <w:szCs w:val="20"/>
          <w:u w:val="none"/>
          <w:rtl w:val="true"/>
        </w:rPr>
        <w:t>הובאו על ידי הליווי</w:t>
      </w:r>
      <w:r>
        <w:rPr>
          <w:sz w:val="20"/>
          <w:szCs w:val="20"/>
          <w:u w:val="none"/>
          <w:rtl w:val="true"/>
        </w:rPr>
        <w:t>]</w:t>
      </w:r>
    </w:p>
    <w:p>
      <w:pPr>
        <w:pStyle w:val="12"/>
        <w:ind w:end="0"/>
        <w:jc w:val="start"/>
        <w:rPr>
          <w:sz w:val="28"/>
          <w:szCs w:val="28"/>
          <w:u w:val="none"/>
        </w:rPr>
      </w:pPr>
      <w:r>
        <w:rPr>
          <w:u w:val="none"/>
          <w:rtl w:val="true"/>
        </w:rPr>
        <w:t xml:space="preserve">הנאשם </w:t>
      </w:r>
      <w:r>
        <w:rPr>
          <w:u w:val="none"/>
        </w:rPr>
        <w:t>1</w:t>
      </w:r>
      <w:r>
        <w:rPr>
          <w:u w:val="none"/>
          <w:rtl w:val="true"/>
        </w:rPr>
        <w:t xml:space="preserve">: </w:t>
      </w:r>
      <w:r>
        <w:rPr>
          <w:u w:val="none"/>
          <w:rtl w:val="true"/>
        </w:rPr>
        <w:t xml:space="preserve">בעצמו </w:t>
      </w:r>
    </w:p>
    <w:p>
      <w:pPr>
        <w:pStyle w:val="12"/>
        <w:ind w:end="0"/>
        <w:jc w:val="start"/>
        <w:rPr>
          <w:b w:val="false"/>
          <w:bCs w:val="false"/>
          <w:sz w:val="28"/>
          <w:szCs w:val="28"/>
          <w:u w:val="none"/>
        </w:rPr>
      </w:pPr>
      <w:r>
        <w:rPr>
          <w:b w:val="false"/>
          <w:bCs w:val="false"/>
          <w:sz w:val="28"/>
          <w:szCs w:val="28"/>
          <w:u w:val="none"/>
          <w:rtl w:val="true"/>
        </w:rPr>
      </w:r>
    </w:p>
    <w:p>
      <w:pPr>
        <w:pStyle w:val="12"/>
        <w:ind w:end="0"/>
        <w:jc w:val="start"/>
        <w:rPr>
          <w:b w:val="false"/>
          <w:bCs w:val="false"/>
          <w:u w:val="none"/>
        </w:rPr>
      </w:pPr>
      <w:r>
        <w:rPr>
          <w:b w:val="false"/>
          <w:bCs w:val="false"/>
          <w:u w:val="none"/>
          <w:rtl w:val="true"/>
        </w:rPr>
      </w:r>
    </w:p>
    <w:p>
      <w:pPr>
        <w:pStyle w:val="Normal"/>
        <w:spacing w:lineRule="auto" w:line="360"/>
        <w:ind w:end="0"/>
        <w:jc w:val="center"/>
        <w:rPr>
          <w:rFonts w:ascii="Arial" w:hAnsi="Arial" w:cs="Arial"/>
          <w:sz w:val="28"/>
          <w:szCs w:val="28"/>
        </w:rPr>
      </w:pPr>
      <w:r>
        <w:rPr>
          <w:rFonts w:ascii="Arial" w:hAnsi="Arial" w:cs="Arial"/>
          <w:b/>
          <w:b/>
          <w:color w:val="FF0000"/>
          <w:sz w:val="28"/>
          <w:sz w:val="28"/>
          <w:rtl w:val="true"/>
        </w:rPr>
        <w:t>במסמך זה הושמטו פרוטוקולים</w:t>
      </w:r>
      <w:bookmarkStart w:id="3" w:name="LawTable"/>
      <w:bookmarkEnd w:id="3"/>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29</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329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329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334</w:t>
        </w:r>
      </w:hyperlink>
      <w:r>
        <w:rPr>
          <w:rFonts w:cs="FrankRuehl" w:ascii="FrankRuehl" w:hAnsi="FrankRuehl"/>
          <w:rtl w:val="true"/>
        </w:rPr>
        <w:t xml:space="preserve">, </w:t>
      </w:r>
      <w:hyperlink r:id="rId9">
        <w:r>
          <w:rPr>
            <w:rStyle w:val="Hyperlink"/>
            <w:rFonts w:cs="FrankRuehl" w:ascii="FrankRuehl" w:hAnsi="FrankRuehl"/>
            <w:color w:val="0000FF"/>
            <w:u w:val="single"/>
          </w:rPr>
          <w:t>335</w:t>
        </w:r>
      </w:hyperlink>
      <w:r>
        <w:rPr>
          <w:rFonts w:cs="FrankRuehl" w:ascii="FrankRuehl" w:hAnsi="FrankRuehl"/>
          <w:rtl w:val="true"/>
        </w:rPr>
        <w:t xml:space="preserve">, </w:t>
      </w:r>
      <w:hyperlink r:id="rId10">
        <w:r>
          <w:rPr>
            <w:rStyle w:val="Hyperlink"/>
            <w:rFonts w:cs="FrankRuehl" w:ascii="FrankRuehl" w:hAnsi="FrankRuehl"/>
            <w:color w:val="0000FF"/>
            <w:u w:val="single"/>
          </w:rPr>
          <w:t>340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center"/>
        <w:rPr>
          <w:rFonts w:ascii="Arial" w:hAnsi="Arial" w:cs="Arial"/>
          <w:sz w:val="28"/>
          <w:szCs w:val="28"/>
        </w:rPr>
      </w:pPr>
      <w:r>
        <w:rPr>
          <w:rFonts w:cs="Arial" w:ascii="Arial" w:hAnsi="Arial"/>
          <w:sz w:val="28"/>
          <w:szCs w:val="28"/>
          <w:rtl w:val="true"/>
        </w:rPr>
      </w:r>
      <w:bookmarkStart w:id="4" w:name="LawTable_End"/>
      <w:bookmarkStart w:id="5" w:name="LawTable_End"/>
      <w:bookmarkEnd w:id="5"/>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6" w:name="PsakDin"/>
      <w:bookmarkEnd w:id="6"/>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7" w:name="PsakDin"/>
      <w:bookmarkStart w:id="8" w:name="PsakDin"/>
      <w:bookmarkEnd w:id="8"/>
    </w:p>
    <w:p>
      <w:pPr>
        <w:pStyle w:val="Normal"/>
        <w:spacing w:lineRule="auto" w:line="480"/>
        <w:ind w:end="0"/>
        <w:jc w:val="both"/>
        <w:rPr>
          <w:b/>
          <w:bCs/>
          <w:i/>
          <w:i/>
          <w:iCs/>
          <w:u w:val="single"/>
        </w:rPr>
      </w:pPr>
      <w:r>
        <w:rPr>
          <w:b/>
          <w:b/>
          <w:bCs/>
          <w:i/>
          <w:i/>
          <w:iCs/>
          <w:u w:val="single"/>
          <w:rtl w:val="true"/>
        </w:rPr>
        <w:t>מבוא</w:t>
      </w:r>
      <w:r>
        <w:rPr>
          <w:b/>
          <w:bCs/>
          <w:i/>
          <w:iCs/>
          <w:u w:val="single"/>
          <w:rtl w:val="true"/>
        </w:rPr>
        <w:t>:</w:t>
      </w:r>
    </w:p>
    <w:p>
      <w:pPr>
        <w:pStyle w:val="Normal"/>
        <w:spacing w:lineRule="auto" w:line="480"/>
        <w:ind w:end="0"/>
        <w:jc w:val="both"/>
        <w:rPr/>
      </w:pPr>
      <w:r>
        <w:rPr>
          <w:rtl w:val="true"/>
        </w:rPr>
        <w:t xml:space="preserve">כתב האישום המתוקן בשנית </w:t>
      </w:r>
      <w:r>
        <w:rPr>
          <w:rtl w:val="true"/>
        </w:rPr>
        <w:t>(</w:t>
      </w:r>
      <w:r>
        <w:rPr>
          <w:rtl w:val="true"/>
        </w:rPr>
        <w:t xml:space="preserve">מיום </w:t>
      </w:r>
      <w:r>
        <w:rPr/>
        <w:t>15/9/2011</w:t>
      </w:r>
      <w:r>
        <w:rPr>
          <w:rtl w:val="true"/>
        </w:rPr>
        <w:t xml:space="preserve">) </w:t>
      </w:r>
      <w:r>
        <w:rPr>
          <w:rtl w:val="true"/>
        </w:rPr>
        <w:t>הוגש כנגד שני הנאשמים</w:t>
      </w:r>
      <w:r>
        <w:rPr>
          <w:rtl w:val="true"/>
        </w:rPr>
        <w:t xml:space="preserve">, </w:t>
      </w:r>
      <w:r>
        <w:rPr>
          <w:rtl w:val="true"/>
        </w:rPr>
        <w:t xml:space="preserve">יוסף בן נימר הייב </w:t>
      </w:r>
      <w:r>
        <w:rPr>
          <w:rtl w:val="true"/>
        </w:rPr>
        <w:t>(</w:t>
      </w:r>
      <w:r>
        <w:rPr>
          <w:rtl w:val="true"/>
        </w:rPr>
        <w:t>להלן</w:t>
      </w:r>
      <w:r>
        <w:rPr>
          <w:rtl w:val="true"/>
        </w:rPr>
        <w:t>: "</w:t>
      </w:r>
      <w:r>
        <w:rPr>
          <w:b/>
          <w:b/>
          <w:bCs/>
          <w:rtl w:val="true"/>
        </w:rPr>
        <w:t xml:space="preserve">הנאשם </w:t>
      </w:r>
      <w:r>
        <w:rPr>
          <w:b/>
          <w:bCs/>
        </w:rPr>
        <w:t>1</w:t>
      </w:r>
      <w:r>
        <w:rPr>
          <w:rtl w:val="true"/>
        </w:rPr>
        <w:t xml:space="preserve">" </w:t>
      </w:r>
      <w:r>
        <w:rPr>
          <w:rtl w:val="true"/>
        </w:rPr>
        <w:t xml:space="preserve">או </w:t>
      </w:r>
      <w:r>
        <w:rPr>
          <w:rtl w:val="true"/>
        </w:rPr>
        <w:t>"</w:t>
      </w:r>
      <w:r>
        <w:rPr>
          <w:b/>
          <w:b/>
          <w:bCs/>
          <w:rtl w:val="true"/>
        </w:rPr>
        <w:t>יוסף</w:t>
      </w:r>
      <w:r>
        <w:rPr>
          <w:rtl w:val="true"/>
        </w:rPr>
        <w:t xml:space="preserve">" </w:t>
      </w:r>
      <w:r>
        <w:rPr>
          <w:rtl w:val="true"/>
        </w:rPr>
        <w:t>בהתאמה</w:t>
      </w:r>
      <w:r>
        <w:rPr>
          <w:rtl w:val="true"/>
        </w:rPr>
        <w:t xml:space="preserve">) </w:t>
      </w:r>
      <w:r>
        <w:rPr>
          <w:rtl w:val="true"/>
        </w:rPr>
        <w:t xml:space="preserve">ונגד מוחמד בן חוסיין הייב </w:t>
      </w:r>
      <w:r>
        <w:rPr>
          <w:rtl w:val="true"/>
        </w:rPr>
        <w:t>(</w:t>
      </w:r>
      <w:r>
        <w:rPr>
          <w:rtl w:val="true"/>
        </w:rPr>
        <w:t>להלן</w:t>
      </w:r>
      <w:r>
        <w:rPr>
          <w:rtl w:val="true"/>
        </w:rPr>
        <w:t>: "</w:t>
      </w:r>
      <w:r>
        <w:rPr>
          <w:b/>
          <w:b/>
          <w:bCs/>
          <w:rtl w:val="true"/>
        </w:rPr>
        <w:t xml:space="preserve">נאשם </w:t>
      </w:r>
      <w:r>
        <w:rPr>
          <w:b/>
          <w:bCs/>
        </w:rPr>
        <w:t>2</w:t>
      </w:r>
      <w:r>
        <w:rPr>
          <w:rtl w:val="true"/>
        </w:rPr>
        <w:t xml:space="preserve">" </w:t>
      </w:r>
      <w:r>
        <w:rPr>
          <w:rtl w:val="true"/>
        </w:rPr>
        <w:t xml:space="preserve">או </w:t>
      </w:r>
      <w:r>
        <w:rPr>
          <w:rtl w:val="true"/>
        </w:rPr>
        <w:t>"</w:t>
      </w:r>
      <w:r>
        <w:rPr>
          <w:b/>
          <w:b/>
          <w:bCs/>
          <w:rtl w:val="true"/>
        </w:rPr>
        <w:t>מוחמד</w:t>
      </w:r>
      <w:r>
        <w:rPr>
          <w:rtl w:val="true"/>
        </w:rPr>
        <w:t xml:space="preserve">" </w:t>
      </w:r>
      <w:r>
        <w:rPr>
          <w:rtl w:val="true"/>
        </w:rPr>
        <w:t>בהתאמה</w:t>
      </w:r>
      <w:r>
        <w:rPr>
          <w:rtl w:val="true"/>
        </w:rPr>
        <w:t xml:space="preserve">), </w:t>
      </w:r>
      <w:r>
        <w:rPr>
          <w:rtl w:val="true"/>
        </w:rPr>
        <w:t>על פיו יוחסו לנאשמים העבירות הבאות</w:t>
      </w:r>
      <w:r>
        <w:rPr>
          <w:rtl w:val="true"/>
        </w:rPr>
        <w:t xml:space="preserve">: </w:t>
      </w:r>
    </w:p>
    <w:p>
      <w:pPr>
        <w:pStyle w:val="Normal"/>
        <w:spacing w:lineRule="auto" w:line="480"/>
        <w:ind w:hanging="720" w:start="720" w:end="0"/>
        <w:jc w:val="both"/>
        <w:rPr/>
      </w:pPr>
      <w:r>
        <w:rPr>
          <w:b/>
          <w:bCs/>
        </w:rPr>
        <w:t>1</w:t>
      </w:r>
      <w:r>
        <w:rPr>
          <w:b/>
          <w:bCs/>
          <w:rtl w:val="true"/>
        </w:rPr>
        <w:t xml:space="preserve">. </w:t>
        <w:tab/>
      </w:r>
      <w:r>
        <w:rPr>
          <w:b/>
          <w:b/>
          <w:bCs/>
          <w:rtl w:val="true"/>
        </w:rPr>
        <w:t>פציעה בנסיבות מחמירות</w:t>
      </w:r>
      <w:r>
        <w:rPr>
          <w:b/>
          <w:bCs/>
          <w:rtl w:val="true"/>
        </w:rPr>
        <w:t xml:space="preserve">, </w:t>
      </w:r>
      <w:r>
        <w:rPr>
          <w:rtl w:val="true"/>
        </w:rPr>
        <w:t xml:space="preserve">- </w:t>
      </w:r>
      <w:r>
        <w:rPr>
          <w:rtl w:val="true"/>
        </w:rPr>
        <w:t xml:space="preserve">עבירה לפי </w:t>
      </w:r>
      <w:hyperlink r:id="rId11">
        <w:r>
          <w:rPr>
            <w:rStyle w:val="Hyperlink"/>
            <w:color w:val="0000FF"/>
            <w:u w:val="single"/>
            <w:rtl w:val="true"/>
          </w:rPr>
          <w:t xml:space="preserve">סעיף </w:t>
        </w:r>
        <w:r>
          <w:rPr>
            <w:rStyle w:val="Hyperlink"/>
            <w:color w:val="0000FF"/>
            <w:u w:val="single"/>
          </w:rPr>
          <w:t>29</w:t>
        </w:r>
      </w:hyperlink>
      <w:r>
        <w:rPr>
          <w:rtl w:val="true"/>
        </w:rPr>
        <w:t xml:space="preserve"> + </w:t>
      </w:r>
      <w:hyperlink r:id="rId12">
        <w:r>
          <w:rPr>
            <w:rStyle w:val="Hyperlink"/>
            <w:color w:val="0000FF"/>
            <w:u w:val="single"/>
          </w:rPr>
          <w:t>335</w:t>
        </w:r>
      </w:hyperlink>
      <w:r>
        <w:rPr>
          <w:rtl w:val="true"/>
        </w:rPr>
        <w:t xml:space="preserve"> </w:t>
      </w:r>
      <w:r>
        <w:rPr>
          <w:rtl w:val="true"/>
        </w:rPr>
        <w:t xml:space="preserve">יחד עם </w:t>
      </w:r>
      <w:hyperlink r:id="rId13">
        <w:r>
          <w:rPr>
            <w:rStyle w:val="Hyperlink"/>
            <w:color w:val="0000FF"/>
            <w:u w:val="single"/>
          </w:rPr>
          <w:t>334</w:t>
        </w:r>
      </w:hyperlink>
      <w:r>
        <w:rPr>
          <w:rtl w:val="true"/>
        </w:rPr>
        <w:t xml:space="preserve"> </w:t>
      </w:r>
      <w:r>
        <w:rPr>
          <w:rtl w:val="true"/>
        </w:rPr>
        <w:t xml:space="preserve">יחד עם </w:t>
      </w:r>
      <w:hyperlink r:id="rId14">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w:t>
      </w:r>
      <w:hyperlink r:id="rId15">
        <w:r>
          <w:rPr>
            <w:rStyle w:val="Hyperlink"/>
            <w:rtl w:val="true"/>
          </w:rPr>
          <w:t>חוק העונשין</w:t>
        </w:r>
      </w:hyperlink>
      <w:r>
        <w:rPr>
          <w:rtl w:val="true"/>
        </w:rPr>
        <w:t xml:space="preserve">, </w:t>
      </w:r>
      <w:r>
        <w:rPr>
          <w:rtl w:val="true"/>
        </w:rPr>
        <w:t>התשל</w:t>
      </w:r>
      <w:r>
        <w:rPr>
          <w:rtl w:val="true"/>
        </w:rPr>
        <w:t>"</w:t>
      </w:r>
      <w:r>
        <w:rPr>
          <w:rtl w:val="true"/>
        </w:rPr>
        <w:t xml:space="preserve">ז – </w:t>
      </w:r>
      <w:r>
        <w:rPr/>
        <w:t>1977</w:t>
      </w:r>
      <w:r>
        <w:rPr>
          <w:rtl w:val="true"/>
        </w:rPr>
        <w:t xml:space="preserve"> (</w:t>
      </w:r>
      <w:r>
        <w:rPr>
          <w:rtl w:val="true"/>
        </w:rPr>
        <w:t>להלן</w:t>
      </w:r>
      <w:r>
        <w:rPr>
          <w:rtl w:val="true"/>
        </w:rPr>
        <w:t>: "</w:t>
      </w:r>
      <w:r>
        <w:rPr>
          <w:b/>
          <w:b/>
          <w:bCs/>
          <w:rtl w:val="true"/>
        </w:rPr>
        <w:t>החוק</w:t>
      </w:r>
      <w:r>
        <w:rPr>
          <w:rtl w:val="true"/>
        </w:rPr>
        <w:t xml:space="preserve">"). </w:t>
      </w:r>
    </w:p>
    <w:p>
      <w:pPr>
        <w:pStyle w:val="Normal"/>
        <w:spacing w:lineRule="auto" w:line="480"/>
        <w:ind w:end="0"/>
        <w:jc w:val="both"/>
        <w:rPr/>
      </w:pPr>
      <w:r>
        <w:rPr>
          <w:b/>
          <w:bCs/>
        </w:rPr>
        <w:t>2</w:t>
      </w:r>
      <w:r>
        <w:rPr>
          <w:b/>
          <w:bCs/>
          <w:rtl w:val="true"/>
        </w:rPr>
        <w:t xml:space="preserve">. </w:t>
        <w:tab/>
      </w:r>
      <w:r>
        <w:rPr>
          <w:b/>
          <w:b/>
          <w:bCs/>
          <w:rtl w:val="true"/>
        </w:rPr>
        <w:t>החזקת נשק</w:t>
      </w:r>
      <w:r>
        <w:rPr>
          <w:b/>
          <w:bCs/>
          <w:rtl w:val="true"/>
        </w:rPr>
        <w:t xml:space="preserve">, </w:t>
      </w:r>
      <w:r>
        <w:rPr>
          <w:rtl w:val="true"/>
        </w:rPr>
        <w:t xml:space="preserve">- </w:t>
      </w:r>
      <w:r>
        <w:rPr>
          <w:rtl w:val="true"/>
        </w:rPr>
        <w:t xml:space="preserve">עבירה לפי סעיף </w:t>
      </w:r>
      <w:hyperlink r:id="rId16">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p>
    <w:p>
      <w:pPr>
        <w:pStyle w:val="Normal"/>
        <w:spacing w:lineRule="auto" w:line="480"/>
        <w:ind w:end="0"/>
        <w:jc w:val="both"/>
        <w:rPr/>
      </w:pPr>
      <w:r>
        <w:rPr>
          <w:rtl w:val="true"/>
        </w:rPr>
      </w:r>
    </w:p>
    <w:p>
      <w:pPr>
        <w:pStyle w:val="BodyText"/>
        <w:ind w:end="0"/>
        <w:jc w:val="both"/>
        <w:rPr/>
      </w:pPr>
      <w:r>
        <w:rPr>
          <w:rtl w:val="true"/>
        </w:rPr>
        <w:t>כאן המקום להדגיש</w:t>
      </w:r>
      <w:r>
        <w:rPr>
          <w:rtl w:val="true"/>
        </w:rPr>
        <w:t xml:space="preserve">, </w:t>
      </w:r>
      <w:r>
        <w:rPr>
          <w:rtl w:val="true"/>
        </w:rPr>
        <w:t xml:space="preserve">כי כתב האישום המקורי הוגש כנגד </w:t>
      </w:r>
      <w:r>
        <w:rPr/>
        <w:t>4</w:t>
      </w:r>
      <w:r>
        <w:rPr>
          <w:rtl w:val="true"/>
        </w:rPr>
        <w:t xml:space="preserve"> </w:t>
      </w:r>
      <w:r>
        <w:rPr>
          <w:rtl w:val="true"/>
        </w:rPr>
        <w:t>נאשמים</w:t>
      </w:r>
      <w:r>
        <w:rPr>
          <w:rtl w:val="true"/>
        </w:rPr>
        <w:t xml:space="preserve">, </w:t>
      </w:r>
      <w:r>
        <w:rPr>
          <w:rtl w:val="true"/>
        </w:rPr>
        <w:t xml:space="preserve">כך שבנוסף לשני הנאשמים כאן נוספו גם הנאשמים אחמד הייב ומאלק הייב לגביהם בוטל כתב האישום </w:t>
      </w:r>
      <w:r>
        <w:rPr>
          <w:rtl w:val="true"/>
        </w:rPr>
        <w:t>(</w:t>
      </w:r>
      <w:r>
        <w:rPr>
          <w:rtl w:val="true"/>
        </w:rPr>
        <w:t xml:space="preserve">ראה פרוטוקול הדיון מיום </w:t>
      </w:r>
      <w:r>
        <w:rPr/>
        <w:t>15/9/2011</w:t>
      </w:r>
      <w:r>
        <w:rPr>
          <w:rtl w:val="true"/>
        </w:rPr>
        <w:t xml:space="preserve"> </w:t>
      </w:r>
      <w:r>
        <w:rPr>
          <w:rtl w:val="true"/>
        </w:rPr>
        <w:t>עמ</w:t>
      </w:r>
      <w:r>
        <w:rPr>
          <w:rtl w:val="true"/>
        </w:rPr>
        <w:t xml:space="preserve">' </w:t>
      </w:r>
      <w:r>
        <w:rPr/>
        <w:t>161</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על פי כתב האישום המקורי יוחסו לנאשמים עבירות חמורות מאוד של הצתה</w:t>
      </w:r>
      <w:r>
        <w:rPr>
          <w:rtl w:val="true"/>
        </w:rPr>
        <w:t xml:space="preserve">, </w:t>
      </w:r>
      <w:r>
        <w:rPr>
          <w:rtl w:val="true"/>
        </w:rPr>
        <w:t>חבלה במזיד ברכב וקשירת קשר לביצוע פשע ביחס לכל הנאשמים</w:t>
      </w:r>
      <w:r>
        <w:rPr>
          <w:rtl w:val="true"/>
        </w:rPr>
        <w:t xml:space="preserve">. </w:t>
      </w:r>
      <w:r>
        <w:rPr>
          <w:rtl w:val="true"/>
        </w:rPr>
        <w:t xml:space="preserve">וביחס לנאשמים </w:t>
      </w:r>
      <w:r>
        <w:rPr/>
        <w:t>1</w:t>
      </w:r>
      <w:r>
        <w:rPr>
          <w:rtl w:val="true"/>
        </w:rPr>
        <w:t xml:space="preserve"> </w:t>
      </w:r>
      <w:r>
        <w:rPr>
          <w:rtl w:val="true"/>
        </w:rPr>
        <w:t>ו</w:t>
      </w:r>
      <w:r>
        <w:rPr>
          <w:rtl w:val="true"/>
        </w:rPr>
        <w:t xml:space="preserve">- </w:t>
      </w:r>
      <w:r>
        <w:rPr/>
        <w:t>2</w:t>
      </w:r>
      <w:r>
        <w:rPr>
          <w:rtl w:val="true"/>
        </w:rPr>
        <w:t xml:space="preserve">, </w:t>
      </w:r>
      <w:r>
        <w:rPr>
          <w:rtl w:val="true"/>
        </w:rPr>
        <w:t xml:space="preserve">יוחסו גם עבירות של חבלה בכוונה מחמירה – עבירה על פי סעיף </w:t>
      </w:r>
      <w:hyperlink r:id="rId17">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 </w:t>
      </w:r>
      <w:hyperlink r:id="rId18">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 xml:space="preserve">יחד עם סעיף </w:t>
      </w:r>
      <w:hyperlink r:id="rId19">
        <w:r>
          <w:rPr>
            <w:rStyle w:val="Hyperlink"/>
            <w:color w:val="0000FF"/>
            <w:u w:val="single"/>
          </w:rPr>
          <w:t>29</w:t>
        </w:r>
      </w:hyperlink>
      <w:r>
        <w:rPr>
          <w:rtl w:val="true"/>
        </w:rPr>
        <w:t xml:space="preserve"> </w:t>
      </w:r>
      <w:r>
        <w:rPr>
          <w:rtl w:val="true"/>
        </w:rPr>
        <w:t>לחוק</w:t>
      </w:r>
      <w:r>
        <w:rPr>
          <w:rtl w:val="true"/>
        </w:rPr>
        <w:t xml:space="preserve">, </w:t>
      </w:r>
      <w:r>
        <w:rPr>
          <w:rtl w:val="true"/>
        </w:rPr>
        <w:t xml:space="preserve">נשיאת נשק – עבירה לפי סעיף </w:t>
      </w:r>
      <w:hyperlink r:id="rId20">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וירי באיזור מגורים – עבירה לפי סעיף </w:t>
      </w:r>
      <w:hyperlink r:id="rId21">
        <w:r>
          <w:rPr>
            <w:rStyle w:val="Hyperlink"/>
            <w:color w:val="0000FF"/>
            <w:u w:val="single"/>
          </w:rPr>
          <w:t>340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עם הגשת כתב האישום המקורי כפרו הנאשמים כולם באשר יוחס להם בכתב האישום</w:t>
      </w:r>
      <w:r>
        <w:rPr>
          <w:rtl w:val="true"/>
        </w:rPr>
        <w:t xml:space="preserve">. </w:t>
      </w:r>
      <w:r>
        <w:rPr>
          <w:rtl w:val="true"/>
        </w:rPr>
        <w:t>נשמע מספר רב של עדים</w:t>
      </w:r>
      <w:r>
        <w:rPr>
          <w:rtl w:val="true"/>
        </w:rPr>
        <w:t xml:space="preserve">, </w:t>
      </w:r>
      <w:r>
        <w:rPr>
          <w:rtl w:val="true"/>
        </w:rPr>
        <w:t xml:space="preserve">כולל עדות המתלונן וכן הוגשו ראיות רבות </w:t>
      </w:r>
      <w:r>
        <w:rPr>
          <w:rtl w:val="true"/>
        </w:rPr>
        <w:t>(</w:t>
      </w:r>
      <w:r>
        <w:rPr>
          <w:rtl w:val="true"/>
        </w:rPr>
        <w:t>ראה תיק מוצגים</w:t>
      </w:r>
      <w:r>
        <w:rPr>
          <w:rtl w:val="true"/>
        </w:rPr>
        <w:t xml:space="preserve">), </w:t>
      </w:r>
      <w:r>
        <w:rPr>
          <w:rtl w:val="true"/>
        </w:rPr>
        <w:t>במהלך שמיעת הראיות נעשו מספר הפסקות גם לבקשת התביעה</w:t>
      </w:r>
      <w:r>
        <w:rPr>
          <w:rtl w:val="true"/>
        </w:rPr>
        <w:t xml:space="preserve">, </w:t>
      </w:r>
      <w:r>
        <w:rPr>
          <w:rtl w:val="true"/>
        </w:rPr>
        <w:t>לשם בדיקות שביקשה לערוך</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לאחר ישיבות רבות מאוד הגיעו הצדדים לידי הסדר טיעון אשר במסגרתו הוגש כתב האישום המתוקן</w:t>
      </w:r>
      <w:r>
        <w:rPr>
          <w:rtl w:val="true"/>
        </w:rPr>
        <w:t xml:space="preserve">, </w:t>
      </w:r>
      <w:r>
        <w:rPr>
          <w:rtl w:val="true"/>
        </w:rPr>
        <w:t>בו נערך תיקון משמעותי הן בעובדות והן בסעיפי האישום</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i/>
          <w:i/>
          <w:iCs/>
          <w:u w:val="single"/>
        </w:rPr>
      </w:pPr>
      <w:r>
        <w:rPr>
          <w:b/>
          <w:b/>
          <w:bCs/>
          <w:i/>
          <w:i/>
          <w:iCs/>
          <w:u w:val="single"/>
          <w:rtl w:val="true"/>
        </w:rPr>
        <w:t>כתב האישום</w:t>
      </w:r>
      <w:r>
        <w:rPr>
          <w:b/>
          <w:bCs/>
          <w:i/>
          <w:iCs/>
          <w:u w:val="single"/>
          <w:rtl w:val="true"/>
        </w:rPr>
        <w:t>:</w:t>
      </w:r>
    </w:p>
    <w:p>
      <w:pPr>
        <w:pStyle w:val="Normal"/>
        <w:spacing w:lineRule="auto" w:line="480"/>
        <w:ind w:end="0"/>
        <w:jc w:val="both"/>
        <w:rPr/>
      </w:pPr>
      <w:r>
        <w:rPr>
          <w:rtl w:val="true"/>
        </w:rPr>
        <w:t>התמונה העולה מכתב האישום המתוקן היא</w:t>
      </w:r>
      <w:r>
        <w:rPr>
          <w:rtl w:val="true"/>
        </w:rPr>
        <w:t xml:space="preserve">, </w:t>
      </w:r>
      <w:r>
        <w:rPr>
          <w:rtl w:val="true"/>
        </w:rPr>
        <w:t>כי במועד הרלוונטי לאירועים היה סכסוך בין משפחת הנאשמים לבין משפחת המתלונן</w:t>
      </w:r>
      <w:r>
        <w:rPr>
          <w:rtl w:val="true"/>
        </w:rPr>
        <w:t xml:space="preserve">. </w:t>
      </w:r>
      <w:r>
        <w:rPr>
          <w:rtl w:val="true"/>
        </w:rPr>
        <w:t>שתי המשפחות מתגוררות בכפר טובא</w:t>
      </w:r>
      <w:r>
        <w:rPr>
          <w:rtl w:val="true"/>
        </w:rPr>
        <w:t xml:space="preserve">. </w:t>
      </w:r>
      <w:r>
        <w:rPr>
          <w:rtl w:val="true"/>
        </w:rPr>
        <w:t xml:space="preserve">משפחת המתלונן </w:t>
      </w:r>
      <w:r>
        <w:rPr>
          <w:rtl w:val="true"/>
        </w:rPr>
        <w:t>(</w:t>
      </w:r>
      <w:r>
        <w:rPr>
          <w:rtl w:val="true"/>
        </w:rPr>
        <w:t>סאלח</w:t>
      </w:r>
      <w:r>
        <w:rPr>
          <w:rtl w:val="true"/>
        </w:rPr>
        <w:t xml:space="preserve">), </w:t>
      </w:r>
      <w:r>
        <w:rPr>
          <w:rtl w:val="true"/>
        </w:rPr>
        <w:t>מתגוררת במתחם בו מצויים בתיהם של המתלונן מנסור ומרים</w:t>
      </w:r>
      <w:r>
        <w:rPr>
          <w:rtl w:val="true"/>
        </w:rPr>
        <w:t xml:space="preserve">, </w:t>
      </w:r>
      <w:r>
        <w:rPr>
          <w:rtl w:val="true"/>
        </w:rPr>
        <w:t xml:space="preserve">בנוסף על אחרים </w:t>
      </w:r>
      <w:r>
        <w:rPr>
          <w:rtl w:val="true"/>
        </w:rPr>
        <w:t>(</w:t>
      </w:r>
      <w:r>
        <w:rPr>
          <w:rtl w:val="true"/>
        </w:rPr>
        <w:t>להלן</w:t>
      </w:r>
      <w:r>
        <w:rPr>
          <w:rtl w:val="true"/>
        </w:rPr>
        <w:t>: "</w:t>
      </w:r>
      <w:r>
        <w:rPr>
          <w:b/>
          <w:b/>
          <w:bCs/>
          <w:rtl w:val="true"/>
        </w:rPr>
        <w:t>המתחם</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 xml:space="preserve">ביום </w:t>
      </w:r>
      <w:r>
        <w:rPr/>
        <w:t>18/4/09</w:t>
      </w:r>
      <w:r>
        <w:rPr>
          <w:rtl w:val="true"/>
        </w:rPr>
        <w:t xml:space="preserve">, </w:t>
      </w:r>
      <w:r>
        <w:rPr>
          <w:rtl w:val="true"/>
        </w:rPr>
        <w:t xml:space="preserve">סמוך לשעה </w:t>
      </w:r>
      <w:r>
        <w:rPr/>
        <w:t>05:00</w:t>
      </w:r>
      <w:r>
        <w:rPr>
          <w:rtl w:val="true"/>
        </w:rPr>
        <w:t xml:space="preserve">, </w:t>
      </w:r>
      <w:r>
        <w:rPr>
          <w:rtl w:val="true"/>
        </w:rPr>
        <w:t xml:space="preserve">הגיעו הנאשמים ועימם שני אחרים </w:t>
      </w:r>
      <w:r>
        <w:rPr>
          <w:rtl w:val="true"/>
        </w:rPr>
        <w:t>(</w:t>
      </w:r>
      <w:r>
        <w:rPr>
          <w:rtl w:val="true"/>
        </w:rPr>
        <w:t>להלן</w:t>
      </w:r>
      <w:r>
        <w:rPr>
          <w:rtl w:val="true"/>
        </w:rPr>
        <w:t>: "</w:t>
      </w:r>
      <w:r>
        <w:rPr>
          <w:b/>
          <w:b/>
          <w:bCs/>
          <w:rtl w:val="true"/>
        </w:rPr>
        <w:t>האחרים</w:t>
      </w:r>
      <w:r>
        <w:rPr>
          <w:rtl w:val="true"/>
        </w:rPr>
        <w:t xml:space="preserve">"), </w:t>
      </w:r>
      <w:r>
        <w:rPr>
          <w:rtl w:val="true"/>
        </w:rPr>
        <w:t>למתחם כשהם מצויידים בכפפות ובמכלי חומר דליק</w:t>
      </w:r>
      <w:r>
        <w:rPr>
          <w:rtl w:val="true"/>
        </w:rPr>
        <w:t xml:space="preserve">. </w:t>
      </w:r>
      <w:r>
        <w:rPr>
          <w:rtl w:val="true"/>
        </w:rPr>
        <w:t>בחניית המתחם חנו מספר כלי רכב השייכים למשפחת המתלונן</w:t>
      </w:r>
      <w:r>
        <w:rPr>
          <w:rtl w:val="true"/>
        </w:rPr>
        <w:t xml:space="preserve">. </w:t>
      </w:r>
      <w:r>
        <w:rPr>
          <w:rtl w:val="true"/>
        </w:rPr>
        <w:t>האחרים התיזו חומר דליק על כלי הרכב בכוונה להציתם וחלק מכלי הרכב עלו באש</w:t>
      </w:r>
      <w:r>
        <w:rPr>
          <w:rtl w:val="true"/>
        </w:rPr>
        <w:t xml:space="preserve">. </w:t>
      </w:r>
      <w:r>
        <w:rPr>
          <w:rtl w:val="true"/>
        </w:rPr>
        <w:t>לשמע קולות הנפץ שעלו מכלי הרכב הנשרפים יצא המתלונן מביתו וראה את האחרים מתיזים חומר דליק על שני כלי רכב שחנו במקום</w:t>
      </w:r>
      <w:r>
        <w:rPr>
          <w:rtl w:val="true"/>
        </w:rPr>
        <w:t xml:space="preserve">. </w:t>
      </w:r>
      <w:r>
        <w:rPr>
          <w:rtl w:val="true"/>
        </w:rPr>
        <w:t xml:space="preserve">המתלונן ניגש אליהם וצעק לעברם </w:t>
      </w:r>
      <w:r>
        <w:rPr>
          <w:rtl w:val="true"/>
        </w:rPr>
        <w:t>"</w:t>
      </w:r>
      <w:r>
        <w:rPr>
          <w:rtl w:val="true"/>
        </w:rPr>
        <w:t>מה אתם עושים</w:t>
      </w:r>
      <w:r>
        <w:rPr>
          <w:rtl w:val="true"/>
        </w:rPr>
        <w:t xml:space="preserve">". </w:t>
      </w:r>
      <w:r>
        <w:rPr>
          <w:rtl w:val="true"/>
        </w:rPr>
        <w:t xml:space="preserve">בשלב הזה הגיחו הנאשמים </w:t>
      </w:r>
      <w:r>
        <w:rPr/>
        <w:t>1</w:t>
      </w:r>
      <w:r>
        <w:rPr>
          <w:rtl w:val="true"/>
        </w:rPr>
        <w:t xml:space="preserve"> </w:t>
      </w:r>
      <w:r>
        <w:rPr>
          <w:rtl w:val="true"/>
        </w:rPr>
        <w:t>ו</w:t>
      </w:r>
      <w:r>
        <w:rPr>
          <w:rtl w:val="true"/>
        </w:rPr>
        <w:t xml:space="preserve">- </w:t>
      </w:r>
      <w:r>
        <w:rPr/>
        <w:t>2</w:t>
      </w:r>
      <w:r>
        <w:rPr>
          <w:rtl w:val="true"/>
        </w:rPr>
        <w:t xml:space="preserve">, </w:t>
      </w:r>
      <w:r>
        <w:rPr>
          <w:rtl w:val="true"/>
        </w:rPr>
        <w:t>כשהם מזויינים באקדח</w:t>
      </w:r>
      <w:r>
        <w:rPr>
          <w:rtl w:val="true"/>
        </w:rPr>
        <w:t xml:space="preserve">. </w:t>
      </w:r>
      <w:r>
        <w:rPr>
          <w:rtl w:val="true"/>
        </w:rPr>
        <w:t>המתלונן נסוג אל תוך חצר ביתו תוך שביקש מהנאשמים שלא להצית את משאיתו</w:t>
      </w:r>
      <w:r>
        <w:rPr>
          <w:rtl w:val="true"/>
        </w:rPr>
        <w:t xml:space="preserve">. </w:t>
      </w:r>
      <w:r>
        <w:rPr>
          <w:rtl w:val="true"/>
        </w:rPr>
        <w:t xml:space="preserve">אלא שבשלב זה הורה הנאשם </w:t>
      </w:r>
      <w:r>
        <w:rPr/>
        <w:t>2</w:t>
      </w:r>
      <w:r>
        <w:rPr>
          <w:rtl w:val="true"/>
        </w:rPr>
        <w:t xml:space="preserve"> </w:t>
      </w:r>
      <w:r>
        <w:rPr>
          <w:rtl w:val="true"/>
        </w:rPr>
        <w:t xml:space="preserve">לנאשם </w:t>
      </w:r>
      <w:r>
        <w:rPr/>
        <w:t>1</w:t>
      </w:r>
      <w:r>
        <w:rPr>
          <w:rtl w:val="true"/>
        </w:rPr>
        <w:t xml:space="preserve"> </w:t>
      </w:r>
      <w:r>
        <w:rPr>
          <w:rtl w:val="true"/>
        </w:rPr>
        <w:t>לירות במתלונן</w:t>
      </w:r>
      <w:r>
        <w:rPr>
          <w:rtl w:val="true"/>
        </w:rPr>
        <w:t xml:space="preserve">. </w:t>
      </w:r>
      <w:r>
        <w:rPr>
          <w:rtl w:val="true"/>
        </w:rPr>
        <w:t xml:space="preserve">הנאשם </w:t>
      </w:r>
      <w:r>
        <w:rPr/>
        <w:t>1</w:t>
      </w:r>
      <w:r>
        <w:rPr>
          <w:rtl w:val="true"/>
        </w:rPr>
        <w:t xml:space="preserve"> </w:t>
      </w:r>
      <w:r>
        <w:rPr>
          <w:rtl w:val="true"/>
        </w:rPr>
        <w:t>ירה לעבר המתלונן והיריה פגעה במפשעתו</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כתוצאה מהירי נגרם למתלונן שבר מרוסק במפשעה השמאלית והוא פונה לבית חולים</w:t>
      </w:r>
      <w:r>
        <w:rPr>
          <w:rtl w:val="true"/>
        </w:rPr>
        <w:t xml:space="preserve">, </w:t>
      </w:r>
      <w:r>
        <w:rPr>
          <w:rtl w:val="true"/>
        </w:rPr>
        <w:t>אושפז ונזקק לשני ניתוחים לשם הצלת רגלו</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במעשים אלה גרמו הנאשמים לפציעת המתלונן בנסיבות מחמירות כשהם נושאים נשק חם בחבורה וללא רשות</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i/>
          <w:i/>
          <w:iCs/>
          <w:u w:val="single"/>
        </w:rPr>
      </w:pPr>
      <w:r>
        <w:rPr>
          <w:b/>
          <w:b/>
          <w:bCs/>
          <w:i/>
          <w:i/>
          <w:iCs/>
          <w:u w:val="single"/>
          <w:rtl w:val="true"/>
        </w:rPr>
        <w:t>טיעונים לעונש</w:t>
      </w:r>
      <w:r>
        <w:rPr>
          <w:b/>
          <w:bCs/>
          <w:i/>
          <w:iCs/>
          <w:u w:val="single"/>
          <w:rtl w:val="true"/>
        </w:rPr>
        <w:t>:</w:t>
      </w:r>
    </w:p>
    <w:p>
      <w:pPr>
        <w:pStyle w:val="Normal"/>
        <w:spacing w:lineRule="auto" w:line="480"/>
        <w:ind w:hanging="720" w:start="720" w:end="0"/>
        <w:jc w:val="both"/>
        <w:rPr/>
      </w:pPr>
      <w:r>
        <w:rPr>
          <w:b/>
          <w:b/>
          <w:bCs/>
          <w:i/>
          <w:i/>
          <w:iCs/>
          <w:rtl w:val="true"/>
        </w:rPr>
        <w:t>א</w:t>
      </w:r>
      <w:r>
        <w:rPr>
          <w:b/>
          <w:bCs/>
          <w:i/>
          <w:iCs/>
          <w:rtl w:val="true"/>
        </w:rPr>
        <w:t>.</w:t>
      </w:r>
      <w:r>
        <w:rPr>
          <w:rtl w:val="true"/>
        </w:rPr>
        <w:t xml:space="preserve"> </w:t>
        <w:tab/>
      </w:r>
      <w:r>
        <w:rPr>
          <w:rtl w:val="true"/>
        </w:rPr>
        <w:t xml:space="preserve">מטעם המאשימה הוגש גיליון הרשעות קודמות של הנאשם </w:t>
      </w:r>
      <w:r>
        <w:rPr/>
        <w:t>2</w:t>
      </w:r>
      <w:r>
        <w:rPr>
          <w:rtl w:val="true"/>
        </w:rPr>
        <w:t xml:space="preserve">. </w:t>
      </w:r>
      <w:r>
        <w:rPr>
          <w:rtl w:val="true"/>
        </w:rPr>
        <w:t>המאשימה הדגישה בטיעוניה</w:t>
      </w:r>
      <w:r>
        <w:rPr>
          <w:rtl w:val="true"/>
        </w:rPr>
        <w:t xml:space="preserve">, </w:t>
      </w:r>
      <w:r>
        <w:rPr>
          <w:rtl w:val="true"/>
        </w:rPr>
        <w:t>כי בין שתי המשפחות קיים סכסוך מר ועקוב מדם</w:t>
      </w:r>
      <w:r>
        <w:rPr>
          <w:rtl w:val="true"/>
        </w:rPr>
        <w:t xml:space="preserve">. </w:t>
      </w:r>
      <w:r>
        <w:rPr>
          <w:rtl w:val="true"/>
        </w:rPr>
        <w:t xml:space="preserve">עוד הוסיפה כי המתלונן אשר הבחין במעשי ההצתה שעשו הנאשמים והאחרים ביקש מהם לחדול מכך ואז נורה על ידי הנאשם </w:t>
      </w:r>
      <w:r>
        <w:rPr/>
        <w:t>1</w:t>
      </w:r>
      <w:r>
        <w:rPr>
          <w:rtl w:val="true"/>
        </w:rPr>
        <w:t xml:space="preserve">, </w:t>
      </w:r>
      <w:r>
        <w:rPr>
          <w:rtl w:val="true"/>
        </w:rPr>
        <w:t xml:space="preserve">בהוראת הנאשם </w:t>
      </w:r>
      <w:r>
        <w:rPr/>
        <w:t>2</w:t>
      </w:r>
      <w:r>
        <w:rPr>
          <w:rtl w:val="true"/>
        </w:rPr>
        <w:t xml:space="preserve">, </w:t>
      </w:r>
      <w:r>
        <w:rPr>
          <w:rtl w:val="true"/>
        </w:rPr>
        <w:t>תוך כדי שהוא נסוג לתוך חצר ביתו</w:t>
      </w:r>
      <w:r>
        <w:rPr>
          <w:rtl w:val="true"/>
        </w:rPr>
        <w:t xml:space="preserve">. </w:t>
      </w:r>
      <w:r>
        <w:rPr>
          <w:rtl w:val="true"/>
        </w:rPr>
        <w:t>פציעתו קשה והוא נזקק לשני ניתוחים כדי להציל את רגלו</w:t>
      </w:r>
      <w:r>
        <w:rPr>
          <w:rtl w:val="true"/>
        </w:rPr>
        <w:t xml:space="preserve">. </w:t>
      </w:r>
    </w:p>
    <w:p>
      <w:pPr>
        <w:pStyle w:val="Normal"/>
        <w:spacing w:lineRule="auto" w:line="480"/>
        <w:ind w:start="720" w:end="0"/>
        <w:jc w:val="both"/>
        <w:rPr/>
      </w:pPr>
      <w:r>
        <w:rPr>
          <w:rtl w:val="true"/>
        </w:rPr>
        <w:t>חומרה יתרה יש לראות בירי לעבר המתלונן ללא כל התגרות מצידו</w:t>
      </w:r>
      <w:r>
        <w:rPr>
          <w:rtl w:val="true"/>
        </w:rPr>
        <w:t xml:space="preserve">, </w:t>
      </w:r>
      <w:r>
        <w:rPr>
          <w:rtl w:val="true"/>
        </w:rPr>
        <w:t>כשהוא סמוך לביתו</w:t>
      </w:r>
      <w:r>
        <w:rPr>
          <w:rtl w:val="true"/>
        </w:rPr>
        <w:t xml:space="preserve">, </w:t>
      </w:r>
      <w:r>
        <w:rPr>
          <w:rtl w:val="true"/>
        </w:rPr>
        <w:t>למרות זאת נורה מטווח קצר שעה שניסה להימלט מהזירה</w:t>
      </w:r>
      <w:r>
        <w:rPr>
          <w:rtl w:val="true"/>
        </w:rPr>
        <w:t xml:space="preserve">. </w:t>
      </w:r>
      <w:r>
        <w:rPr>
          <w:rtl w:val="true"/>
        </w:rPr>
        <w:t>בכפר טובא</w:t>
      </w:r>
      <w:r>
        <w:rPr>
          <w:rtl w:val="true"/>
        </w:rPr>
        <w:t xml:space="preserve">, </w:t>
      </w:r>
      <w:r>
        <w:rPr>
          <w:rtl w:val="true"/>
        </w:rPr>
        <w:t>כפר מגורי הצדדים</w:t>
      </w:r>
      <w:r>
        <w:rPr>
          <w:rtl w:val="true"/>
        </w:rPr>
        <w:t xml:space="preserve">, </w:t>
      </w:r>
      <w:r>
        <w:rPr>
          <w:rtl w:val="true"/>
        </w:rPr>
        <w:t>קיימים סכסוכים מסוג זה אשר יוצרים מציאות קשה שעה שכל צאלים נוטל החוק לידיו</w:t>
      </w:r>
      <w:r>
        <w:rPr>
          <w:rtl w:val="true"/>
        </w:rPr>
        <w:t xml:space="preserve">. </w:t>
      </w:r>
    </w:p>
    <w:p>
      <w:pPr>
        <w:pStyle w:val="Normal"/>
        <w:spacing w:lineRule="auto" w:line="480"/>
        <w:ind w:start="720" w:end="0"/>
        <w:jc w:val="both"/>
        <w:rPr/>
      </w:pPr>
      <w:r>
        <w:rPr>
          <w:rtl w:val="true"/>
        </w:rPr>
        <w:t>יש למגר תופעת האלימות בחברתנו</w:t>
      </w:r>
      <w:r>
        <w:rPr>
          <w:rtl w:val="true"/>
        </w:rPr>
        <w:t xml:space="preserve">, </w:t>
      </w:r>
      <w:r>
        <w:rPr>
          <w:rtl w:val="true"/>
        </w:rPr>
        <w:t>בפרט זו אשר באה כפתרון לסכסוך</w:t>
      </w:r>
      <w:r>
        <w:rPr>
          <w:rtl w:val="true"/>
        </w:rPr>
        <w:t xml:space="preserve">, </w:t>
      </w:r>
      <w:r>
        <w:rPr>
          <w:rtl w:val="true"/>
        </w:rPr>
        <w:t>בין היתר על ידי החמרה בענישה</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מעשי הנאשמים אשר בוצעו בצוותא חמורים</w:t>
      </w:r>
      <w:r>
        <w:rPr>
          <w:rtl w:val="true"/>
        </w:rPr>
        <w:t xml:space="preserve">. </w:t>
      </w:r>
      <w:r>
        <w:rPr>
          <w:rtl w:val="true"/>
        </w:rPr>
        <w:t>הירי גרם לפגיעה קשה למתלונן כפי שהוא מסר בעדותו שעה שהיה מרותק לכסא גלגלים במשך שלושה חודשים</w:t>
      </w:r>
      <w:r>
        <w:rPr>
          <w:rtl w:val="true"/>
        </w:rPr>
        <w:t xml:space="preserve">. </w:t>
      </w:r>
    </w:p>
    <w:p>
      <w:pPr>
        <w:pStyle w:val="Normal"/>
        <w:spacing w:lineRule="auto" w:line="480"/>
        <w:ind w:start="720" w:end="0"/>
        <w:jc w:val="both"/>
        <w:rPr/>
      </w:pPr>
      <w:r>
        <w:rPr>
          <w:rtl w:val="true"/>
        </w:rPr>
        <w:t xml:space="preserve">הנאשם </w:t>
      </w:r>
      <w:r>
        <w:rPr/>
        <w:t>2</w:t>
      </w:r>
      <w:r>
        <w:rPr>
          <w:rtl w:val="true"/>
        </w:rPr>
        <w:t xml:space="preserve">, </w:t>
      </w:r>
      <w:r>
        <w:rPr>
          <w:rtl w:val="true"/>
        </w:rPr>
        <w:t>היה מעורב באירוע אלימות בעברו על פי גיליון הרשעותיו הקודמות הכולל עבר בגין תגרה במקום ציבורי</w:t>
      </w:r>
      <w:r>
        <w:rPr>
          <w:rtl w:val="true"/>
        </w:rPr>
        <w:t xml:space="preserve">. </w:t>
      </w:r>
    </w:p>
    <w:p>
      <w:pPr>
        <w:pStyle w:val="Normal"/>
        <w:spacing w:lineRule="auto" w:line="480"/>
        <w:ind w:firstLine="720" w:end="0"/>
        <w:jc w:val="both"/>
        <w:rPr/>
      </w:pPr>
      <w:r>
        <w:rPr>
          <w:rtl w:val="true"/>
        </w:rPr>
        <w:t xml:space="preserve">לנאשם </w:t>
      </w:r>
      <w:r>
        <w:rPr/>
        <w:t>1</w:t>
      </w:r>
      <w:r>
        <w:rPr>
          <w:rtl w:val="true"/>
        </w:rPr>
        <w:t xml:space="preserve">, </w:t>
      </w:r>
      <w:r>
        <w:rPr>
          <w:rtl w:val="true"/>
        </w:rPr>
        <w:t>אין עבר פלילי</w:t>
      </w:r>
      <w:r>
        <w:rPr>
          <w:rtl w:val="true"/>
        </w:rPr>
        <w:t xml:space="preserve">. </w:t>
      </w:r>
    </w:p>
    <w:p>
      <w:pPr>
        <w:pStyle w:val="Normal"/>
        <w:spacing w:lineRule="auto" w:line="480"/>
        <w:ind w:start="720" w:end="0"/>
        <w:jc w:val="both"/>
        <w:rPr/>
      </w:pPr>
      <w:r>
        <w:rPr>
          <w:rtl w:val="true"/>
        </w:rPr>
        <w:t>יש להטיל עונש מאסר בפועל בנסיבות הקשות</w:t>
      </w:r>
      <w:r>
        <w:rPr>
          <w:rtl w:val="true"/>
        </w:rPr>
        <w:t xml:space="preserve">, </w:t>
      </w:r>
      <w:r>
        <w:rPr>
          <w:rtl w:val="true"/>
        </w:rPr>
        <w:t>כפי שתוארו בכתב האישום וכפי שמחייבת ההגנה על האינטרס הציבורי</w:t>
      </w:r>
      <w:r>
        <w:rPr>
          <w:rtl w:val="true"/>
        </w:rPr>
        <w:t xml:space="preserve">. </w:t>
      </w:r>
    </w:p>
    <w:p>
      <w:pPr>
        <w:pStyle w:val="Normal"/>
        <w:spacing w:lineRule="auto" w:line="480"/>
        <w:ind w:firstLine="720" w:end="0"/>
        <w:jc w:val="both"/>
        <w:rPr/>
      </w:pPr>
      <w:r>
        <w:rPr>
          <w:rtl w:val="true"/>
        </w:rPr>
        <w:t>לפיכך</w:t>
      </w:r>
      <w:r>
        <w:rPr>
          <w:rtl w:val="true"/>
        </w:rPr>
        <w:t xml:space="preserve">, </w:t>
      </w:r>
      <w:r>
        <w:rPr>
          <w:rtl w:val="true"/>
        </w:rPr>
        <w:t>מבוקש להטיל מאסר בפועל משמעותי</w:t>
      </w:r>
      <w:r>
        <w:rPr>
          <w:rtl w:val="true"/>
        </w:rPr>
        <w:t xml:space="preserve">, </w:t>
      </w:r>
      <w:r>
        <w:rPr>
          <w:rtl w:val="true"/>
        </w:rPr>
        <w:t>קנס</w:t>
      </w:r>
      <w:r>
        <w:rPr>
          <w:rtl w:val="true"/>
        </w:rPr>
        <w:t xml:space="preserve">, </w:t>
      </w:r>
      <w:r>
        <w:rPr>
          <w:rtl w:val="true"/>
        </w:rPr>
        <w:t>ופיצוי למתלונן ומאסר על תנאי</w:t>
      </w:r>
      <w:r>
        <w:rPr>
          <w:rtl w:val="true"/>
        </w:rPr>
        <w:t xml:space="preserve">. </w:t>
      </w:r>
    </w:p>
    <w:p>
      <w:pPr>
        <w:pStyle w:val="Normal"/>
        <w:spacing w:lineRule="auto" w:line="480"/>
        <w:ind w:end="0"/>
        <w:jc w:val="both"/>
        <w:rPr/>
      </w:pPr>
      <w:r>
        <w:rPr>
          <w:rtl w:val="true"/>
        </w:rPr>
      </w:r>
    </w:p>
    <w:p>
      <w:pPr>
        <w:pStyle w:val="Normal"/>
        <w:spacing w:lineRule="auto" w:line="480"/>
        <w:ind w:hanging="720" w:start="720" w:end="0"/>
        <w:jc w:val="both"/>
        <w:rPr/>
      </w:pPr>
      <w:r>
        <w:rPr>
          <w:b/>
          <w:b/>
          <w:bCs/>
          <w:i/>
          <w:i/>
          <w:iCs/>
          <w:rtl w:val="true"/>
        </w:rPr>
        <w:t>ב</w:t>
      </w:r>
      <w:r>
        <w:rPr>
          <w:b/>
          <w:bCs/>
          <w:i/>
          <w:iCs/>
          <w:rtl w:val="true"/>
        </w:rPr>
        <w:t>.</w:t>
      </w:r>
      <w:r>
        <w:rPr>
          <w:rtl w:val="true"/>
        </w:rPr>
        <w:t xml:space="preserve"> </w:t>
        <w:tab/>
      </w:r>
      <w:r>
        <w:rPr>
          <w:rtl w:val="true"/>
        </w:rPr>
        <w:t>מטעם הסנגוריה מסרו עדות אופי שני עדים</w:t>
      </w:r>
      <w:r>
        <w:rPr>
          <w:rtl w:val="true"/>
        </w:rPr>
        <w:t xml:space="preserve">. </w:t>
      </w:r>
      <w:r>
        <w:rPr>
          <w:rtl w:val="true"/>
        </w:rPr>
        <w:t>תחילה שמענו את עדותו של ג</w:t>
      </w:r>
      <w:r>
        <w:rPr>
          <w:rtl w:val="true"/>
        </w:rPr>
        <w:t>'</w:t>
      </w:r>
      <w:r>
        <w:rPr>
          <w:rtl w:val="true"/>
        </w:rPr>
        <w:t>אמל מורד</w:t>
      </w:r>
      <w:r>
        <w:rPr>
          <w:rtl w:val="true"/>
        </w:rPr>
        <w:t xml:space="preserve">, </w:t>
      </w:r>
      <w:r>
        <w:rPr>
          <w:rtl w:val="true"/>
        </w:rPr>
        <w:t xml:space="preserve">אשר דיבר בשבחו של נאשם </w:t>
      </w:r>
      <w:r>
        <w:rPr/>
        <w:t>1</w:t>
      </w:r>
      <w:r>
        <w:rPr>
          <w:rtl w:val="true"/>
        </w:rPr>
        <w:t xml:space="preserve"> – </w:t>
      </w:r>
      <w:r>
        <w:rPr>
          <w:rtl w:val="true"/>
        </w:rPr>
        <w:t>יוסף</w:t>
      </w:r>
      <w:r>
        <w:rPr>
          <w:rtl w:val="true"/>
        </w:rPr>
        <w:t xml:space="preserve">, </w:t>
      </w:r>
      <w:r>
        <w:rPr>
          <w:rtl w:val="true"/>
        </w:rPr>
        <w:t xml:space="preserve">ואמר כי מכיר אותו שנים רבות במסגרת עיסוקו כמנהל קבוצת כדורגל וטרח לספר רבות בשבח הנאשם </w:t>
      </w:r>
      <w:r>
        <w:rPr/>
        <w:t>1</w:t>
      </w:r>
      <w:r>
        <w:rPr>
          <w:rtl w:val="true"/>
        </w:rPr>
        <w:t xml:space="preserve">, </w:t>
      </w:r>
      <w:r>
        <w:rPr>
          <w:rtl w:val="true"/>
        </w:rPr>
        <w:t>הן כשחקן והן כאדם</w:t>
      </w:r>
      <w:r>
        <w:rPr>
          <w:rtl w:val="true"/>
        </w:rPr>
        <w:t xml:space="preserve">. </w:t>
      </w:r>
      <w:r>
        <w:rPr>
          <w:rtl w:val="true"/>
        </w:rPr>
        <w:t>לדבריו הנאשם הוא בעל רוח ספורטיבית</w:t>
      </w:r>
      <w:r>
        <w:rPr>
          <w:rtl w:val="true"/>
        </w:rPr>
        <w:t xml:space="preserve">, </w:t>
      </w:r>
      <w:r>
        <w:rPr>
          <w:rtl w:val="true"/>
        </w:rPr>
        <w:t>כריזמטי ויחסיו עם חברי הקבוצה היריבה טובים והוא זוכה להערכה רבה</w:t>
      </w:r>
      <w:r>
        <w:rPr>
          <w:rtl w:val="true"/>
        </w:rPr>
        <w:t xml:space="preserve">. </w:t>
      </w:r>
      <w:r>
        <w:rPr>
          <w:rtl w:val="true"/>
        </w:rPr>
        <w:t>הוא ג</w:t>
      </w:r>
      <w:r>
        <w:rPr>
          <w:rtl w:val="true"/>
        </w:rPr>
        <w:t>'</w:t>
      </w:r>
      <w:r>
        <w:rPr>
          <w:rtl w:val="true"/>
        </w:rPr>
        <w:t>נטלמן ונוהג בחבריו באופן ראוי לחיקוי</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עוד שמענו את עדותו של מר אבי אוחנה</w:t>
      </w:r>
      <w:r>
        <w:rPr>
          <w:rtl w:val="true"/>
        </w:rPr>
        <w:t xml:space="preserve">, </w:t>
      </w:r>
      <w:r>
        <w:rPr>
          <w:rtl w:val="true"/>
        </w:rPr>
        <w:t>מנהל קבוצת כדורגל של ותיקים בצפת</w:t>
      </w:r>
      <w:r>
        <w:rPr>
          <w:rtl w:val="true"/>
        </w:rPr>
        <w:t xml:space="preserve">. </w:t>
      </w:r>
      <w:r>
        <w:rPr>
          <w:rtl w:val="true"/>
        </w:rPr>
        <w:t xml:space="preserve">במסגרת זו הכיר את הנאשם </w:t>
      </w:r>
      <w:r>
        <w:rPr/>
        <w:t>1</w:t>
      </w:r>
      <w:r>
        <w:rPr>
          <w:rtl w:val="true"/>
        </w:rPr>
        <w:t xml:space="preserve">, </w:t>
      </w:r>
      <w:r>
        <w:rPr>
          <w:rtl w:val="true"/>
        </w:rPr>
        <w:t>תאר אותו כאדם צנוע</w:t>
      </w:r>
      <w:r>
        <w:rPr>
          <w:rtl w:val="true"/>
        </w:rPr>
        <w:t xml:space="preserve">, </w:t>
      </w:r>
      <w:r>
        <w:rPr>
          <w:rtl w:val="true"/>
        </w:rPr>
        <w:t>שאכפת לו מאוד מכל אשר קורה בקבוצה</w:t>
      </w:r>
      <w:r>
        <w:rPr>
          <w:rtl w:val="true"/>
        </w:rPr>
        <w:t xml:space="preserve">, </w:t>
      </w:r>
      <w:r>
        <w:rPr>
          <w:rtl w:val="true"/>
        </w:rPr>
        <w:t>עוזר לאחרים</w:t>
      </w:r>
      <w:r>
        <w:rPr>
          <w:rtl w:val="true"/>
        </w:rPr>
        <w:t xml:space="preserve">, </w:t>
      </w:r>
      <w:r>
        <w:rPr>
          <w:rtl w:val="true"/>
        </w:rPr>
        <w:t>תמיד עם חיוך</w:t>
      </w:r>
      <w:r>
        <w:rPr>
          <w:rtl w:val="true"/>
        </w:rPr>
        <w:t xml:space="preserve">, </w:t>
      </w:r>
      <w:r>
        <w:rPr>
          <w:rtl w:val="true"/>
        </w:rPr>
        <w:t>החברים בקבוצה שואלים אודותיו והוא משרה עליהם ביטחון</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 xml:space="preserve">הסנגור הגיש אסופת המלצות ביחס לנאשם </w:t>
      </w:r>
      <w:r>
        <w:rPr/>
        <w:t>1</w:t>
      </w:r>
      <w:r>
        <w:rPr>
          <w:rtl w:val="true"/>
        </w:rPr>
        <w:t xml:space="preserve"> – </w:t>
      </w:r>
      <w:r>
        <w:rPr>
          <w:rtl w:val="true"/>
        </w:rPr>
        <w:t>מכתבו של מנהל אגף החינוך מכפר טובא</w:t>
      </w:r>
      <w:r>
        <w:rPr>
          <w:rtl w:val="true"/>
        </w:rPr>
        <w:t xml:space="preserve">, </w:t>
      </w:r>
      <w:r>
        <w:rPr>
          <w:rtl w:val="true"/>
        </w:rPr>
        <w:t>ממקום עבודתו בצמיגי נעמן</w:t>
      </w:r>
      <w:r>
        <w:rPr>
          <w:rtl w:val="true"/>
        </w:rPr>
        <w:t xml:space="preserve">, </w:t>
      </w:r>
      <w:r>
        <w:rPr>
          <w:rtl w:val="true"/>
        </w:rPr>
        <w:t>ומעמותת נשר כרמיאל</w:t>
      </w:r>
      <w:r>
        <w:rPr>
          <w:rtl w:val="true"/>
        </w:rPr>
        <w:t xml:space="preserve">, </w:t>
      </w:r>
      <w:r>
        <w:rPr>
          <w:rtl w:val="true"/>
        </w:rPr>
        <w:t>וממנהל לשעבר של בית ספר התיכון בטובא</w:t>
      </w:r>
      <w:r>
        <w:rPr>
          <w:rtl w:val="true"/>
        </w:rPr>
        <w:t xml:space="preserve">, </w:t>
      </w:r>
      <w:r>
        <w:rPr>
          <w:rtl w:val="true"/>
        </w:rPr>
        <w:t>ממקום עבודתו בצמיגי כרסנטי קריית שמונה</w:t>
      </w:r>
      <w:r>
        <w:rPr>
          <w:rtl w:val="true"/>
        </w:rPr>
        <w:t xml:space="preserve">, </w:t>
      </w:r>
      <w:r>
        <w:rPr>
          <w:rtl w:val="true"/>
        </w:rPr>
        <w:t>וממקום עבודתו אצל בני משה ביטון בע</w:t>
      </w:r>
      <w:r>
        <w:rPr>
          <w:rtl w:val="true"/>
        </w:rPr>
        <w:t>"</w:t>
      </w:r>
      <w:r>
        <w:rPr>
          <w:rtl w:val="true"/>
        </w:rPr>
        <w:t>מ</w:t>
      </w:r>
      <w:r>
        <w:rPr>
          <w:rtl w:val="true"/>
        </w:rPr>
        <w:t xml:space="preserve">. </w:t>
      </w:r>
      <w:r>
        <w:rPr>
          <w:rtl w:val="true"/>
        </w:rPr>
        <w:t>כן הוגשה תעודה רפואית בדבר מחלת אחיו בו הוא מטפל</w:t>
      </w:r>
      <w:r>
        <w:rPr>
          <w:rtl w:val="true"/>
        </w:rPr>
        <w:t xml:space="preserve">. </w:t>
      </w:r>
    </w:p>
    <w:p>
      <w:pPr>
        <w:pStyle w:val="Normal"/>
        <w:spacing w:lineRule="auto" w:line="480"/>
        <w:ind w:firstLine="60" w:start="720" w:end="0"/>
        <w:jc w:val="both"/>
        <w:rPr/>
      </w:pPr>
      <w:r>
        <w:rPr>
          <w:rtl w:val="true"/>
        </w:rPr>
        <w:t xml:space="preserve">ביחס לנאשם </w:t>
      </w:r>
      <w:r>
        <w:rPr/>
        <w:t>2</w:t>
      </w:r>
      <w:r>
        <w:rPr>
          <w:rtl w:val="true"/>
        </w:rPr>
        <w:t xml:space="preserve"> – </w:t>
      </w:r>
      <w:r>
        <w:rPr>
          <w:rtl w:val="true"/>
        </w:rPr>
        <w:t>מוחמד</w:t>
      </w:r>
      <w:r>
        <w:rPr>
          <w:rtl w:val="true"/>
        </w:rPr>
        <w:t xml:space="preserve">, </w:t>
      </w:r>
      <w:r>
        <w:rPr>
          <w:rtl w:val="true"/>
        </w:rPr>
        <w:t>הוגשו המלצות ממקום עבודתו בחברת סקאי מרום צפת</w:t>
      </w:r>
      <w:r>
        <w:rPr>
          <w:rtl w:val="true"/>
        </w:rPr>
        <w:t xml:space="preserve">, </w:t>
      </w:r>
      <w:r>
        <w:rPr>
          <w:rtl w:val="true"/>
        </w:rPr>
        <w:t>ממקום עבודתו אצל בני משה ביטון בע</w:t>
      </w:r>
      <w:r>
        <w:rPr>
          <w:rtl w:val="true"/>
        </w:rPr>
        <w:t>"</w:t>
      </w:r>
      <w:r>
        <w:rPr>
          <w:rtl w:val="true"/>
        </w:rPr>
        <w:t>מ ממקום עבודתו בחברת היי סיין</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b/>
          <w:b/>
          <w:bCs/>
          <w:i/>
          <w:i/>
          <w:iCs/>
          <w:rtl w:val="true"/>
        </w:rPr>
        <w:t>ג</w:t>
      </w:r>
      <w:r>
        <w:rPr>
          <w:b/>
          <w:bCs/>
          <w:i/>
          <w:iCs/>
          <w:rtl w:val="true"/>
        </w:rPr>
        <w:t>.</w:t>
      </w:r>
      <w:r>
        <w:rPr>
          <w:rtl w:val="true"/>
        </w:rPr>
        <w:t xml:space="preserve"> </w:t>
        <w:tab/>
      </w:r>
      <w:r>
        <w:rPr>
          <w:rtl w:val="true"/>
        </w:rPr>
        <w:t>הסנגור טען בהרחבה רבה תוך פירוט נסיבות אישיות של כל אחד מהנאשמים</w:t>
      </w:r>
      <w:r>
        <w:rPr>
          <w:rtl w:val="true"/>
        </w:rPr>
        <w:t xml:space="preserve">. </w:t>
      </w:r>
    </w:p>
    <w:p>
      <w:pPr>
        <w:pStyle w:val="Normal"/>
        <w:spacing w:lineRule="auto" w:line="480"/>
        <w:ind w:start="720" w:end="0"/>
        <w:jc w:val="both"/>
        <w:rPr/>
      </w:pPr>
      <w:r>
        <w:rPr>
          <w:rtl w:val="true"/>
        </w:rPr>
        <w:t>באשר למעשה הדגיש הסנגור את השינוי המשמעותי שנערך בכתב האישום אשר הצדיק לכל הדעות את שמיעת הראיות</w:t>
      </w:r>
      <w:r>
        <w:rPr>
          <w:rtl w:val="true"/>
        </w:rPr>
        <w:t xml:space="preserve">, </w:t>
      </w:r>
      <w:r>
        <w:rPr>
          <w:rtl w:val="true"/>
        </w:rPr>
        <w:t xml:space="preserve">בפרט נוכח ביטול כתב האישום כנגד הנאשמים </w:t>
      </w:r>
      <w:r>
        <w:rPr/>
        <w:t>3</w:t>
      </w:r>
      <w:r>
        <w:rPr>
          <w:rtl w:val="true"/>
        </w:rPr>
        <w:t xml:space="preserve"> </w:t>
      </w:r>
      <w:r>
        <w:rPr>
          <w:rtl w:val="true"/>
        </w:rPr>
        <w:t>ו</w:t>
      </w:r>
      <w:r>
        <w:rPr>
          <w:rtl w:val="true"/>
        </w:rPr>
        <w:t xml:space="preserve">- </w:t>
      </w:r>
      <w:r>
        <w:rPr/>
        <w:t>4</w:t>
      </w:r>
      <w:r>
        <w:rPr>
          <w:rtl w:val="true"/>
        </w:rPr>
        <w:t xml:space="preserve">, </w:t>
      </w:r>
      <w:r>
        <w:rPr>
          <w:rtl w:val="true"/>
        </w:rPr>
        <w:t>וכן תיקון רב משמעות שנערך בסעיפי האישום</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לטענתו</w:t>
      </w:r>
      <w:r>
        <w:rPr>
          <w:rtl w:val="true"/>
        </w:rPr>
        <w:t xml:space="preserve">, </w:t>
      </w:r>
      <w:r>
        <w:rPr>
          <w:rtl w:val="true"/>
        </w:rPr>
        <w:t>האירוע לא ארע על רקע סכסוך מתמשך בין משפחת המתלונן למשפחת הנאשמים</w:t>
      </w:r>
      <w:r>
        <w:rPr>
          <w:rtl w:val="true"/>
        </w:rPr>
        <w:t xml:space="preserve">, </w:t>
      </w:r>
      <w:r>
        <w:rPr>
          <w:rtl w:val="true"/>
        </w:rPr>
        <w:t>שהם בני דודים</w:t>
      </w:r>
      <w:r>
        <w:rPr>
          <w:rtl w:val="true"/>
        </w:rPr>
        <w:t xml:space="preserve">, </w:t>
      </w:r>
      <w:r>
        <w:rPr>
          <w:rtl w:val="true"/>
        </w:rPr>
        <w:t>אלא הסכסוך מתקיים בין משפחת דודו של המתלונן סאלח סאלח לבין משפחת הנאשמים</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הנאשמים אכן הגיעו למקום יחד עם אחרים</w:t>
      </w:r>
      <w:r>
        <w:rPr>
          <w:rtl w:val="true"/>
        </w:rPr>
        <w:t xml:space="preserve">, </w:t>
      </w:r>
      <w:r>
        <w:rPr>
          <w:rtl w:val="true"/>
        </w:rPr>
        <w:t>כמתואר בכתב האישום</w:t>
      </w:r>
      <w:r>
        <w:rPr>
          <w:rtl w:val="true"/>
        </w:rPr>
        <w:t xml:space="preserve">, </w:t>
      </w:r>
      <w:r>
        <w:rPr>
          <w:rtl w:val="true"/>
        </w:rPr>
        <w:t>וכאשר יצא אליהם המתלונן הופתעו</w:t>
      </w:r>
      <w:r>
        <w:rPr>
          <w:rtl w:val="true"/>
        </w:rPr>
        <w:t xml:space="preserve">. </w:t>
      </w:r>
      <w:r>
        <w:rPr>
          <w:rtl w:val="true"/>
        </w:rPr>
        <w:t>התוצאה המרה ארעה כתוצאה מפחדם של הנאשמים ומן המצוקה בה היו מצויים בשל כך שהופתעו על ידי המתלונן ולא מתוך תכנון מוקדם לפגוע בו</w:t>
      </w:r>
      <w:r>
        <w:rPr>
          <w:rtl w:val="true"/>
        </w:rPr>
        <w:t xml:space="preserve">, </w:t>
      </w:r>
      <w:r>
        <w:rPr>
          <w:rtl w:val="true"/>
        </w:rPr>
        <w:t>או לנקום בו אלא כאשר הופתעו פעלו מתוך לחץ ופחד</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 xml:space="preserve">נסיבותיו האישיות של נאשם </w:t>
      </w:r>
      <w:r>
        <w:rPr/>
        <w:t>2</w:t>
      </w:r>
      <w:r>
        <w:rPr>
          <w:rtl w:val="true"/>
        </w:rPr>
        <w:t xml:space="preserve">, </w:t>
      </w:r>
      <w:r>
        <w:rPr>
          <w:rtl w:val="true"/>
        </w:rPr>
        <w:t xml:space="preserve">רווק אשר נתייתם מאימו כשהיה בן </w:t>
      </w:r>
      <w:r>
        <w:rPr/>
        <w:t>4</w:t>
      </w:r>
      <w:r>
        <w:rPr>
          <w:rtl w:val="true"/>
        </w:rPr>
        <w:t xml:space="preserve"> </w:t>
      </w:r>
      <w:r>
        <w:rPr>
          <w:rtl w:val="true"/>
        </w:rPr>
        <w:t>שנים וסבל במהלך צמיחתו מעזובה קשה ריגשית ופיזית</w:t>
      </w:r>
      <w:r>
        <w:rPr>
          <w:rtl w:val="true"/>
        </w:rPr>
        <w:t xml:space="preserve">. </w:t>
      </w:r>
      <w:r>
        <w:rPr>
          <w:rtl w:val="true"/>
        </w:rPr>
        <w:t xml:space="preserve">בגיל </w:t>
      </w:r>
      <w:r>
        <w:rPr/>
        <w:t>12</w:t>
      </w:r>
      <w:r>
        <w:rPr>
          <w:rtl w:val="true"/>
        </w:rPr>
        <w:t xml:space="preserve"> </w:t>
      </w:r>
      <w:r>
        <w:rPr>
          <w:rtl w:val="true"/>
        </w:rPr>
        <w:t>עבר להתגורר אצל סבו</w:t>
      </w:r>
      <w:r>
        <w:rPr>
          <w:rtl w:val="true"/>
        </w:rPr>
        <w:t xml:space="preserve">, </w:t>
      </w:r>
      <w:r>
        <w:rPr>
          <w:rtl w:val="true"/>
        </w:rPr>
        <w:t xml:space="preserve">למרות זאת סיים </w:t>
      </w:r>
      <w:r>
        <w:rPr/>
        <w:t>12</w:t>
      </w:r>
      <w:r>
        <w:rPr>
          <w:rtl w:val="true"/>
        </w:rPr>
        <w:t xml:space="preserve"> </w:t>
      </w:r>
      <w:r>
        <w:rPr>
          <w:rtl w:val="true"/>
        </w:rPr>
        <w:t>שנות לימוד ויצא לעבוד בתור מתקן תקרים אצל בני משפחת ביטון והמשיך לעבוד באורח קבוע</w:t>
      </w:r>
      <w:r>
        <w:rPr>
          <w:rtl w:val="true"/>
        </w:rPr>
        <w:t xml:space="preserve">, </w:t>
      </w:r>
      <w:r>
        <w:rPr>
          <w:rtl w:val="true"/>
        </w:rPr>
        <w:t>דאג לסבו ולאישתו החולה</w:t>
      </w:r>
      <w:r>
        <w:rPr>
          <w:rtl w:val="true"/>
        </w:rPr>
        <w:t xml:space="preserve">. </w:t>
      </w:r>
      <w:r>
        <w:rPr>
          <w:rtl w:val="true"/>
        </w:rPr>
        <w:t>בעברו הרשעה אחת של בניה ללא היתר</w:t>
      </w:r>
      <w:r>
        <w:rPr>
          <w:rtl w:val="true"/>
        </w:rPr>
        <w:t xml:space="preserve">, </w:t>
      </w:r>
      <w:r>
        <w:rPr>
          <w:rtl w:val="true"/>
        </w:rPr>
        <w:t>וגרימת נזק לרכב</w:t>
      </w:r>
      <w:r>
        <w:rPr>
          <w:rtl w:val="true"/>
        </w:rPr>
        <w:t xml:space="preserve">, </w:t>
      </w:r>
      <w:r>
        <w:rPr>
          <w:rtl w:val="true"/>
        </w:rPr>
        <w:t>כך שאין כל עבר מכביד</w:t>
      </w:r>
      <w:r>
        <w:rPr>
          <w:rtl w:val="true"/>
        </w:rPr>
        <w:t xml:space="preserve">. </w:t>
      </w:r>
      <w:r>
        <w:rPr>
          <w:rtl w:val="true"/>
        </w:rPr>
        <w:t>הנאשם בנה בית בכוחות עצמו והתעתד לשאת אישה</w:t>
      </w:r>
      <w:r>
        <w:rPr>
          <w:rtl w:val="true"/>
        </w:rPr>
        <w:t xml:space="preserve">, </w:t>
      </w:r>
      <w:r>
        <w:rPr>
          <w:rtl w:val="true"/>
        </w:rPr>
        <w:t>נישואין אלה בוטלו בשל ההסתבכות באירוע הנדון</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 xml:space="preserve">הנאשם </w:t>
      </w:r>
      <w:r>
        <w:rPr/>
        <w:t>1</w:t>
      </w:r>
      <w:r>
        <w:rPr>
          <w:rtl w:val="true"/>
        </w:rPr>
        <w:t xml:space="preserve"> – </w:t>
      </w:r>
      <w:r>
        <w:rPr>
          <w:rtl w:val="true"/>
        </w:rPr>
        <w:t xml:space="preserve">בן למשפחה בת </w:t>
      </w:r>
      <w:r>
        <w:rPr/>
        <w:t>16</w:t>
      </w:r>
      <w:r>
        <w:rPr>
          <w:rtl w:val="true"/>
        </w:rPr>
        <w:t xml:space="preserve"> </w:t>
      </w:r>
      <w:r>
        <w:rPr>
          <w:rtl w:val="true"/>
        </w:rPr>
        <w:t>ילדים</w:t>
      </w:r>
      <w:r>
        <w:rPr>
          <w:rtl w:val="true"/>
        </w:rPr>
        <w:t xml:space="preserve">, </w:t>
      </w:r>
      <w:r>
        <w:rPr>
          <w:rtl w:val="true"/>
        </w:rPr>
        <w:t>אחד האחים חולה בתסמונת דאון והנאשם עוזר לטפל בו</w:t>
      </w:r>
      <w:r>
        <w:rPr>
          <w:rtl w:val="true"/>
        </w:rPr>
        <w:t xml:space="preserve">. </w:t>
      </w:r>
      <w:r>
        <w:rPr>
          <w:rtl w:val="true"/>
        </w:rPr>
        <w:t xml:space="preserve">הנאשם נשוי ולו </w:t>
      </w:r>
      <w:r>
        <w:rPr/>
        <w:t>3</w:t>
      </w:r>
      <w:r>
        <w:rPr>
          <w:rtl w:val="true"/>
        </w:rPr>
        <w:t xml:space="preserve"> </w:t>
      </w:r>
      <w:r>
        <w:rPr>
          <w:rtl w:val="true"/>
        </w:rPr>
        <w:t>ילדים</w:t>
      </w:r>
      <w:r>
        <w:rPr>
          <w:rtl w:val="true"/>
        </w:rPr>
        <w:t xml:space="preserve">. </w:t>
      </w:r>
      <w:r>
        <w:rPr>
          <w:rtl w:val="true"/>
        </w:rPr>
        <w:t>זוהי הסתבכותו הראשונה</w:t>
      </w:r>
      <w:r>
        <w:rPr>
          <w:rtl w:val="true"/>
        </w:rPr>
        <w:t xml:space="preserve">, </w:t>
      </w:r>
      <w:r>
        <w:rPr>
          <w:rtl w:val="true"/>
        </w:rPr>
        <w:t>מעולם לא היתה לו כל הסתבכות עם החוק</w:t>
      </w:r>
      <w:r>
        <w:rPr>
          <w:rtl w:val="true"/>
        </w:rPr>
        <w:t xml:space="preserve">. </w:t>
      </w:r>
      <w:r>
        <w:rPr>
          <w:rtl w:val="true"/>
        </w:rPr>
        <w:t>מאז האירוע קופחה פרנסתו והוא נתמך על ידי משפחתו כדי למנוע חרפת רעב מילדיו</w:t>
      </w:r>
      <w:r>
        <w:rPr>
          <w:rtl w:val="true"/>
        </w:rPr>
        <w:t xml:space="preserve">. </w:t>
      </w:r>
      <w:r>
        <w:rPr>
          <w:rtl w:val="true"/>
        </w:rPr>
        <w:t>אחיו נרצח</w:t>
      </w:r>
      <w:r>
        <w:rPr>
          <w:rtl w:val="true"/>
        </w:rPr>
        <w:t xml:space="preserve">. </w:t>
      </w:r>
      <w:r>
        <w:rPr>
          <w:rtl w:val="true"/>
        </w:rPr>
        <w:t xml:space="preserve">מגיל </w:t>
      </w:r>
      <w:r>
        <w:rPr/>
        <w:t>10</w:t>
      </w:r>
      <w:r>
        <w:rPr>
          <w:rtl w:val="true"/>
        </w:rPr>
        <w:t xml:space="preserve"> </w:t>
      </w:r>
      <w:r>
        <w:rPr>
          <w:rtl w:val="true"/>
        </w:rPr>
        <w:t>משחק כדורגל תוך הפגנת התנהגות ספורטיבית כפי ההמלצות שהוצגו</w:t>
      </w:r>
      <w:r>
        <w:rPr>
          <w:rtl w:val="true"/>
        </w:rPr>
        <w:t xml:space="preserve">. </w:t>
      </w:r>
      <w:r>
        <w:rPr>
          <w:rtl w:val="true"/>
        </w:rPr>
        <w:t xml:space="preserve">עבד במקומות עבודה מסודרים באופן רציף </w:t>
      </w:r>
      <w:r>
        <w:rPr>
          <w:rtl w:val="true"/>
        </w:rPr>
        <w:t>(</w:t>
      </w:r>
      <w:r>
        <w:rPr>
          <w:rtl w:val="true"/>
        </w:rPr>
        <w:t>מפנה להמלצות</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 xml:space="preserve">שני הנאשמים שהו במעצר מאז יום </w:t>
      </w:r>
      <w:r>
        <w:rPr/>
        <w:t>18/4/09</w:t>
      </w:r>
      <w:r>
        <w:rPr>
          <w:rtl w:val="true"/>
        </w:rPr>
        <w:t xml:space="preserve"> </w:t>
      </w:r>
      <w:r>
        <w:rPr>
          <w:rtl w:val="true"/>
        </w:rPr>
        <w:t xml:space="preserve">ועד ליום </w:t>
      </w:r>
      <w:r>
        <w:rPr/>
        <w:t>7/7/09</w:t>
      </w:r>
      <w:r>
        <w:rPr>
          <w:rtl w:val="true"/>
        </w:rPr>
        <w:t xml:space="preserve">, </w:t>
      </w:r>
      <w:r>
        <w:rPr>
          <w:rtl w:val="true"/>
        </w:rPr>
        <w:t>שאז שוחררו בתנאי מעצר בית מלא כולל פיקוח אלקטרוני בבית זרזיר</w:t>
      </w:r>
      <w:r>
        <w:rPr>
          <w:rtl w:val="true"/>
        </w:rPr>
        <w:t xml:space="preserve">, </w:t>
      </w:r>
      <w:r>
        <w:rPr>
          <w:rtl w:val="true"/>
        </w:rPr>
        <w:t xml:space="preserve">עד ליום </w:t>
      </w:r>
      <w:r>
        <w:rPr/>
        <w:t>26/5/10</w:t>
      </w:r>
      <w:r>
        <w:rPr>
          <w:rtl w:val="true"/>
        </w:rPr>
        <w:t xml:space="preserve"> – </w:t>
      </w:r>
      <w:r>
        <w:rPr>
          <w:rtl w:val="true"/>
        </w:rPr>
        <w:t>תקופה של כ</w:t>
      </w:r>
      <w:r>
        <w:rPr>
          <w:rtl w:val="true"/>
        </w:rPr>
        <w:t xml:space="preserve">- </w:t>
      </w:r>
      <w:r>
        <w:rPr/>
        <w:t>10</w:t>
      </w:r>
      <w:r>
        <w:rPr>
          <w:rtl w:val="true"/>
        </w:rPr>
        <w:t xml:space="preserve"> </w:t>
      </w:r>
      <w:r>
        <w:rPr>
          <w:rtl w:val="true"/>
        </w:rPr>
        <w:t>חודשים</w:t>
      </w:r>
      <w:r>
        <w:rPr>
          <w:rtl w:val="true"/>
        </w:rPr>
        <w:t xml:space="preserve">. </w:t>
      </w:r>
      <w:r>
        <w:rPr>
          <w:rtl w:val="true"/>
        </w:rPr>
        <w:t xml:space="preserve">החל מיום </w:t>
      </w:r>
      <w:r>
        <w:rPr/>
        <w:t>26/5/10</w:t>
      </w:r>
      <w:r>
        <w:rPr>
          <w:rtl w:val="true"/>
        </w:rPr>
        <w:t xml:space="preserve"> </w:t>
      </w:r>
      <w:r>
        <w:rPr>
          <w:rtl w:val="true"/>
        </w:rPr>
        <w:t xml:space="preserve">ועד ליום </w:t>
      </w:r>
      <w:r>
        <w:rPr/>
        <w:t>6/6/10</w:t>
      </w:r>
      <w:r>
        <w:rPr>
          <w:rtl w:val="true"/>
        </w:rPr>
        <w:t xml:space="preserve">, </w:t>
      </w:r>
      <w:r>
        <w:rPr>
          <w:rtl w:val="true"/>
        </w:rPr>
        <w:t>שהו במעצר מלא כולל פיקוח אלקטרוני בצפת</w:t>
      </w:r>
      <w:r>
        <w:rPr>
          <w:rtl w:val="true"/>
        </w:rPr>
        <w:t xml:space="preserve">, </w:t>
      </w:r>
      <w:r>
        <w:rPr>
          <w:rtl w:val="true"/>
        </w:rPr>
        <w:t xml:space="preserve">ומיום </w:t>
      </w:r>
      <w:r>
        <w:rPr/>
        <w:t>6/6/10</w:t>
      </w:r>
      <w:r>
        <w:rPr>
          <w:rtl w:val="true"/>
        </w:rPr>
        <w:t xml:space="preserve"> </w:t>
      </w:r>
      <w:r>
        <w:rPr>
          <w:rtl w:val="true"/>
        </w:rPr>
        <w:t xml:space="preserve">ועד ליום </w:t>
      </w:r>
      <w:r>
        <w:rPr/>
        <w:t>10/10/10</w:t>
      </w:r>
      <w:r>
        <w:rPr>
          <w:rtl w:val="true"/>
        </w:rPr>
        <w:t xml:space="preserve">, </w:t>
      </w:r>
      <w:r>
        <w:rPr>
          <w:rtl w:val="true"/>
        </w:rPr>
        <w:t>היו הנאשמים משוחררים בתנאים שאפשרו יציאתם לעבודה</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 xml:space="preserve">נאשם </w:t>
      </w:r>
      <w:r>
        <w:rPr/>
        <w:t>1</w:t>
      </w:r>
      <w:r>
        <w:rPr>
          <w:rtl w:val="true"/>
        </w:rPr>
        <w:t xml:space="preserve"> - </w:t>
      </w:r>
      <w:r>
        <w:rPr>
          <w:rtl w:val="true"/>
        </w:rPr>
        <w:t xml:space="preserve">יוסף </w:t>
      </w:r>
      <w:r>
        <w:rPr>
          <w:rtl w:val="true"/>
        </w:rPr>
        <w:t xml:space="preserve">- </w:t>
      </w:r>
      <w:r>
        <w:rPr>
          <w:rtl w:val="true"/>
        </w:rPr>
        <w:t xml:space="preserve">מיום </w:t>
      </w:r>
      <w:r>
        <w:rPr/>
        <w:t>10/10/10</w:t>
      </w:r>
      <w:r>
        <w:rPr>
          <w:rtl w:val="true"/>
        </w:rPr>
        <w:t xml:space="preserve"> </w:t>
      </w:r>
      <w:r>
        <w:rPr>
          <w:rtl w:val="true"/>
        </w:rPr>
        <w:t xml:space="preserve">ועד ליום </w:t>
      </w:r>
      <w:r>
        <w:rPr/>
        <w:t>16/6/1</w:t>
      </w:r>
      <w:r>
        <w:rPr>
          <w:rtl w:val="true"/>
        </w:rPr>
        <w:t xml:space="preserve"> </w:t>
      </w:r>
      <w:r>
        <w:rPr>
          <w:rtl w:val="true"/>
        </w:rPr>
        <w:t>שהה בתנאי הרחקה מכפר מגוריו</w:t>
      </w:r>
      <w:r>
        <w:rPr>
          <w:rtl w:val="true"/>
        </w:rPr>
        <w:t xml:space="preserve">, </w:t>
      </w:r>
      <w:r>
        <w:rPr>
          <w:rtl w:val="true"/>
        </w:rPr>
        <w:t xml:space="preserve">ומיום </w:t>
      </w:r>
      <w:r>
        <w:rPr/>
        <w:t>6/6/11</w:t>
      </w:r>
      <w:r>
        <w:rPr>
          <w:rtl w:val="true"/>
        </w:rPr>
        <w:t xml:space="preserve"> </w:t>
      </w:r>
      <w:r>
        <w:rPr>
          <w:rtl w:val="true"/>
        </w:rPr>
        <w:t>שוחרר ללא תנאים מגבילים</w:t>
      </w:r>
      <w:r>
        <w:rPr>
          <w:rtl w:val="true"/>
        </w:rPr>
        <w:t xml:space="preserve">. </w:t>
      </w:r>
    </w:p>
    <w:p>
      <w:pPr>
        <w:pStyle w:val="Normal"/>
        <w:spacing w:lineRule="auto" w:line="480"/>
        <w:ind w:start="720" w:end="0"/>
        <w:jc w:val="both"/>
        <w:rPr/>
      </w:pPr>
      <w:r>
        <w:rPr>
          <w:rtl w:val="true"/>
        </w:rPr>
        <w:t xml:space="preserve">נאשם </w:t>
      </w:r>
      <w:r>
        <w:rPr/>
        <w:t>2</w:t>
      </w:r>
      <w:r>
        <w:rPr>
          <w:rtl w:val="true"/>
        </w:rPr>
        <w:t xml:space="preserve"> - </w:t>
      </w:r>
      <w:r>
        <w:rPr>
          <w:rtl w:val="true"/>
        </w:rPr>
        <w:t xml:space="preserve">מוחמד </w:t>
      </w:r>
      <w:r>
        <w:rPr>
          <w:rtl w:val="true"/>
        </w:rPr>
        <w:t xml:space="preserve">- </w:t>
      </w:r>
      <w:r>
        <w:rPr>
          <w:rtl w:val="true"/>
        </w:rPr>
        <w:t xml:space="preserve">מיום </w:t>
      </w:r>
      <w:r>
        <w:rPr/>
        <w:t>10/10/10</w:t>
      </w:r>
      <w:r>
        <w:rPr>
          <w:rtl w:val="true"/>
        </w:rPr>
        <w:t xml:space="preserve"> </w:t>
      </w:r>
      <w:r>
        <w:rPr>
          <w:rtl w:val="true"/>
        </w:rPr>
        <w:t xml:space="preserve">ועד ליום </w:t>
      </w:r>
      <w:r>
        <w:rPr/>
        <w:t>21/1/11</w:t>
      </w:r>
      <w:r>
        <w:rPr>
          <w:rtl w:val="true"/>
        </w:rPr>
        <w:t xml:space="preserve"> </w:t>
      </w:r>
      <w:r>
        <w:rPr>
          <w:rtl w:val="true"/>
        </w:rPr>
        <w:t>יום בו נעצר בתיק אחר</w:t>
      </w:r>
      <w:r>
        <w:rPr>
          <w:rtl w:val="true"/>
        </w:rPr>
        <w:t xml:space="preserve">, </w:t>
      </w:r>
      <w:r>
        <w:rPr>
          <w:rtl w:val="true"/>
        </w:rPr>
        <w:t>שהה הרחק מכפר מגוריו ומאז עצור</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הסנגור מבקש להביא במניין השיקולים תקופות ארוכות אלה של מעצר בית מלא</w:t>
      </w:r>
      <w:r>
        <w:rPr>
          <w:rtl w:val="true"/>
        </w:rPr>
        <w:t xml:space="preserve">, </w:t>
      </w:r>
      <w:r>
        <w:rPr>
          <w:rtl w:val="true"/>
        </w:rPr>
        <w:t>בהרחקה ממשפחתו ומכפר מגוריהם</w:t>
      </w:r>
      <w:r>
        <w:rPr>
          <w:rtl w:val="true"/>
        </w:rPr>
        <w:t xml:space="preserve">, </w:t>
      </w:r>
      <w:r>
        <w:rPr>
          <w:rtl w:val="true"/>
        </w:rPr>
        <w:t>תקופה בה קופחה פרנסתם</w:t>
      </w:r>
      <w:r>
        <w:rPr>
          <w:rtl w:val="true"/>
        </w:rPr>
        <w:t xml:space="preserve">. </w:t>
      </w:r>
    </w:p>
    <w:p>
      <w:pPr>
        <w:pStyle w:val="Normal"/>
        <w:spacing w:lineRule="auto" w:line="480"/>
        <w:ind w:start="720" w:end="0"/>
        <w:jc w:val="both"/>
        <w:rPr/>
      </w:pPr>
      <w:r>
        <w:rPr>
          <w:rtl w:val="true"/>
        </w:rPr>
        <w:t>הסנגור הגיש אסופת פסיקה בעיקר בעבירות חמורות יותר</w:t>
      </w:r>
      <w:r>
        <w:rPr>
          <w:rtl w:val="true"/>
        </w:rPr>
        <w:t xml:space="preserve">, </w:t>
      </w:r>
      <w:r>
        <w:rPr>
          <w:rtl w:val="true"/>
        </w:rPr>
        <w:t>כן ביקש ליתן משקל ניכר לחלוף הזמן הרב שבין האירוע עד עתה ובעיקר בשל כך שהיתה חשיבות גדולה בניהול התיק כאשר התוצאה של תיקון כתב האישום מדברת בעד עצמה</w:t>
      </w:r>
      <w:r>
        <w:rPr>
          <w:rtl w:val="true"/>
        </w:rPr>
        <w:t xml:space="preserve">. </w:t>
      </w:r>
      <w:r>
        <w:rPr>
          <w:rtl w:val="true"/>
        </w:rPr>
        <w:t xml:space="preserve">יש ליתן משקל מכריע לעובדה שיוסף </w:t>
      </w:r>
      <w:r>
        <w:rPr>
          <w:rtl w:val="true"/>
        </w:rPr>
        <w:t xml:space="preserve">- </w:t>
      </w:r>
      <w:r>
        <w:rPr>
          <w:rtl w:val="true"/>
        </w:rPr>
        <w:t xml:space="preserve">הנאשם </w:t>
      </w:r>
      <w:r>
        <w:rPr/>
        <w:t>1</w:t>
      </w:r>
      <w:r>
        <w:rPr>
          <w:rtl w:val="true"/>
        </w:rPr>
        <w:t xml:space="preserve">, </w:t>
      </w:r>
      <w:r>
        <w:rPr>
          <w:rtl w:val="true"/>
        </w:rPr>
        <w:t>משוחרר כבר למעלה משנתיים ומחצה המהווה נימוק כבד משקל שלא להחזירו אל בין כותלי הכלא</w:t>
      </w:r>
      <w:r>
        <w:rPr>
          <w:rtl w:val="true"/>
        </w:rPr>
        <w:t xml:space="preserve">. </w:t>
      </w:r>
    </w:p>
    <w:p>
      <w:pPr>
        <w:pStyle w:val="Normal"/>
        <w:spacing w:lineRule="auto" w:line="480"/>
        <w:ind w:start="720" w:end="0"/>
        <w:jc w:val="both"/>
        <w:rPr/>
      </w:pPr>
      <w:r>
        <w:rPr>
          <w:rtl w:val="true"/>
        </w:rPr>
        <w:t>עוד מציע הסנגור לפסוק למתלונן פיצוי במסגרת התיק הפלילי בכפוף למצבם הכלכלי הקשה של הנאשמים</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i/>
          <w:i/>
          <w:iCs/>
          <w:u w:val="single"/>
        </w:rPr>
      </w:pPr>
      <w:r>
        <w:rPr>
          <w:b/>
          <w:b/>
          <w:bCs/>
          <w:i/>
          <w:i/>
          <w:iCs/>
          <w:u w:val="single"/>
          <w:rtl w:val="true"/>
        </w:rPr>
        <w:t>שיקולי ענישה</w:t>
      </w:r>
      <w:r>
        <w:rPr>
          <w:b/>
          <w:bCs/>
          <w:i/>
          <w:iCs/>
          <w:u w:val="single"/>
          <w:rtl w:val="true"/>
        </w:rPr>
        <w:t>:</w:t>
      </w:r>
    </w:p>
    <w:p>
      <w:pPr>
        <w:pStyle w:val="Normal"/>
        <w:spacing w:lineRule="auto" w:line="480"/>
        <w:ind w:end="0"/>
        <w:jc w:val="both"/>
        <w:rPr/>
      </w:pPr>
      <w:r>
        <w:rPr>
          <w:rtl w:val="true"/>
        </w:rPr>
        <w:t>גם אם נקבל את טענת הסנגור לפיה לא היה כל תכנון מוקדם לירות לעבר המתלונן ולפגוע בו פיזית בעוד עם משפחתו אין לנאשמים כל סכסוך</w:t>
      </w:r>
      <w:r>
        <w:rPr>
          <w:rtl w:val="true"/>
        </w:rPr>
        <w:t xml:space="preserve">, </w:t>
      </w:r>
      <w:r>
        <w:rPr>
          <w:rtl w:val="true"/>
        </w:rPr>
        <w:t xml:space="preserve">הרי ברי שהנאשמים והאחרים הגיעו למתחם משפחתו המורחבת של המתלונן </w:t>
      </w:r>
      <w:r>
        <w:rPr>
          <w:rtl w:val="true"/>
        </w:rPr>
        <w:t>(</w:t>
      </w:r>
      <w:r>
        <w:rPr>
          <w:rtl w:val="true"/>
        </w:rPr>
        <w:t>גם הדוד סאלח גר בסמוך למתחם</w:t>
      </w:r>
      <w:r>
        <w:rPr>
          <w:rtl w:val="true"/>
        </w:rPr>
        <w:t xml:space="preserve">), </w:t>
      </w:r>
      <w:r>
        <w:rPr>
          <w:rtl w:val="true"/>
        </w:rPr>
        <w:t>כדי לשרוף כלי רכב</w:t>
      </w:r>
      <w:r>
        <w:rPr>
          <w:rtl w:val="true"/>
        </w:rPr>
        <w:t xml:space="preserve">. </w:t>
      </w:r>
      <w:r>
        <w:rPr>
          <w:rtl w:val="true"/>
        </w:rPr>
        <w:t>עצם הגעתם למקום למטרה זו הריהו חלק מהסכסוך שבין משפחתם למשפחת סאלח סאלח</w:t>
      </w:r>
      <w:r>
        <w:rPr>
          <w:rtl w:val="true"/>
        </w:rPr>
        <w:t xml:space="preserve">. </w:t>
      </w:r>
      <w:r>
        <w:rPr>
          <w:rtl w:val="true"/>
        </w:rPr>
        <w:t>יריבות זו בין המשפחות גורמת לכך שיפגעו גם אלה שאינם נימנים רק על בניו וצאצאיו של סאלח סאלח</w:t>
      </w:r>
      <w:r>
        <w:rPr>
          <w:rtl w:val="true"/>
        </w:rPr>
        <w:t xml:space="preserve">, </w:t>
      </w:r>
      <w:r>
        <w:rPr>
          <w:rtl w:val="true"/>
        </w:rPr>
        <w:t>אלא פוגעת גם במשפחה המורחבת</w:t>
      </w:r>
      <w:r>
        <w:rPr>
          <w:rtl w:val="true"/>
        </w:rPr>
        <w:t xml:space="preserve">, </w:t>
      </w:r>
      <w:r>
        <w:rPr>
          <w:rtl w:val="true"/>
        </w:rPr>
        <w:t>כפי שארע בענייננו</w:t>
      </w:r>
      <w:r>
        <w:rPr>
          <w:rtl w:val="true"/>
        </w:rPr>
        <w:t xml:space="preserve">. </w:t>
      </w:r>
    </w:p>
    <w:p>
      <w:pPr>
        <w:pStyle w:val="Normal"/>
        <w:spacing w:lineRule="auto" w:line="480"/>
        <w:ind w:end="0"/>
        <w:jc w:val="both"/>
        <w:rPr/>
      </w:pPr>
      <w:r>
        <w:rPr>
          <w:rtl w:val="true"/>
        </w:rPr>
        <w:t xml:space="preserve">עצם הגעתם למקום מקורה בחטא </w:t>
      </w:r>
      <w:r>
        <w:rPr>
          <w:rtl w:val="true"/>
        </w:rPr>
        <w:t xml:space="preserve">- </w:t>
      </w:r>
      <w:r>
        <w:rPr>
          <w:rtl w:val="true"/>
        </w:rPr>
        <w:t>כדי לשרוף כלי רכב השייכים למשפחה היריבה</w:t>
      </w:r>
      <w:r>
        <w:rPr>
          <w:rtl w:val="true"/>
        </w:rPr>
        <w:t xml:space="preserve">, </w:t>
      </w:r>
      <w:r>
        <w:rPr>
          <w:rtl w:val="true"/>
        </w:rPr>
        <w:t>לאחר שכבר החלו בכך</w:t>
      </w:r>
      <w:r>
        <w:rPr>
          <w:rtl w:val="true"/>
        </w:rPr>
        <w:t xml:space="preserve">, </w:t>
      </w:r>
      <w:r>
        <w:rPr>
          <w:rtl w:val="true"/>
        </w:rPr>
        <w:t>נוצרה תוצאה שהיא המשך מתפתח של מעשה העבירה הראשוני</w:t>
      </w:r>
      <w:r>
        <w:rPr>
          <w:rtl w:val="true"/>
        </w:rPr>
        <w:t xml:space="preserve">. </w:t>
      </w:r>
      <w:r>
        <w:rPr>
          <w:rtl w:val="true"/>
        </w:rPr>
        <w:t>הואיל והנאשמים הגיעו למקום כשהם מצויידים באקדח אותו נשאו</w:t>
      </w:r>
      <w:r>
        <w:rPr>
          <w:rtl w:val="true"/>
        </w:rPr>
        <w:t xml:space="preserve">, </w:t>
      </w:r>
      <w:r>
        <w:rPr>
          <w:rtl w:val="true"/>
        </w:rPr>
        <w:t>בניגוד לחוק ובאו למתחם המשפחה היריבה</w:t>
      </w:r>
      <w:r>
        <w:rPr>
          <w:rtl w:val="true"/>
        </w:rPr>
        <w:t xml:space="preserve">, </w:t>
      </w:r>
      <w:r>
        <w:rPr>
          <w:rtl w:val="true"/>
        </w:rPr>
        <w:t>הרי שגם אם לא היה תכנון מוקדם לירות במתלונן</w:t>
      </w:r>
      <w:r>
        <w:rPr>
          <w:rtl w:val="true"/>
        </w:rPr>
        <w:t xml:space="preserve">, </w:t>
      </w:r>
      <w:r>
        <w:rPr>
          <w:rtl w:val="true"/>
        </w:rPr>
        <w:t>ברור שהנאשמים צפו אפשרות זאת</w:t>
      </w:r>
      <w:r>
        <w:rPr>
          <w:rtl w:val="true"/>
        </w:rPr>
        <w:t xml:space="preserve">, </w:t>
      </w:r>
      <w:r>
        <w:rPr>
          <w:rtl w:val="true"/>
        </w:rPr>
        <w:t>אחרת לא היו מצטיידים באקדח</w:t>
      </w:r>
      <w:r>
        <w:rPr>
          <w:rtl w:val="true"/>
        </w:rPr>
        <w:t xml:space="preserve">. </w:t>
      </w:r>
    </w:p>
    <w:p>
      <w:pPr>
        <w:pStyle w:val="Normal"/>
        <w:spacing w:lineRule="auto" w:line="480"/>
        <w:ind w:end="0"/>
        <w:jc w:val="both"/>
        <w:rPr/>
      </w:pPr>
      <w:r>
        <w:rPr>
          <w:rtl w:val="true"/>
        </w:rPr>
        <w:t>כך שאירוע אלים זה היה אירוע מתפתח עד אשר הגיע לפגיעה כה קשה במתלונן</w:t>
      </w:r>
      <w:r>
        <w:rPr>
          <w:rtl w:val="true"/>
        </w:rPr>
        <w:t xml:space="preserve">. </w:t>
      </w:r>
      <w:r>
        <w:rPr>
          <w:rtl w:val="true"/>
        </w:rPr>
        <w:t>ברור</w:t>
      </w:r>
      <w:r>
        <w:rPr>
          <w:rtl w:val="true"/>
        </w:rPr>
        <w:t xml:space="preserve">, </w:t>
      </w:r>
      <w:r>
        <w:rPr>
          <w:rtl w:val="true"/>
        </w:rPr>
        <w:t>שאירוע שתחילתו באלימות יכול להיגרר לאלימות קשה יותר</w:t>
      </w:r>
      <w:r>
        <w:rPr>
          <w:rtl w:val="true"/>
        </w:rPr>
        <w:t xml:space="preserve">. </w:t>
      </w:r>
      <w:r>
        <w:rPr>
          <w:rtl w:val="true"/>
        </w:rPr>
        <w:t>אלימות כנגד רכוש של משפחת סאלח וכנגד רכושו של המתלונן ומשפחתו</w:t>
      </w:r>
      <w:r>
        <w:rPr>
          <w:rtl w:val="true"/>
        </w:rPr>
        <w:t xml:space="preserve">, </w:t>
      </w:r>
      <w:r>
        <w:rPr>
          <w:rtl w:val="true"/>
        </w:rPr>
        <w:t>אשר בוצעה על ידי מספר אנשים</w:t>
      </w:r>
      <w:r>
        <w:rPr>
          <w:rtl w:val="true"/>
        </w:rPr>
        <w:t xml:space="preserve">, </w:t>
      </w:r>
      <w:r>
        <w:rPr>
          <w:rtl w:val="true"/>
        </w:rPr>
        <w:t>על ידי שריפת רכבים</w:t>
      </w:r>
      <w:r>
        <w:rPr>
          <w:rtl w:val="true"/>
        </w:rPr>
        <w:t xml:space="preserve">, </w:t>
      </w:r>
      <w:r>
        <w:rPr>
          <w:rtl w:val="true"/>
        </w:rPr>
        <w:t>היא אלימות קשה שיש למגר בענישה משמעותית</w:t>
      </w:r>
      <w:r>
        <w:rPr>
          <w:rtl w:val="true"/>
        </w:rPr>
        <w:t xml:space="preserve">. </w:t>
      </w:r>
      <w:r>
        <w:rPr>
          <w:rtl w:val="true"/>
        </w:rPr>
        <w:t>על אחת כמה וכמה יש לנהוג כך באלימות הפוגעת בגוף ובנפש של חברים תמימים בחברה אשר תכלית חוקיה היא להגנתם</w:t>
      </w:r>
      <w:r>
        <w:rPr>
          <w:rtl w:val="true"/>
        </w:rPr>
        <w:t xml:space="preserve">. </w:t>
      </w:r>
    </w:p>
    <w:p>
      <w:pPr>
        <w:pStyle w:val="Normal"/>
        <w:spacing w:lineRule="auto" w:line="480"/>
        <w:ind w:end="0"/>
        <w:jc w:val="both"/>
        <w:rPr/>
      </w:pPr>
      <w:r>
        <w:rPr>
          <w:rtl w:val="true"/>
        </w:rPr>
        <w:t>דווקא מקום  בו מתקיימים סכסוכים ויריבות על רקע משפחתי בין חמולות</w:t>
      </w:r>
      <w:r>
        <w:rPr>
          <w:rtl w:val="true"/>
        </w:rPr>
        <w:t xml:space="preserve">, </w:t>
      </w:r>
      <w:r>
        <w:rPr>
          <w:rtl w:val="true"/>
        </w:rPr>
        <w:t>יש לנקוט יד קשה</w:t>
      </w:r>
      <w:r>
        <w:rPr>
          <w:rtl w:val="true"/>
        </w:rPr>
        <w:t xml:space="preserve">, </w:t>
      </w:r>
      <w:r>
        <w:rPr>
          <w:rtl w:val="true"/>
        </w:rPr>
        <w:t>הן על ידי ענישה</w:t>
      </w:r>
      <w:r>
        <w:rPr>
          <w:rtl w:val="true"/>
        </w:rPr>
        <w:t xml:space="preserve">, </w:t>
      </w:r>
      <w:r>
        <w:rPr>
          <w:rtl w:val="true"/>
        </w:rPr>
        <w:t>והן על ידי חינוך הנובע מענישה מרתיעה כלפי עבריינים בפוטנציה כדי שיירתעו מביצוע עבירות אלימות</w:t>
      </w:r>
      <w:r>
        <w:rPr>
          <w:rtl w:val="true"/>
        </w:rPr>
        <w:t xml:space="preserve">, </w:t>
      </w:r>
      <w:r>
        <w:rPr>
          <w:rtl w:val="true"/>
        </w:rPr>
        <w:t>הן כלפי רכוש והן כלפי הגוף</w:t>
      </w:r>
      <w:r>
        <w:rPr>
          <w:rtl w:val="true"/>
        </w:rPr>
        <w:t xml:space="preserve">. </w:t>
      </w:r>
      <w:r>
        <w:rPr>
          <w:rtl w:val="true"/>
        </w:rPr>
        <w:t>כך נוכל לאמר כי נשיאת נשק באירוע אלימות כזה</w:t>
      </w:r>
      <w:r>
        <w:rPr>
          <w:rtl w:val="true"/>
        </w:rPr>
        <w:t xml:space="preserve">, </w:t>
      </w:r>
      <w:r>
        <w:rPr>
          <w:rtl w:val="true"/>
        </w:rPr>
        <w:t>הוא אירוע שתחילתו בעבירות נשיאת נשק שלא כדין וסופו בשימוש באותו נשק שלא כדין</w:t>
      </w:r>
      <w:r>
        <w:rPr>
          <w:rtl w:val="true"/>
        </w:rPr>
        <w:t xml:space="preserve">, </w:t>
      </w:r>
      <w:r>
        <w:rPr>
          <w:rtl w:val="true"/>
        </w:rPr>
        <w:t>תוך פגיעה חמורה במתלונן שכל חטאו לא היה אלא בכך שקם לפנות בוקר לאחר ששמע קולות מחוץ למתחם מגוריו ויצא להגנת רכושו</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בתי המשפט הרבו להתריע מפני השימוש בסכינים ובכלי משחית מסוגים שונים</w:t>
      </w:r>
      <w:r>
        <w:rPr>
          <w:rtl w:val="true"/>
        </w:rPr>
        <w:t xml:space="preserve">, </w:t>
      </w:r>
      <w:r>
        <w:rPr>
          <w:rtl w:val="true"/>
        </w:rPr>
        <w:t>כולל נשק חם וקר</w:t>
      </w:r>
      <w:r>
        <w:rPr>
          <w:rtl w:val="true"/>
        </w:rPr>
        <w:t xml:space="preserve">. </w:t>
      </w:r>
      <w:r>
        <w:rPr>
          <w:rtl w:val="true"/>
        </w:rPr>
        <w:t>בפרט סברו בתי המשפט שיש להחמיר בעונשם של מבצעי אלימות קשה זו</w:t>
      </w:r>
      <w:r>
        <w:rPr>
          <w:rtl w:val="true"/>
        </w:rPr>
        <w:t xml:space="preserve">, </w:t>
      </w:r>
      <w:r>
        <w:rPr>
          <w:rtl w:val="true"/>
        </w:rPr>
        <w:t>על רקע סכסוכים מתמשכים ונפוצים</w:t>
      </w:r>
      <w:r>
        <w:rPr>
          <w:rtl w:val="true"/>
        </w:rPr>
        <w:t xml:space="preserve">. </w:t>
      </w:r>
    </w:p>
    <w:p>
      <w:pPr>
        <w:pStyle w:val="Normal"/>
        <w:spacing w:lineRule="auto" w:line="480"/>
        <w:ind w:end="0"/>
        <w:jc w:val="both"/>
        <w:rPr/>
      </w:pPr>
      <w:r>
        <w:rPr>
          <w:rtl w:val="true"/>
        </w:rPr>
        <w:t>כך קבע בית המשפט ב</w:t>
      </w:r>
      <w:hyperlink r:id="rId22">
        <w:r>
          <w:rPr>
            <w:rStyle w:val="Hyperlink"/>
            <w:rtl w:val="true"/>
          </w:rPr>
          <w:t>ע</w:t>
        </w:r>
        <w:r>
          <w:rPr>
            <w:rStyle w:val="Hyperlink"/>
            <w:rtl w:val="true"/>
          </w:rPr>
          <w:t>"</w:t>
        </w:r>
        <w:r>
          <w:rPr>
            <w:rStyle w:val="Hyperlink"/>
            <w:rtl w:val="true"/>
          </w:rPr>
          <w:t xml:space="preserve">פ </w:t>
        </w:r>
        <w:r>
          <w:rPr>
            <w:rStyle w:val="Hyperlink"/>
          </w:rPr>
          <w:t>6112/04</w:t>
        </w:r>
      </w:hyperlink>
      <w:r>
        <w:rPr>
          <w:rtl w:val="true"/>
        </w:rPr>
        <w:t xml:space="preserve"> </w:t>
      </w:r>
      <w:r>
        <w:rPr>
          <w:b/>
          <w:b/>
          <w:bCs/>
          <w:rtl w:val="true"/>
        </w:rPr>
        <w:t>עבודי נ</w:t>
      </w:r>
      <w:r>
        <w:rPr>
          <w:b/>
          <w:bCs/>
          <w:rtl w:val="true"/>
        </w:rPr>
        <w:t xml:space="preserve">' </w:t>
      </w:r>
      <w:r>
        <w:rPr>
          <w:b/>
          <w:b/>
          <w:bCs/>
          <w:rtl w:val="true"/>
        </w:rPr>
        <w:t>מדינת ישראל</w:t>
      </w:r>
      <w:r>
        <w:rPr>
          <w:rtl w:val="true"/>
        </w:rPr>
        <w:t>, (</w:t>
      </w:r>
      <w:r>
        <w:rPr>
          <w:rtl w:val="true"/>
        </w:rPr>
        <w:t>לא פורסם</w:t>
      </w:r>
      <w:r>
        <w:rPr>
          <w:rtl w:val="true"/>
        </w:rPr>
        <w:t xml:space="preserve">, </w:t>
      </w:r>
      <w:r>
        <w:rPr/>
        <w:t>26/1/05</w:t>
      </w:r>
      <w:r>
        <w:rPr>
          <w:rtl w:val="true"/>
        </w:rPr>
        <w:t xml:space="preserve">). </w:t>
      </w:r>
    </w:p>
    <w:p>
      <w:pPr>
        <w:pStyle w:val="Normal"/>
        <w:ind w:end="0"/>
        <w:jc w:val="both"/>
        <w:rPr>
          <w:b/>
          <w:bCs/>
          <w:i/>
          <w:i/>
          <w:iCs/>
        </w:rPr>
      </w:pPr>
      <w:r>
        <w:rPr>
          <w:b/>
          <w:bCs/>
          <w:i/>
          <w:iCs/>
          <w:rtl w:val="true"/>
        </w:rPr>
      </w:r>
    </w:p>
    <w:p>
      <w:pPr>
        <w:pStyle w:val="Normal"/>
        <w:spacing w:lineRule="auto" w:line="480"/>
        <w:ind w:start="720" w:end="0"/>
        <w:jc w:val="both"/>
        <w:rPr>
          <w:b/>
          <w:bCs/>
          <w:i/>
          <w:i/>
          <w:iCs/>
        </w:rPr>
      </w:pPr>
      <w:r>
        <w:rPr>
          <w:b/>
          <w:bCs/>
          <w:i/>
          <w:iCs/>
          <w:rtl w:val="true"/>
        </w:rPr>
        <w:t>"</w:t>
      </w:r>
      <w:r>
        <w:rPr>
          <w:b/>
          <w:b/>
          <w:bCs/>
          <w:i/>
          <w:i/>
          <w:iCs/>
          <w:rtl w:val="true"/>
        </w:rPr>
        <w:t>למרבה הדאבה</w:t>
      </w:r>
      <w:r>
        <w:rPr>
          <w:b/>
          <w:bCs/>
          <w:i/>
          <w:iCs/>
          <w:rtl w:val="true"/>
        </w:rPr>
        <w:t xml:space="preserve">, </w:t>
      </w:r>
      <w:r>
        <w:rPr>
          <w:b/>
          <w:b/>
          <w:bCs/>
          <w:i/>
          <w:i/>
          <w:iCs/>
          <w:rtl w:val="true"/>
        </w:rPr>
        <w:t>האלימות עליה אנו מתבשרים חדשות לבקרים</w:t>
      </w:r>
      <w:r>
        <w:rPr>
          <w:b/>
          <w:bCs/>
          <w:i/>
          <w:iCs/>
          <w:rtl w:val="true"/>
        </w:rPr>
        <w:t xml:space="preserve">, </w:t>
      </w:r>
      <w:r>
        <w:rPr>
          <w:b/>
          <w:b/>
          <w:bCs/>
          <w:i/>
          <w:i/>
          <w:iCs/>
          <w:rtl w:val="true"/>
        </w:rPr>
        <w:t>הפכה למגפה של ממש</w:t>
      </w:r>
      <w:r>
        <w:rPr>
          <w:b/>
          <w:bCs/>
          <w:i/>
          <w:iCs/>
          <w:rtl w:val="true"/>
        </w:rPr>
        <w:t xml:space="preserve">, </w:t>
      </w:r>
      <w:r>
        <w:rPr>
          <w:b/>
          <w:b/>
          <w:bCs/>
          <w:i/>
          <w:i/>
          <w:iCs/>
          <w:rtl w:val="true"/>
        </w:rPr>
        <w:t>ורבים הם המקרים בהם נעשה שימוש אף בנשק חם וקר כדי ליישב סכסוכים של מה בכך</w:t>
      </w:r>
      <w:r>
        <w:rPr>
          <w:b/>
          <w:bCs/>
          <w:i/>
          <w:iCs/>
          <w:rtl w:val="true"/>
        </w:rPr>
        <w:t xml:space="preserve">. </w:t>
      </w:r>
      <w:r>
        <w:rPr>
          <w:b/>
          <w:b/>
          <w:bCs/>
          <w:i/>
          <w:i/>
          <w:iCs/>
          <w:rtl w:val="true"/>
        </w:rPr>
        <w:t>את תוצאתה של תופעה קשה זו שילמו רבים</w:t>
      </w:r>
      <w:r>
        <w:rPr>
          <w:b/>
          <w:bCs/>
          <w:i/>
          <w:iCs/>
          <w:rtl w:val="true"/>
        </w:rPr>
        <w:t xml:space="preserve">, </w:t>
      </w:r>
      <w:r>
        <w:rPr>
          <w:b/>
          <w:b/>
          <w:bCs/>
          <w:i/>
          <w:i/>
          <w:iCs/>
          <w:rtl w:val="true"/>
        </w:rPr>
        <w:t>בעיקר צעירים בחייהם</w:t>
      </w:r>
      <w:r>
        <w:rPr>
          <w:b/>
          <w:bCs/>
          <w:i/>
          <w:iCs/>
          <w:rtl w:val="true"/>
        </w:rPr>
        <w:t xml:space="preserve">, </w:t>
      </w:r>
      <w:r>
        <w:rPr>
          <w:b/>
          <w:b/>
          <w:bCs/>
          <w:i/>
          <w:i/>
          <w:iCs/>
          <w:rtl w:val="true"/>
        </w:rPr>
        <w:t xml:space="preserve">ובעקבות כך נחתו אסונות על משפחות שלמות המתקשות להתמודד עם האובדן והשכול </w:t>
      </w:r>
      <w:r>
        <w:rPr>
          <w:b/>
          <w:bCs/>
          <w:i/>
          <w:iCs/>
          <w:rtl w:val="true"/>
        </w:rPr>
        <w:t xml:space="preserve">... </w:t>
      </w:r>
      <w:r>
        <w:rPr>
          <w:b/>
          <w:b/>
          <w:bCs/>
          <w:i/>
          <w:i/>
          <w:iCs/>
          <w:rtl w:val="true"/>
        </w:rPr>
        <w:t>לבתי המשפט נועד תפקיד חשוב</w:t>
      </w:r>
      <w:r>
        <w:rPr>
          <w:b/>
          <w:bCs/>
          <w:i/>
          <w:iCs/>
          <w:rtl w:val="true"/>
        </w:rPr>
        <w:t xml:space="preserve">, </w:t>
      </w:r>
      <w:r>
        <w:rPr>
          <w:b/>
          <w:b/>
          <w:bCs/>
          <w:i/>
          <w:i/>
          <w:iCs/>
          <w:rtl w:val="true"/>
        </w:rPr>
        <w:t>באשר לידם נמסר מכשיר הענישה בו יש לעשות שימוש גם למטרות מניעה והרתעה</w:t>
      </w:r>
      <w:r>
        <w:rPr>
          <w:b/>
          <w:bCs/>
          <w:i/>
          <w:iCs/>
          <w:rtl w:val="true"/>
        </w:rPr>
        <w:t xml:space="preserve">, </w:t>
      </w:r>
      <w:r>
        <w:rPr>
          <w:b/>
          <w:b/>
          <w:bCs/>
          <w:i/>
          <w:i/>
          <w:iCs/>
          <w:rtl w:val="true"/>
        </w:rPr>
        <w:t>ולעיתים בכל העוצמה</w:t>
      </w:r>
      <w:r>
        <w:rPr>
          <w:b/>
          <w:bCs/>
          <w:i/>
          <w:iCs/>
          <w:rtl w:val="true"/>
        </w:rPr>
        <w:t xml:space="preserve">, </w:t>
      </w:r>
      <w:r>
        <w:rPr>
          <w:b/>
          <w:b/>
          <w:bCs/>
          <w:i/>
          <w:i/>
          <w:iCs/>
          <w:rtl w:val="true"/>
        </w:rPr>
        <w:t>כי אפשר שבדרך זו ייחסכו חיים או תימנע פגיעה אנושה מאחרים</w:t>
      </w:r>
      <w:r>
        <w:rPr>
          <w:b/>
          <w:bCs/>
          <w:i/>
          <w:iCs/>
          <w:rtl w:val="true"/>
        </w:rPr>
        <w:t xml:space="preserve">" </w:t>
      </w:r>
      <w:r>
        <w:rPr>
          <w:i/>
          <w:iCs/>
          <w:rtl w:val="true"/>
        </w:rPr>
        <w:t>(</w:t>
      </w:r>
      <w:r>
        <w:rPr>
          <w:i/>
          <w:i/>
          <w:iCs/>
          <w:rtl w:val="true"/>
        </w:rPr>
        <w:t xml:space="preserve">פסקה </w:t>
      </w:r>
      <w:r>
        <w:rPr>
          <w:i/>
          <w:iCs/>
        </w:rPr>
        <w:t>4</w:t>
      </w:r>
      <w:r>
        <w:rPr>
          <w:i/>
          <w:iCs/>
          <w:rtl w:val="true"/>
        </w:rPr>
        <w:t xml:space="preserve"> </w:t>
      </w:r>
      <w:r>
        <w:rPr>
          <w:i/>
          <w:i/>
          <w:iCs/>
          <w:rtl w:val="true"/>
        </w:rPr>
        <w:t>לפסק הדין</w:t>
      </w:r>
      <w:r>
        <w:rPr>
          <w:i/>
          <w:iCs/>
          <w:rtl w:val="true"/>
        </w:rPr>
        <w:t>).</w:t>
      </w:r>
    </w:p>
    <w:p>
      <w:pPr>
        <w:pStyle w:val="Normal"/>
        <w:spacing w:lineRule="auto" w:line="480"/>
        <w:ind w:end="0"/>
        <w:jc w:val="both"/>
        <w:rPr>
          <w:b/>
          <w:bCs/>
          <w:i/>
          <w:i/>
          <w:iCs/>
        </w:rPr>
      </w:pPr>
      <w:r>
        <w:rPr>
          <w:b/>
          <w:bCs/>
          <w:i/>
          <w:iCs/>
          <w:rtl w:val="true"/>
        </w:rPr>
      </w:r>
    </w:p>
    <w:p>
      <w:pPr>
        <w:pStyle w:val="Normal"/>
        <w:spacing w:lineRule="auto" w:line="480"/>
        <w:ind w:end="0"/>
        <w:jc w:val="both"/>
        <w:rPr/>
      </w:pPr>
      <w:r>
        <w:rPr>
          <w:rtl w:val="true"/>
        </w:rPr>
        <w:t>ראה גם דברים אשר נאמרו ב</w:t>
      </w:r>
      <w:r>
        <w:rPr>
          <w:color w:val="000000"/>
          <w:rtl w:val="true"/>
        </w:rPr>
        <w:t>ע</w:t>
      </w:r>
      <w:r>
        <w:rPr>
          <w:color w:val="000000"/>
          <w:rtl w:val="true"/>
        </w:rPr>
        <w:t>"</w:t>
      </w:r>
      <w:r>
        <w:rPr>
          <w:color w:val="000000"/>
          <w:rtl w:val="true"/>
        </w:rPr>
        <w:t xml:space="preserve">פ </w:t>
      </w:r>
      <w:r>
        <w:rPr>
          <w:color w:val="000000"/>
          <w:highlight w:val="yellow"/>
        </w:rPr>
        <w:t>6726/04</w:t>
      </w:r>
      <w:r>
        <w:rPr>
          <w:rtl w:val="true"/>
        </w:rPr>
        <w:t xml:space="preserve"> </w:t>
      </w:r>
      <w:r>
        <w:rPr>
          <w:b/>
          <w:b/>
          <w:bCs/>
          <w:rtl w:val="true"/>
        </w:rPr>
        <w:t>מדינת ישראל נ</w:t>
      </w:r>
      <w:r>
        <w:rPr>
          <w:b/>
          <w:bCs/>
          <w:rtl w:val="true"/>
        </w:rPr>
        <w:t xml:space="preserve">' </w:t>
      </w:r>
      <w:r>
        <w:rPr>
          <w:b/>
          <w:b/>
          <w:bCs/>
          <w:rtl w:val="true"/>
        </w:rPr>
        <w:t>עיאסם זאוחאוקה</w:t>
      </w:r>
      <w:r>
        <w:rPr>
          <w:rtl w:val="true"/>
        </w:rPr>
        <w:t xml:space="preserve"> </w:t>
      </w:r>
      <w:r>
        <w:rPr>
          <w:rtl w:val="true"/>
        </w:rPr>
        <w:t>[</w:t>
      </w:r>
      <w:r>
        <w:rPr>
          <w:rtl w:val="true"/>
        </w:rPr>
        <w:t>לא פורסם</w:t>
      </w:r>
      <w:r>
        <w:rPr>
          <w:rtl w:val="true"/>
        </w:rPr>
        <w:t xml:space="preserve">], </w:t>
      </w:r>
      <w:r>
        <w:rPr>
          <w:rtl w:val="true"/>
        </w:rPr>
        <w:t xml:space="preserve">ניתן ביום </w:t>
      </w:r>
      <w:r>
        <w:rPr/>
        <w:t>3/11/04</w:t>
      </w:r>
      <w:r>
        <w:rPr>
          <w:rtl w:val="true"/>
        </w:rPr>
        <w:t xml:space="preserve">, </w:t>
      </w:r>
      <w:r>
        <w:rPr>
          <w:rtl w:val="true"/>
        </w:rPr>
        <w:t>בדבר הצורך בעקירת תופעה פסולה זו של פגיעת הגוף במסגרת סכסוכים שונים</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 xml:space="preserve">באשר לעצם אחזקת הנשק בו החזיקו הנאשמים בניגוד לסעיף </w:t>
      </w:r>
      <w:hyperlink r:id="rId23">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ואשר הביאם להשתמש בו באלימות כלפי המתלונן שהגיח מביתו כדי לשמור על רכושו</w:t>
      </w:r>
      <w:r>
        <w:rPr>
          <w:rtl w:val="true"/>
        </w:rPr>
        <w:t xml:space="preserve">, </w:t>
      </w:r>
      <w:r>
        <w:rPr>
          <w:rtl w:val="true"/>
        </w:rPr>
        <w:t>נאמר מפי כב</w:t>
      </w:r>
      <w:r>
        <w:rPr>
          <w:rtl w:val="true"/>
        </w:rPr>
        <w:t xml:space="preserve">' </w:t>
      </w:r>
      <w:r>
        <w:rPr>
          <w:rtl w:val="true"/>
        </w:rPr>
        <w:t>השופט ס</w:t>
      </w:r>
      <w:r>
        <w:rPr>
          <w:rtl w:val="true"/>
        </w:rPr>
        <w:t xml:space="preserve">. </w:t>
      </w:r>
      <w:r>
        <w:rPr>
          <w:rtl w:val="true"/>
        </w:rPr>
        <w:t>ג</w:t>
      </w:r>
      <w:r>
        <w:rPr>
          <w:rtl w:val="true"/>
        </w:rPr>
        <w:t>'</w:t>
      </w:r>
      <w:r>
        <w:rPr>
          <w:rtl w:val="true"/>
        </w:rPr>
        <w:t>ובראן ב</w:t>
      </w:r>
      <w:hyperlink r:id="rId24">
        <w:r>
          <w:rPr>
            <w:rStyle w:val="Hyperlink"/>
            <w:rtl w:val="true"/>
          </w:rPr>
          <w:t>ע</w:t>
        </w:r>
        <w:r>
          <w:rPr>
            <w:rStyle w:val="Hyperlink"/>
            <w:rtl w:val="true"/>
          </w:rPr>
          <w:t>"</w:t>
        </w:r>
        <w:r>
          <w:rPr>
            <w:rStyle w:val="Hyperlink"/>
            <w:rtl w:val="true"/>
          </w:rPr>
          <w:t xml:space="preserve">פ </w:t>
        </w:r>
        <w:r>
          <w:rPr>
            <w:rStyle w:val="Hyperlink"/>
          </w:rPr>
          <w:t>6583/06</w:t>
        </w:r>
      </w:hyperlink>
      <w:r>
        <w:rPr>
          <w:rtl w:val="true"/>
        </w:rPr>
        <w:t xml:space="preserve"> </w:t>
      </w:r>
      <w:r>
        <w:rPr>
          <w:b/>
          <w:b/>
          <w:bCs/>
          <w:rtl w:val="true"/>
        </w:rPr>
        <w:t>אגא אדהאם נ</w:t>
      </w:r>
      <w:r>
        <w:rPr>
          <w:b/>
          <w:bCs/>
          <w:rtl w:val="true"/>
        </w:rPr>
        <w:t xml:space="preserve">' </w:t>
      </w:r>
      <w:r>
        <w:rPr>
          <w:b/>
          <w:b/>
          <w:bCs/>
          <w:rtl w:val="true"/>
        </w:rPr>
        <w:t>מדינת ישראל</w:t>
      </w:r>
      <w:r>
        <w:rPr>
          <w:rtl w:val="true"/>
        </w:rPr>
        <w:t xml:space="preserve"> </w:t>
      </w:r>
      <w:r>
        <w:rPr>
          <w:rtl w:val="true"/>
        </w:rPr>
        <w:t>[</w:t>
      </w:r>
      <w:r>
        <w:rPr>
          <w:rtl w:val="true"/>
        </w:rPr>
        <w:t>לא פורסם</w:t>
      </w:r>
      <w:r>
        <w:rPr>
          <w:rtl w:val="true"/>
        </w:rPr>
        <w:t xml:space="preserve">, </w:t>
      </w:r>
      <w:r>
        <w:rPr/>
        <w:t>10/12/06</w:t>
      </w:r>
      <w:r>
        <w:rPr>
          <w:rtl w:val="true"/>
        </w:rPr>
        <w:t xml:space="preserve">], </w:t>
      </w:r>
      <w:r>
        <w:rPr>
          <w:rtl w:val="true"/>
        </w:rPr>
        <w:t>כי</w:t>
      </w:r>
      <w:r>
        <w:rPr>
          <w:rtl w:val="true"/>
        </w:rPr>
        <w:t xml:space="preserve">: </w:t>
      </w:r>
    </w:p>
    <w:p>
      <w:pPr>
        <w:pStyle w:val="Normal"/>
        <w:spacing w:lineRule="auto" w:line="480"/>
        <w:ind w:start="720" w:end="0"/>
        <w:jc w:val="both"/>
        <w:rPr>
          <w:b/>
          <w:bCs/>
          <w:i/>
          <w:i/>
          <w:iCs/>
        </w:rPr>
      </w:pPr>
      <w:r>
        <w:rPr>
          <w:b/>
          <w:bCs/>
          <w:i/>
          <w:iCs/>
          <w:rtl w:val="true"/>
        </w:rPr>
        <w:t>"</w:t>
      </w:r>
      <w:r>
        <w:rPr>
          <w:b/>
          <w:b/>
          <w:bCs/>
          <w:i/>
          <w:i/>
          <w:iCs/>
          <w:rtl w:val="true"/>
        </w:rPr>
        <w:t>המערער ביצע עבירה חמורה</w:t>
      </w:r>
      <w:r>
        <w:rPr>
          <w:b/>
          <w:bCs/>
          <w:i/>
          <w:iCs/>
          <w:rtl w:val="true"/>
        </w:rPr>
        <w:t xml:space="preserve">, </w:t>
      </w:r>
      <w:r>
        <w:rPr>
          <w:b/>
          <w:b/>
          <w:bCs/>
          <w:i/>
          <w:i/>
          <w:iCs/>
          <w:rtl w:val="true"/>
        </w:rPr>
        <w:t>כאשר החזיק נשק ומחסנית שלא כדין</w:t>
      </w:r>
      <w:r>
        <w:rPr>
          <w:b/>
          <w:bCs/>
          <w:i/>
          <w:iCs/>
          <w:rtl w:val="true"/>
        </w:rPr>
        <w:t xml:space="preserve">. </w:t>
      </w:r>
      <w:r>
        <w:rPr>
          <w:b/>
          <w:b/>
          <w:bCs/>
          <w:i/>
          <w:i/>
          <w:iCs/>
          <w:rtl w:val="true"/>
        </w:rPr>
        <w:t>בתי המשפט כבר פסקו לא אחת</w:t>
      </w:r>
      <w:r>
        <w:rPr>
          <w:b/>
          <w:bCs/>
          <w:i/>
          <w:iCs/>
          <w:rtl w:val="true"/>
        </w:rPr>
        <w:t xml:space="preserve">, </w:t>
      </w:r>
      <w:r>
        <w:rPr>
          <w:b/>
          <w:b/>
          <w:bCs/>
          <w:i/>
          <w:i/>
          <w:iCs/>
          <w:rtl w:val="true"/>
        </w:rPr>
        <w:t>כי עבירה של החזקת נשק שלא כדין הינה חמורה בשל הסיכון הפוטנציאלי הגלום בה</w:t>
      </w:r>
      <w:r>
        <w:rPr>
          <w:b/>
          <w:bCs/>
          <w:i/>
          <w:iCs/>
          <w:rtl w:val="true"/>
        </w:rPr>
        <w:t xml:space="preserve">. </w:t>
      </w:r>
      <w:r>
        <w:rPr>
          <w:b/>
          <w:b/>
          <w:bCs/>
          <w:i/>
          <w:i/>
          <w:iCs/>
          <w:rtl w:val="true"/>
        </w:rPr>
        <w:t>והרי</w:t>
      </w:r>
      <w:r>
        <w:rPr>
          <w:b/>
          <w:bCs/>
          <w:i/>
          <w:iCs/>
          <w:rtl w:val="true"/>
        </w:rPr>
        <w:t xml:space="preserve">, </w:t>
      </w:r>
      <w:r>
        <w:rPr>
          <w:b/>
          <w:b/>
          <w:bCs/>
          <w:i/>
          <w:i/>
          <w:iCs/>
          <w:rtl w:val="true"/>
        </w:rPr>
        <w:t>כל הנושא נשק שלא כדין</w:t>
      </w:r>
      <w:r>
        <w:rPr>
          <w:b/>
          <w:bCs/>
          <w:i/>
          <w:iCs/>
          <w:rtl w:val="true"/>
        </w:rPr>
        <w:t xml:space="preserve">, </w:t>
      </w:r>
      <w:r>
        <w:rPr>
          <w:b/>
          <w:b/>
          <w:bCs/>
          <w:i/>
          <w:i/>
          <w:iCs/>
          <w:rtl w:val="true"/>
        </w:rPr>
        <w:t>מסכן את הסובבים אותו ואת החברה כולה</w:t>
      </w:r>
      <w:r>
        <w:rPr>
          <w:b/>
          <w:bCs/>
          <w:i/>
          <w:iCs/>
          <w:rtl w:val="true"/>
        </w:rPr>
        <w:t xml:space="preserve">. </w:t>
      </w:r>
      <w:r>
        <w:rPr>
          <w:b/>
          <w:b/>
          <w:bCs/>
          <w:i/>
          <w:i/>
          <w:iCs/>
          <w:rtl w:val="true"/>
        </w:rPr>
        <w:t>כן כבר נקבע</w:t>
      </w:r>
      <w:r>
        <w:rPr>
          <w:b/>
          <w:bCs/>
          <w:i/>
          <w:iCs/>
          <w:rtl w:val="true"/>
        </w:rPr>
        <w:t xml:space="preserve">, </w:t>
      </w:r>
      <w:r>
        <w:rPr>
          <w:b/>
          <w:b/>
          <w:bCs/>
          <w:i/>
          <w:i/>
          <w:iCs/>
          <w:rtl w:val="true"/>
        </w:rPr>
        <w:t>כי עבירה זו מצדיקה השתת מאסר בפועל אף על מי שזו לו הרשעתו הראשונה</w:t>
      </w:r>
      <w:r>
        <w:rPr>
          <w:b/>
          <w:bCs/>
          <w:i/>
          <w:iCs/>
          <w:rtl w:val="true"/>
        </w:rPr>
        <w:t xml:space="preserve">. </w:t>
      </w:r>
      <w:r>
        <w:rPr>
          <w:b/>
          <w:b/>
          <w:bCs/>
          <w:i/>
          <w:i/>
          <w:iCs/>
          <w:rtl w:val="true"/>
        </w:rPr>
        <w:t>כך למשל</w:t>
      </w:r>
      <w:r>
        <w:rPr>
          <w:b/>
          <w:bCs/>
          <w:i/>
          <w:iCs/>
          <w:rtl w:val="true"/>
        </w:rPr>
        <w:t xml:space="preserve">, </w:t>
      </w:r>
      <w:r>
        <w:rPr>
          <w:b/>
          <w:b/>
          <w:bCs/>
          <w:i/>
          <w:i/>
          <w:iCs/>
          <w:rtl w:val="true"/>
        </w:rPr>
        <w:t>קבעתי ב</w:t>
      </w:r>
      <w:r>
        <w:rPr>
          <w:b/>
          <w:b/>
          <w:bCs/>
          <w:i/>
          <w:i/>
          <w:iCs/>
          <w:color w:val="000000"/>
          <w:rtl w:val="true"/>
        </w:rPr>
        <w:t>רע</w:t>
      </w:r>
      <w:r>
        <w:rPr>
          <w:b/>
          <w:bCs/>
          <w:i/>
          <w:iCs/>
          <w:color w:val="000000"/>
          <w:rtl w:val="true"/>
        </w:rPr>
        <w:t>"</w:t>
      </w:r>
      <w:r>
        <w:rPr>
          <w:b/>
          <w:b/>
          <w:bCs/>
          <w:i/>
          <w:i/>
          <w:iCs/>
          <w:color w:val="000000"/>
          <w:rtl w:val="true"/>
        </w:rPr>
        <w:t xml:space="preserve">א </w:t>
      </w:r>
      <w:r>
        <w:rPr>
          <w:b/>
          <w:bCs/>
          <w:i/>
          <w:iCs/>
          <w:color w:val="000000"/>
        </w:rPr>
        <w:t>2718/04</w:t>
      </w:r>
      <w:r>
        <w:rPr>
          <w:b/>
          <w:bCs/>
          <w:i/>
          <w:iCs/>
          <w:rtl w:val="true"/>
        </w:rPr>
        <w:t xml:space="preserve"> </w:t>
      </w:r>
      <w:r>
        <w:rPr>
          <w:b/>
          <w:b/>
          <w:bCs/>
          <w:i/>
          <w:i/>
          <w:iCs/>
          <w:rtl w:val="true"/>
        </w:rPr>
        <w:t>אבו דאחל נ</w:t>
      </w:r>
      <w:r>
        <w:rPr>
          <w:b/>
          <w:bCs/>
          <w:i/>
          <w:iCs/>
          <w:rtl w:val="true"/>
        </w:rPr>
        <w:t xml:space="preserve">' </w:t>
      </w:r>
      <w:r>
        <w:rPr>
          <w:b/>
          <w:b/>
          <w:bCs/>
          <w:i/>
          <w:i/>
          <w:iCs/>
          <w:rtl w:val="true"/>
        </w:rPr>
        <w:t xml:space="preserve">מדינת ישראל </w:t>
      </w:r>
      <w:r>
        <w:rPr>
          <w:b/>
          <w:bCs/>
          <w:i/>
          <w:iCs/>
          <w:rtl w:val="true"/>
        </w:rPr>
        <w:t>[</w:t>
      </w:r>
      <w:r>
        <w:rPr>
          <w:b/>
          <w:b/>
          <w:bCs/>
          <w:i/>
          <w:i/>
          <w:iCs/>
          <w:rtl w:val="true"/>
        </w:rPr>
        <w:t>לא פורסם</w:t>
      </w:r>
      <w:r>
        <w:rPr>
          <w:b/>
          <w:bCs/>
          <w:i/>
          <w:iCs/>
          <w:rtl w:val="true"/>
        </w:rPr>
        <w:t>]:</w:t>
      </w:r>
    </w:p>
    <w:p>
      <w:pPr>
        <w:pStyle w:val="Normal"/>
        <w:spacing w:lineRule="auto" w:line="480"/>
        <w:ind w:start="720" w:end="0"/>
        <w:jc w:val="both"/>
        <w:rPr>
          <w:b/>
          <w:bCs/>
          <w:i/>
          <w:i/>
          <w:iCs/>
        </w:rPr>
      </w:pPr>
      <w:r>
        <w:rPr>
          <w:b/>
          <w:bCs/>
          <w:i/>
          <w:iCs/>
          <w:rtl w:val="true"/>
        </w:rPr>
        <w:t>"</w:t>
      </w:r>
      <w:r>
        <w:rPr>
          <w:b/>
          <w:b/>
          <w:bCs/>
          <w:i/>
          <w:i/>
          <w:iCs/>
          <w:rtl w:val="true"/>
        </w:rPr>
        <w:t>הסכנה הטמונה בעבירה החמורה של החזקת נשק מצדיקה הטלת עונשי מאסר לריצוי בפועל גם על מי שזו עבירתו הראשונה</w:t>
      </w:r>
      <w:r>
        <w:rPr>
          <w:b/>
          <w:bCs/>
          <w:i/>
          <w:iCs/>
          <w:rtl w:val="true"/>
        </w:rPr>
        <w:t xml:space="preserve">. </w:t>
      </w:r>
      <w:r>
        <w:rPr>
          <w:b/>
          <w:b/>
          <w:bCs/>
          <w:i/>
          <w:i/>
          <w:iCs/>
          <w:rtl w:val="true"/>
        </w:rPr>
        <w:t>בבוא בית המשפט לשקול את הענישה בעבירות מסוג זה</w:t>
      </w:r>
      <w:r>
        <w:rPr>
          <w:b/>
          <w:bCs/>
          <w:i/>
          <w:iCs/>
          <w:rtl w:val="true"/>
        </w:rPr>
        <w:t xml:space="preserve">, </w:t>
      </w:r>
      <w:r>
        <w:rPr>
          <w:b/>
          <w:b/>
          <w:bCs/>
          <w:i/>
          <w:i/>
          <w:iCs/>
          <w:rtl w:val="true"/>
        </w:rPr>
        <w:t>עליו לתת משקל נכבד יותר לאינטרס הציבורי ולצורך להרתיע עבריינים בכח מלבצע עבירות דומות</w:t>
      </w:r>
      <w:r>
        <w:rPr>
          <w:b/>
          <w:bCs/>
          <w:i/>
          <w:iCs/>
          <w:rtl w:val="true"/>
        </w:rPr>
        <w:t xml:space="preserve">, </w:t>
      </w:r>
      <w:r>
        <w:rPr>
          <w:b/>
          <w:b/>
          <w:bCs/>
          <w:i/>
          <w:i/>
          <w:iCs/>
          <w:rtl w:val="true"/>
        </w:rPr>
        <w:t>על פני הנסיבות האישיות של העבריין</w:t>
      </w:r>
      <w:r>
        <w:rPr>
          <w:b/>
          <w:bCs/>
          <w:i/>
          <w:iCs/>
          <w:rtl w:val="true"/>
        </w:rPr>
        <w:t xml:space="preserve">...". </w:t>
      </w:r>
    </w:p>
    <w:p>
      <w:pPr>
        <w:pStyle w:val="Normal"/>
        <w:spacing w:lineRule="auto" w:line="480"/>
        <w:ind w:end="0"/>
        <w:jc w:val="both"/>
        <w:rPr>
          <w:b/>
          <w:bCs/>
          <w:i/>
          <w:i/>
          <w:iCs/>
        </w:rPr>
      </w:pPr>
      <w:r>
        <w:rPr>
          <w:b/>
          <w:bCs/>
          <w:i/>
          <w:iCs/>
          <w:rtl w:val="true"/>
        </w:rPr>
      </w:r>
    </w:p>
    <w:p>
      <w:pPr>
        <w:pStyle w:val="Normal"/>
        <w:spacing w:lineRule="auto" w:line="480"/>
        <w:ind w:end="0"/>
        <w:jc w:val="both"/>
        <w:rPr/>
      </w:pPr>
      <w:r>
        <w:rPr>
          <w:rtl w:val="true"/>
        </w:rPr>
        <w:t>יחד עם זאת</w:t>
      </w:r>
      <w:r>
        <w:rPr>
          <w:rtl w:val="true"/>
        </w:rPr>
        <w:t xml:space="preserve">, </w:t>
      </w:r>
      <w:r>
        <w:rPr>
          <w:rtl w:val="true"/>
        </w:rPr>
        <w:t>נזכיר כי מלאכת גזירת הדין היא אינדיבידואלית ומחייבת את בתי המשפט לבחון כל מקרה לגופו ולנסיבותיו</w:t>
      </w:r>
      <w:r>
        <w:rPr>
          <w:rtl w:val="true"/>
        </w:rPr>
        <w:t xml:space="preserve">, </w:t>
      </w:r>
      <w:r>
        <w:rPr>
          <w:rtl w:val="true"/>
        </w:rPr>
        <w:t>כן יש לבחון כל נאשם לנסיבותיו האישיות המיוחדות</w:t>
      </w:r>
      <w:r>
        <w:rPr>
          <w:rtl w:val="true"/>
        </w:rPr>
        <w:t xml:space="preserve">. </w:t>
      </w:r>
      <w:r>
        <w:rPr>
          <w:rtl w:val="true"/>
        </w:rPr>
        <w:t>ישנם מקרים בהם דווקא האינטרס הציבורי</w:t>
      </w:r>
      <w:r>
        <w:rPr>
          <w:rtl w:val="true"/>
        </w:rPr>
        <w:t xml:space="preserve">, </w:t>
      </w:r>
      <w:r>
        <w:rPr>
          <w:rtl w:val="true"/>
        </w:rPr>
        <w:t>במכלול הנסיבות המסויימות</w:t>
      </w:r>
      <w:r>
        <w:rPr>
          <w:rtl w:val="true"/>
        </w:rPr>
        <w:t xml:space="preserve">, </w:t>
      </w:r>
      <w:r>
        <w:rPr>
          <w:rtl w:val="true"/>
        </w:rPr>
        <w:t>יוביל למסקנה כי במקרה מסויים יש לגזור עונש שונה מהמקובל</w:t>
      </w:r>
      <w:r>
        <w:rPr>
          <w:rtl w:val="true"/>
        </w:rPr>
        <w:t xml:space="preserve">. </w:t>
      </w:r>
    </w:p>
    <w:p>
      <w:pPr>
        <w:pStyle w:val="Normal"/>
        <w:spacing w:lineRule="auto" w:line="480"/>
        <w:ind w:end="0"/>
        <w:jc w:val="both"/>
        <w:rPr/>
      </w:pPr>
      <w:r>
        <w:rPr>
          <w:rtl w:val="true"/>
        </w:rPr>
        <w:t>כך אם כן</w:t>
      </w:r>
      <w:r>
        <w:rPr>
          <w:rtl w:val="true"/>
        </w:rPr>
        <w:t xml:space="preserve">, </w:t>
      </w:r>
      <w:r>
        <w:rPr>
          <w:rtl w:val="true"/>
        </w:rPr>
        <w:t>נבחן את שורת המעשים שעשו הנאשמים וכן נבחן את נסיבותיהם האישיות</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תחילה נזכיר</w:t>
      </w:r>
      <w:r>
        <w:rPr>
          <w:rtl w:val="true"/>
        </w:rPr>
        <w:t xml:space="preserve">, </w:t>
      </w:r>
      <w:r>
        <w:rPr>
          <w:rtl w:val="true"/>
        </w:rPr>
        <w:t>כי הנאשמים ביקשו לפגוע ברכבים שחנו במתחם ביתם של משפחתו המורחבת של המתלונן</w:t>
      </w:r>
      <w:r>
        <w:rPr>
          <w:rtl w:val="true"/>
        </w:rPr>
        <w:t>,</w:t>
      </w:r>
      <w:r>
        <w:rPr>
          <w:rtl w:val="true"/>
        </w:rPr>
        <w:t>ביניהם דודו סאלח סאלח המתגורר במקום</w:t>
      </w:r>
      <w:r>
        <w:rPr>
          <w:rtl w:val="true"/>
        </w:rPr>
        <w:t xml:space="preserve">. </w:t>
      </w:r>
      <w:r>
        <w:rPr>
          <w:rtl w:val="true"/>
        </w:rPr>
        <w:t xml:space="preserve">הנאשמים באו באשמורת הלילה </w:t>
      </w:r>
      <w:r>
        <w:rPr>
          <w:rtl w:val="true"/>
        </w:rPr>
        <w:t>(</w:t>
      </w:r>
      <w:r>
        <w:rPr>
          <w:rtl w:val="true"/>
        </w:rPr>
        <w:t>סמוך לפני עלות השחר</w:t>
      </w:r>
      <w:r>
        <w:rPr>
          <w:rtl w:val="true"/>
        </w:rPr>
        <w:t xml:space="preserve">) </w:t>
      </w:r>
      <w:r>
        <w:rPr>
          <w:rtl w:val="true"/>
        </w:rPr>
        <w:t>אל המתחם כשהם מצויידים בכפפות ובכלים המכילים חומר דליק</w:t>
      </w:r>
      <w:r>
        <w:rPr>
          <w:rtl w:val="true"/>
        </w:rPr>
        <w:t xml:space="preserve">, </w:t>
      </w:r>
      <w:r>
        <w:rPr>
          <w:rtl w:val="true"/>
        </w:rPr>
        <w:t>יחד עם שניים נוספים</w:t>
      </w:r>
      <w:r>
        <w:rPr>
          <w:rtl w:val="true"/>
        </w:rPr>
        <w:t xml:space="preserve">. </w:t>
      </w:r>
      <w:r>
        <w:rPr>
          <w:rtl w:val="true"/>
        </w:rPr>
        <w:t>באותה עת חנו בחניית המתחם מספר כלי רכב השייכים למשפחה המורחבת של  המתלונן</w:t>
      </w:r>
      <w:r>
        <w:rPr>
          <w:rtl w:val="true"/>
        </w:rPr>
        <w:t xml:space="preserve">. </w:t>
      </w:r>
      <w:r>
        <w:rPr>
          <w:rtl w:val="true"/>
        </w:rPr>
        <w:t>האחרים התיזו חומר דליק על כלי הרכב בכוונה להציתם וחלק מכלי הרכב עלו באש</w:t>
      </w:r>
      <w:r>
        <w:rPr>
          <w:rtl w:val="true"/>
        </w:rPr>
        <w:t xml:space="preserve">. </w:t>
      </w:r>
      <w:r>
        <w:rPr>
          <w:rtl w:val="true"/>
        </w:rPr>
        <w:t>בשל קולות הנפץ יצא המתלונן אל מחוץ לביתו וראה את האחרים מתיזים דלק על כלי הרכב שחנו במקום</w:t>
      </w:r>
      <w:r>
        <w:rPr>
          <w:rtl w:val="true"/>
        </w:rPr>
        <w:t xml:space="preserve">. </w:t>
      </w:r>
      <w:r>
        <w:rPr>
          <w:rtl w:val="true"/>
        </w:rPr>
        <w:t xml:space="preserve">המתלונן ניגש אליהם וצעק לעברם </w:t>
      </w:r>
      <w:r>
        <w:rPr>
          <w:rtl w:val="true"/>
        </w:rPr>
        <w:t>"</w:t>
      </w:r>
      <w:r>
        <w:rPr>
          <w:rtl w:val="true"/>
        </w:rPr>
        <w:t>מה אתם עושים</w:t>
      </w:r>
      <w:r>
        <w:rPr>
          <w:rtl w:val="true"/>
        </w:rPr>
        <w:t xml:space="preserve">", </w:t>
      </w:r>
      <w:r>
        <w:rPr>
          <w:rtl w:val="true"/>
        </w:rPr>
        <w:t>בשלב זה הגיחו הנאשמים כשהם נושאים אקדח וכאשר המתלונן נסוג לעבר חצר ביתו</w:t>
      </w:r>
      <w:r>
        <w:rPr>
          <w:rtl w:val="true"/>
        </w:rPr>
        <w:t xml:space="preserve">, </w:t>
      </w:r>
      <w:r>
        <w:rPr>
          <w:rtl w:val="true"/>
        </w:rPr>
        <w:t xml:space="preserve">הורה הנאשם </w:t>
      </w:r>
      <w:r>
        <w:rPr/>
        <w:t>2</w:t>
      </w:r>
      <w:r>
        <w:rPr>
          <w:rtl w:val="true"/>
        </w:rPr>
        <w:t xml:space="preserve"> </w:t>
      </w:r>
      <w:r>
        <w:rPr>
          <w:rtl w:val="true"/>
        </w:rPr>
        <w:t xml:space="preserve">לנאשם </w:t>
      </w:r>
      <w:r>
        <w:rPr/>
        <w:t>1</w:t>
      </w:r>
      <w:r>
        <w:rPr>
          <w:rtl w:val="true"/>
        </w:rPr>
        <w:t xml:space="preserve">, </w:t>
      </w:r>
      <w:r>
        <w:rPr>
          <w:rtl w:val="true"/>
        </w:rPr>
        <w:t>לירות במתלונן</w:t>
      </w:r>
      <w:r>
        <w:rPr>
          <w:rtl w:val="true"/>
        </w:rPr>
        <w:t xml:space="preserve">. </w:t>
      </w:r>
      <w:r>
        <w:rPr>
          <w:rtl w:val="true"/>
        </w:rPr>
        <w:t xml:space="preserve">הנאשם </w:t>
      </w:r>
      <w:r>
        <w:rPr/>
        <w:t>1</w:t>
      </w:r>
      <w:r>
        <w:rPr>
          <w:rtl w:val="true"/>
        </w:rPr>
        <w:t xml:space="preserve"> </w:t>
      </w:r>
      <w:r>
        <w:rPr>
          <w:rtl w:val="true"/>
        </w:rPr>
        <w:t>ירה במתלונן יריה אחת שגרמה לו לפציעה חמורה במפשעתו</w:t>
      </w:r>
      <w:r>
        <w:rPr>
          <w:rtl w:val="true"/>
        </w:rPr>
        <w:t xml:space="preserve">. </w:t>
      </w:r>
      <w:r>
        <w:rPr>
          <w:rtl w:val="true"/>
        </w:rPr>
        <w:t>אכן נסיבות המעשה כפי שכבר אמרנו</w:t>
      </w:r>
      <w:r>
        <w:rPr>
          <w:rtl w:val="true"/>
        </w:rPr>
        <w:t xml:space="preserve">, </w:t>
      </w:r>
      <w:r>
        <w:rPr>
          <w:rtl w:val="true"/>
        </w:rPr>
        <w:t>חמורות על אף שייתכן ולא תוכנן מראש אלא שהדבר ארע תוך כדי פעולתם העבריינית לשם פגיעה קשה ברכוש</w:t>
      </w:r>
      <w:r>
        <w:rPr>
          <w:rtl w:val="true"/>
        </w:rPr>
        <w:t xml:space="preserve">. </w:t>
      </w:r>
      <w:r>
        <w:rPr>
          <w:rtl w:val="true"/>
        </w:rPr>
        <w:t>אין להקל ראש בכך ולפיכך אף יוחסה להם עבירה חמורה  בכתב האישום</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i/>
          <w:i/>
          <w:iCs/>
          <w:u w:val="single"/>
        </w:rPr>
      </w:pPr>
      <w:r>
        <w:rPr>
          <w:b/>
          <w:b/>
          <w:bCs/>
          <w:i/>
          <w:i/>
          <w:iCs/>
          <w:u w:val="single"/>
          <w:rtl w:val="true"/>
        </w:rPr>
        <w:t>לעניין העונש נזכיר את השיקולים הבאים</w:t>
      </w:r>
      <w:r>
        <w:rPr>
          <w:b/>
          <w:bCs/>
          <w:i/>
          <w:iCs/>
          <w:u w:val="single"/>
          <w:rtl w:val="true"/>
        </w:rPr>
        <w:t>:</w:t>
      </w:r>
    </w:p>
    <w:p>
      <w:pPr>
        <w:pStyle w:val="Normal"/>
        <w:spacing w:lineRule="auto" w:line="480"/>
        <w:ind w:hanging="720" w:start="720" w:end="0"/>
        <w:jc w:val="both"/>
        <w:rPr/>
      </w:pPr>
      <w:r>
        <w:rPr>
          <w:b/>
          <w:b/>
          <w:bCs/>
          <w:i/>
          <w:i/>
          <w:iCs/>
          <w:rtl w:val="true"/>
        </w:rPr>
        <w:t>א</w:t>
      </w:r>
      <w:r>
        <w:rPr>
          <w:b/>
          <w:bCs/>
          <w:i/>
          <w:iCs/>
          <w:rtl w:val="true"/>
        </w:rPr>
        <w:t xml:space="preserve">. </w:t>
      </w:r>
      <w:r>
        <w:rPr>
          <w:rtl w:val="true"/>
        </w:rPr>
        <w:tab/>
      </w:r>
      <w:r>
        <w:rPr>
          <w:rtl w:val="true"/>
        </w:rPr>
        <w:t>זמן רב חלף מאז האירוע והדבר איננו יכול להיזקף לחובת הנאשמים אשר ביקשו לשמוע את הראיות בתיק לגופו</w:t>
      </w:r>
      <w:r>
        <w:rPr>
          <w:rtl w:val="true"/>
        </w:rPr>
        <w:t xml:space="preserve">, </w:t>
      </w:r>
      <w:r>
        <w:rPr>
          <w:rtl w:val="true"/>
        </w:rPr>
        <w:t xml:space="preserve">שהרי התוצאה היתה שכתב האישום כנגד הנאשמים הנוספים בוטל וסעיפי האישום כנגד הנאשמים </w:t>
      </w:r>
      <w:r>
        <w:rPr/>
        <w:t>1</w:t>
      </w:r>
      <w:r>
        <w:rPr>
          <w:rtl w:val="true"/>
        </w:rPr>
        <w:t xml:space="preserve"> </w:t>
      </w:r>
      <w:r>
        <w:rPr>
          <w:rtl w:val="true"/>
        </w:rPr>
        <w:t>ו</w:t>
      </w:r>
      <w:r>
        <w:rPr>
          <w:rtl w:val="true"/>
        </w:rPr>
        <w:t xml:space="preserve">- </w:t>
      </w:r>
      <w:r>
        <w:rPr/>
        <w:t>2</w:t>
      </w:r>
      <w:r>
        <w:rPr>
          <w:rtl w:val="true"/>
        </w:rPr>
        <w:t xml:space="preserve"> </w:t>
      </w:r>
      <w:r>
        <w:rPr>
          <w:rtl w:val="true"/>
        </w:rPr>
        <w:t>שונו באופן משמעותי</w:t>
      </w:r>
      <w:r>
        <w:rPr>
          <w:rtl w:val="true"/>
        </w:rPr>
        <w:t xml:space="preserve">. </w:t>
      </w:r>
      <w:r>
        <w:rPr>
          <w:rtl w:val="true"/>
        </w:rPr>
        <w:t>במקרה זה חלוף הזמן הרב יזקף במניין השיקולים הצריכים לעונש</w:t>
      </w:r>
      <w:r>
        <w:rPr>
          <w:rtl w:val="true"/>
        </w:rPr>
        <w:t xml:space="preserve">, </w:t>
      </w:r>
      <w:r>
        <w:rPr>
          <w:rtl w:val="true"/>
        </w:rPr>
        <w:t>לטובת הנאשמים</w:t>
      </w:r>
      <w:r>
        <w:rPr>
          <w:rtl w:val="true"/>
        </w:rPr>
        <w:t xml:space="preserve">. </w:t>
      </w:r>
    </w:p>
    <w:p>
      <w:pPr>
        <w:pStyle w:val="Normal"/>
        <w:spacing w:lineRule="auto" w:line="480"/>
        <w:ind w:end="0"/>
        <w:jc w:val="both"/>
        <w:rPr/>
      </w:pPr>
      <w:r>
        <w:rPr>
          <w:rtl w:val="true"/>
        </w:rPr>
      </w:r>
    </w:p>
    <w:p>
      <w:pPr>
        <w:pStyle w:val="Normal"/>
        <w:spacing w:lineRule="auto" w:line="480"/>
        <w:ind w:hanging="720" w:start="720" w:end="0"/>
        <w:jc w:val="both"/>
        <w:rPr/>
      </w:pPr>
      <w:r>
        <w:rPr>
          <w:b/>
          <w:b/>
          <w:bCs/>
          <w:i/>
          <w:i/>
          <w:iCs/>
          <w:rtl w:val="true"/>
        </w:rPr>
        <w:t>ב</w:t>
      </w:r>
      <w:r>
        <w:rPr>
          <w:b/>
          <w:bCs/>
          <w:i/>
          <w:iCs/>
          <w:rtl w:val="true"/>
        </w:rPr>
        <w:t xml:space="preserve">. </w:t>
      </w:r>
      <w:r>
        <w:rPr>
          <w:rtl w:val="true"/>
        </w:rPr>
        <w:tab/>
      </w:r>
      <w:r>
        <w:rPr>
          <w:rtl w:val="true"/>
        </w:rPr>
        <w:t>בכל התקופה הארוכה היו הנאשמים נתונים במעצר בית מלא</w:t>
      </w:r>
      <w:r>
        <w:rPr>
          <w:rtl w:val="true"/>
        </w:rPr>
        <w:t xml:space="preserve">, </w:t>
      </w:r>
      <w:r>
        <w:rPr>
          <w:rtl w:val="true"/>
        </w:rPr>
        <w:t>או חלקי כשהם מורחקים מכפרם ומביתם בחלק ניכר מהזמן ואף בחלקו מנועים מביצוע עבודה לפרנסתם כפי שפירטתי מעלה</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b/>
          <w:b/>
          <w:bCs/>
          <w:i/>
          <w:i/>
          <w:iCs/>
          <w:rtl w:val="true"/>
        </w:rPr>
        <w:t>ג</w:t>
      </w:r>
      <w:r>
        <w:rPr>
          <w:b/>
          <w:bCs/>
          <w:i/>
          <w:iCs/>
          <w:rtl w:val="true"/>
        </w:rPr>
        <w:t xml:space="preserve">. </w:t>
      </w:r>
      <w:r>
        <w:rPr>
          <w:rtl w:val="true"/>
        </w:rPr>
        <w:tab/>
      </w:r>
      <w:r>
        <w:rPr>
          <w:rtl w:val="true"/>
        </w:rPr>
        <w:t>עוד אביא במניין השיקולים לזכות הנאשמים את ההודאה והבעת החרטה של שניהם</w:t>
      </w:r>
      <w:r>
        <w:rPr>
          <w:rtl w:val="true"/>
        </w:rPr>
        <w:t xml:space="preserve">. </w:t>
      </w:r>
    </w:p>
    <w:p>
      <w:pPr>
        <w:pStyle w:val="Normal"/>
        <w:spacing w:lineRule="auto" w:line="480"/>
        <w:ind w:end="0"/>
        <w:jc w:val="both"/>
        <w:rPr/>
      </w:pPr>
      <w:r>
        <w:rPr>
          <w:rtl w:val="true"/>
        </w:rPr>
      </w:r>
    </w:p>
    <w:p>
      <w:pPr>
        <w:pStyle w:val="Normal"/>
        <w:spacing w:lineRule="auto" w:line="480"/>
        <w:ind w:hanging="720" w:start="720" w:end="0"/>
        <w:jc w:val="both"/>
        <w:rPr/>
      </w:pPr>
      <w:r>
        <w:rPr>
          <w:b/>
          <w:b/>
          <w:bCs/>
          <w:i/>
          <w:i/>
          <w:iCs/>
          <w:rtl w:val="true"/>
        </w:rPr>
        <w:t>ד</w:t>
      </w:r>
      <w:r>
        <w:rPr>
          <w:b/>
          <w:bCs/>
          <w:i/>
          <w:iCs/>
          <w:rtl w:val="true"/>
        </w:rPr>
        <w:t xml:space="preserve">. </w:t>
      </w:r>
      <w:r>
        <w:rPr>
          <w:rtl w:val="true"/>
        </w:rPr>
        <w:tab/>
      </w:r>
      <w:r>
        <w:rPr>
          <w:rtl w:val="true"/>
        </w:rPr>
        <w:t>בנוסף</w:t>
      </w:r>
      <w:r>
        <w:rPr>
          <w:rtl w:val="true"/>
        </w:rPr>
        <w:t xml:space="preserve">, </w:t>
      </w:r>
      <w:r>
        <w:rPr>
          <w:rtl w:val="true"/>
        </w:rPr>
        <w:t xml:space="preserve">יש לזכור כי הנאשם </w:t>
      </w:r>
      <w:r>
        <w:rPr/>
        <w:t>1</w:t>
      </w:r>
      <w:r>
        <w:rPr>
          <w:rtl w:val="true"/>
        </w:rPr>
        <w:t xml:space="preserve"> </w:t>
      </w:r>
      <w:r>
        <w:rPr>
          <w:rtl w:val="true"/>
        </w:rPr>
        <w:t xml:space="preserve">הוא אשר ירה במתלונן בשל כך שהחזיק באקדח והנאשם </w:t>
      </w:r>
      <w:r>
        <w:rPr/>
        <w:t>2</w:t>
      </w:r>
      <w:r>
        <w:rPr>
          <w:rtl w:val="true"/>
        </w:rPr>
        <w:t xml:space="preserve"> </w:t>
      </w:r>
      <w:r>
        <w:rPr>
          <w:rtl w:val="true"/>
        </w:rPr>
        <w:t>הוא שאמר לו לירות</w:t>
      </w:r>
      <w:r>
        <w:rPr>
          <w:rtl w:val="true"/>
        </w:rPr>
        <w:t xml:space="preserve">. </w:t>
      </w:r>
      <w:r>
        <w:rPr>
          <w:rtl w:val="true"/>
        </w:rPr>
        <w:t xml:space="preserve">הנאשם </w:t>
      </w:r>
      <w:r>
        <w:rPr/>
        <w:t>1</w:t>
      </w:r>
      <w:r>
        <w:rPr>
          <w:rtl w:val="true"/>
        </w:rPr>
        <w:t xml:space="preserve"> </w:t>
      </w:r>
      <w:r>
        <w:rPr>
          <w:rtl w:val="true"/>
        </w:rPr>
        <w:t>לא היה מחוייב לעשות כן</w:t>
      </w:r>
      <w:r>
        <w:rPr>
          <w:rtl w:val="true"/>
        </w:rPr>
        <w:t xml:space="preserve">, </w:t>
      </w:r>
      <w:r>
        <w:rPr>
          <w:rtl w:val="true"/>
        </w:rPr>
        <w:t>כך שיש לייחס לשני הנאשמים אשר פעלו בצוותא מדרג חומרה שונה במעט</w:t>
      </w:r>
      <w:r>
        <w:rPr>
          <w:rtl w:val="true"/>
        </w:rPr>
        <w:t xml:space="preserve">. </w:t>
      </w:r>
    </w:p>
    <w:p>
      <w:pPr>
        <w:pStyle w:val="Normal"/>
        <w:spacing w:lineRule="auto" w:line="480"/>
        <w:ind w:end="0"/>
        <w:jc w:val="both"/>
        <w:rPr/>
      </w:pPr>
      <w:r>
        <w:rPr>
          <w:rtl w:val="true"/>
        </w:rPr>
      </w:r>
    </w:p>
    <w:p>
      <w:pPr>
        <w:pStyle w:val="Normal"/>
        <w:spacing w:lineRule="auto" w:line="480"/>
        <w:ind w:hanging="720" w:start="720" w:end="0"/>
        <w:jc w:val="both"/>
        <w:rPr/>
      </w:pPr>
      <w:r>
        <w:rPr>
          <w:b/>
          <w:b/>
          <w:bCs/>
          <w:i/>
          <w:i/>
          <w:iCs/>
          <w:rtl w:val="true"/>
        </w:rPr>
        <w:t>ה</w:t>
      </w:r>
      <w:r>
        <w:rPr>
          <w:b/>
          <w:bCs/>
          <w:i/>
          <w:iCs/>
          <w:rtl w:val="true"/>
        </w:rPr>
        <w:t xml:space="preserve">. </w:t>
      </w:r>
      <w:r>
        <w:rPr>
          <w:rtl w:val="true"/>
        </w:rPr>
        <w:tab/>
      </w:r>
      <w:r>
        <w:rPr>
          <w:rtl w:val="true"/>
        </w:rPr>
        <w:t>באשר לנסיבות האישיות</w:t>
      </w:r>
      <w:r>
        <w:rPr>
          <w:rtl w:val="true"/>
        </w:rPr>
        <w:t xml:space="preserve">, </w:t>
      </w:r>
      <w:r>
        <w:rPr>
          <w:rtl w:val="true"/>
        </w:rPr>
        <w:t xml:space="preserve">אומר כי לנאשם </w:t>
      </w:r>
      <w:r>
        <w:rPr/>
        <w:t>1</w:t>
      </w:r>
      <w:r>
        <w:rPr>
          <w:rtl w:val="true"/>
        </w:rPr>
        <w:t xml:space="preserve"> </w:t>
      </w:r>
      <w:r>
        <w:rPr>
          <w:rtl w:val="true"/>
        </w:rPr>
        <w:t xml:space="preserve">אין כלל הרשעות קודמות והוא יליד </w:t>
      </w:r>
      <w:r>
        <w:rPr/>
        <w:t>1979</w:t>
      </w:r>
      <w:r>
        <w:rPr>
          <w:rtl w:val="true"/>
        </w:rPr>
        <w:t xml:space="preserve">, </w:t>
      </w:r>
      <w:r>
        <w:rPr>
          <w:rtl w:val="true"/>
        </w:rPr>
        <w:t>נשוי ואב לשלושה ילדים</w:t>
      </w:r>
      <w:r>
        <w:rPr>
          <w:rtl w:val="true"/>
        </w:rPr>
        <w:t xml:space="preserve">, </w:t>
      </w:r>
      <w:r>
        <w:rPr>
          <w:rtl w:val="true"/>
        </w:rPr>
        <w:t xml:space="preserve">שהגדול ביניהם בן </w:t>
      </w:r>
      <w:r>
        <w:rPr/>
        <w:t>6</w:t>
      </w:r>
      <w:r>
        <w:rPr>
          <w:rtl w:val="true"/>
        </w:rPr>
        <w:t xml:space="preserve"> </w:t>
      </w:r>
      <w:r>
        <w:rPr>
          <w:rtl w:val="true"/>
        </w:rPr>
        <w:t>והקטנה כבת שנה ומחצה</w:t>
      </w:r>
      <w:r>
        <w:rPr>
          <w:rtl w:val="true"/>
        </w:rPr>
        <w:t xml:space="preserve">. </w:t>
      </w:r>
      <w:r>
        <w:rPr>
          <w:rtl w:val="true"/>
        </w:rPr>
        <w:t xml:space="preserve">בן למשפחה בת </w:t>
      </w:r>
      <w:r>
        <w:rPr/>
        <w:t>16</w:t>
      </w:r>
      <w:r>
        <w:rPr>
          <w:rtl w:val="true"/>
        </w:rPr>
        <w:t xml:space="preserve"> </w:t>
      </w:r>
      <w:r>
        <w:rPr>
          <w:rtl w:val="true"/>
        </w:rPr>
        <w:t>נפשות</w:t>
      </w:r>
      <w:r>
        <w:rPr>
          <w:rtl w:val="true"/>
        </w:rPr>
        <w:t xml:space="preserve">. </w:t>
      </w:r>
      <w:r>
        <w:rPr>
          <w:rtl w:val="true"/>
        </w:rPr>
        <w:t>הנאשם תפקד לאורך השנים באופן נורמטיבי חיובי ועבד והתפרנס</w:t>
      </w:r>
      <w:r>
        <w:rPr>
          <w:rtl w:val="true"/>
        </w:rPr>
        <w:t xml:space="preserve">. </w:t>
      </w:r>
      <w:r>
        <w:rPr>
          <w:rtl w:val="true"/>
        </w:rPr>
        <w:t>מאז האירוע לא יכול היה לעבוד ולפרנס את בני ביתו ולולא עזרת אביו היו בני ביתו רעבים ללחם</w:t>
      </w:r>
      <w:r>
        <w:rPr>
          <w:rtl w:val="true"/>
        </w:rPr>
        <w:t xml:space="preserve">. </w:t>
      </w:r>
      <w:r>
        <w:rPr>
          <w:rtl w:val="true"/>
        </w:rPr>
        <w:t xml:space="preserve">אחיו נרצח באירוע מיום </w:t>
      </w:r>
      <w:r>
        <w:rPr/>
        <w:t>23/11/07</w:t>
      </w:r>
      <w:r>
        <w:rPr>
          <w:rtl w:val="true"/>
        </w:rPr>
        <w:t xml:space="preserve">, </w:t>
      </w:r>
      <w:r>
        <w:rPr>
          <w:rtl w:val="true"/>
        </w:rPr>
        <w:t>ומאז אין עוד שמחה בבית הוריו</w:t>
      </w:r>
      <w:r>
        <w:rPr>
          <w:rtl w:val="true"/>
        </w:rPr>
        <w:t xml:space="preserve">. </w:t>
      </w:r>
      <w:r>
        <w:rPr>
          <w:rtl w:val="true"/>
        </w:rPr>
        <w:t xml:space="preserve">מאז גיל </w:t>
      </w:r>
      <w:r>
        <w:rPr/>
        <w:t>10</w:t>
      </w:r>
      <w:r>
        <w:rPr>
          <w:rtl w:val="true"/>
        </w:rPr>
        <w:t xml:space="preserve"> </w:t>
      </w:r>
      <w:r>
        <w:rPr>
          <w:rtl w:val="true"/>
        </w:rPr>
        <w:t>הוא משחק כדורגל</w:t>
      </w:r>
      <w:r>
        <w:rPr>
          <w:rtl w:val="true"/>
        </w:rPr>
        <w:t xml:space="preserve">, </w:t>
      </w:r>
      <w:r>
        <w:rPr>
          <w:rtl w:val="true"/>
        </w:rPr>
        <w:t>כפי שנשמע בעדויות האופרטיביות שבאו לפניי</w:t>
      </w:r>
      <w:r>
        <w:rPr>
          <w:rtl w:val="true"/>
        </w:rPr>
        <w:t xml:space="preserve">. </w:t>
      </w:r>
    </w:p>
    <w:p>
      <w:pPr>
        <w:pStyle w:val="Normal"/>
        <w:spacing w:lineRule="auto" w:line="480"/>
        <w:ind w:start="720" w:end="0"/>
        <w:jc w:val="both"/>
        <w:rPr/>
      </w:pPr>
      <w:r>
        <w:rPr>
          <w:rtl w:val="true"/>
        </w:rPr>
        <w:t>הנאשם עצמו בדבריו לעונש טען</w:t>
      </w:r>
      <w:r>
        <w:rPr>
          <w:rtl w:val="true"/>
        </w:rPr>
        <w:t xml:space="preserve">, </w:t>
      </w:r>
      <w:r>
        <w:rPr>
          <w:rtl w:val="true"/>
        </w:rPr>
        <w:t>כי הוא מבקש את רחמי בית המשפט והביע חרטה</w:t>
      </w:r>
      <w:r>
        <w:rPr>
          <w:rtl w:val="true"/>
        </w:rPr>
        <w:t xml:space="preserve">. </w:t>
      </w:r>
      <w:r>
        <w:rPr>
          <w:rtl w:val="true"/>
        </w:rPr>
        <w:t>כמו כן הציעו שני הנאשמים להטיל עליהם תשלום פיצוי למתלונן</w:t>
      </w:r>
      <w:r>
        <w:rPr>
          <w:rtl w:val="true"/>
        </w:rPr>
        <w:t xml:space="preserve">. </w:t>
      </w:r>
    </w:p>
    <w:p>
      <w:pPr>
        <w:pStyle w:val="Normal"/>
        <w:spacing w:lineRule="auto" w:line="480"/>
        <w:ind w:end="0"/>
        <w:jc w:val="both"/>
        <w:rPr/>
      </w:pPr>
      <w:r>
        <w:rPr>
          <w:rtl w:val="true"/>
        </w:rPr>
      </w:r>
    </w:p>
    <w:p>
      <w:pPr>
        <w:pStyle w:val="Normal"/>
        <w:spacing w:lineRule="auto" w:line="480"/>
        <w:ind w:hanging="720" w:start="720" w:end="0"/>
        <w:jc w:val="both"/>
        <w:rPr/>
      </w:pPr>
      <w:r>
        <w:rPr>
          <w:b/>
          <w:b/>
          <w:bCs/>
          <w:i/>
          <w:i/>
          <w:iCs/>
          <w:rtl w:val="true"/>
        </w:rPr>
        <w:t>ו</w:t>
      </w:r>
      <w:r>
        <w:rPr>
          <w:b/>
          <w:bCs/>
          <w:i/>
          <w:iCs/>
          <w:rtl w:val="true"/>
        </w:rPr>
        <w:t xml:space="preserve">. </w:t>
      </w:r>
      <w:r>
        <w:rPr>
          <w:rtl w:val="true"/>
        </w:rPr>
        <w:tab/>
      </w:r>
      <w:r>
        <w:rPr>
          <w:rtl w:val="true"/>
        </w:rPr>
        <w:t xml:space="preserve">נאשם </w:t>
      </w:r>
      <w:r>
        <w:rPr/>
        <w:t>2</w:t>
      </w:r>
      <w:r>
        <w:rPr>
          <w:rtl w:val="true"/>
        </w:rPr>
        <w:t xml:space="preserve"> – </w:t>
      </w:r>
      <w:r>
        <w:rPr>
          <w:rtl w:val="true"/>
        </w:rPr>
        <w:t>רווק</w:t>
      </w:r>
      <w:r>
        <w:rPr>
          <w:rtl w:val="true"/>
        </w:rPr>
        <w:t xml:space="preserve">, </w:t>
      </w:r>
      <w:r>
        <w:rPr>
          <w:rtl w:val="true"/>
        </w:rPr>
        <w:t xml:space="preserve">יתום מאם אשר נפטרה במהלך לידה כאשר היה בן </w:t>
      </w:r>
      <w:r>
        <w:rPr/>
        <w:t>3</w:t>
      </w:r>
      <w:r>
        <w:rPr>
          <w:rtl w:val="true"/>
        </w:rPr>
        <w:t xml:space="preserve"> </w:t>
      </w:r>
      <w:r>
        <w:rPr>
          <w:rtl w:val="true"/>
        </w:rPr>
        <w:t>שנים</w:t>
      </w:r>
      <w:r>
        <w:rPr>
          <w:rtl w:val="true"/>
        </w:rPr>
        <w:t xml:space="preserve">, </w:t>
      </w:r>
      <w:r>
        <w:rPr>
          <w:rtl w:val="true"/>
        </w:rPr>
        <w:t xml:space="preserve">גדל בעזובה פיזית ונפשית קשה עד שעבר בגיל </w:t>
      </w:r>
      <w:r>
        <w:rPr/>
        <w:t>12</w:t>
      </w:r>
      <w:r>
        <w:rPr>
          <w:rtl w:val="true"/>
        </w:rPr>
        <w:t xml:space="preserve"> </w:t>
      </w:r>
      <w:r>
        <w:rPr>
          <w:rtl w:val="true"/>
        </w:rPr>
        <w:t>להתגורר בבית סבו</w:t>
      </w:r>
      <w:r>
        <w:rPr>
          <w:rtl w:val="true"/>
        </w:rPr>
        <w:t xml:space="preserve">. </w:t>
      </w:r>
      <w:r>
        <w:rPr>
          <w:rtl w:val="true"/>
        </w:rPr>
        <w:t>למרות זאת סיים לימודי תיכון ולא הסתבך עם החוק למעט שתי עבירות</w:t>
      </w:r>
      <w:r>
        <w:rPr>
          <w:rtl w:val="true"/>
        </w:rPr>
        <w:t xml:space="preserve">, </w:t>
      </w:r>
      <w:r>
        <w:rPr>
          <w:rtl w:val="true"/>
        </w:rPr>
        <w:t>האחת בגין בניה ללא היתר והשניה בגין תגרה וגרימת נזק לרכב</w:t>
      </w:r>
      <w:r>
        <w:rPr>
          <w:rtl w:val="true"/>
        </w:rPr>
        <w:t xml:space="preserve">. </w:t>
      </w:r>
      <w:r>
        <w:rPr>
          <w:rtl w:val="true"/>
        </w:rPr>
        <w:t>מכאן שאין לראות בעבירות אלה שאין בהן עבירות אלימות</w:t>
      </w:r>
      <w:r>
        <w:rPr>
          <w:rtl w:val="true"/>
        </w:rPr>
        <w:t xml:space="preserve">, </w:t>
      </w:r>
      <w:r>
        <w:rPr>
          <w:rtl w:val="true"/>
        </w:rPr>
        <w:t>משום עבר משמעותי</w:t>
      </w:r>
      <w:r>
        <w:rPr>
          <w:rtl w:val="true"/>
        </w:rPr>
        <w:t xml:space="preserve">. </w:t>
      </w:r>
      <w:r>
        <w:rPr>
          <w:rtl w:val="true"/>
        </w:rPr>
        <w:t>הנאשם טיפל בסבו ובאישתו החולה במשך כל השנים</w:t>
      </w:r>
      <w:r>
        <w:rPr>
          <w:rtl w:val="true"/>
        </w:rPr>
        <w:t xml:space="preserve">. </w:t>
      </w:r>
      <w:r>
        <w:rPr>
          <w:rtl w:val="true"/>
        </w:rPr>
        <w:t>בנה בית בכוחות עצמו ועמד לשאת אישה</w:t>
      </w:r>
      <w:r>
        <w:rPr>
          <w:rtl w:val="true"/>
        </w:rPr>
        <w:t xml:space="preserve">, </w:t>
      </w:r>
      <w:r>
        <w:rPr>
          <w:rtl w:val="true"/>
        </w:rPr>
        <w:t>אולם מסכת האירועים בתיק זה קטעה את הנישואין</w:t>
      </w:r>
      <w:r>
        <w:rPr>
          <w:rtl w:val="true"/>
        </w:rPr>
        <w:t xml:space="preserve">. </w:t>
      </w:r>
      <w:r>
        <w:rPr>
          <w:rtl w:val="true"/>
        </w:rPr>
        <w:t>הנאשם הודה והביע חרטה</w:t>
      </w:r>
      <w:r>
        <w:rPr>
          <w:rtl w:val="true"/>
        </w:rPr>
        <w:t xml:space="preserve">. </w:t>
      </w:r>
    </w:p>
    <w:p>
      <w:pPr>
        <w:pStyle w:val="Normal"/>
        <w:spacing w:lineRule="auto" w:line="480"/>
        <w:ind w:end="0"/>
        <w:jc w:val="both"/>
        <w:rPr/>
      </w:pPr>
      <w:r>
        <w:rPr>
          <w:rtl w:val="true"/>
        </w:rPr>
      </w:r>
    </w:p>
    <w:p>
      <w:pPr>
        <w:pStyle w:val="Normal"/>
        <w:spacing w:lineRule="auto" w:line="480"/>
        <w:ind w:hanging="720" w:start="720" w:end="0"/>
        <w:jc w:val="both"/>
        <w:rPr/>
      </w:pPr>
      <w:r>
        <w:rPr>
          <w:b/>
          <w:b/>
          <w:bCs/>
          <w:i/>
          <w:i/>
          <w:iCs/>
          <w:rtl w:val="true"/>
        </w:rPr>
        <w:t>ז</w:t>
      </w:r>
      <w:r>
        <w:rPr>
          <w:b/>
          <w:bCs/>
          <w:i/>
          <w:iCs/>
          <w:rtl w:val="true"/>
        </w:rPr>
        <w:t xml:space="preserve">. </w:t>
      </w:r>
      <w:r>
        <w:rPr>
          <w:rtl w:val="true"/>
        </w:rPr>
        <w:tab/>
      </w:r>
      <w:r>
        <w:rPr>
          <w:rtl w:val="true"/>
        </w:rPr>
        <w:t>אדגיש שוב</w:t>
      </w:r>
      <w:r>
        <w:rPr>
          <w:rtl w:val="true"/>
        </w:rPr>
        <w:t xml:space="preserve">, </w:t>
      </w:r>
      <w:r>
        <w:rPr>
          <w:rtl w:val="true"/>
        </w:rPr>
        <w:t>כי הנאשמים שהו תקופה של כ</w:t>
      </w:r>
      <w:r>
        <w:rPr>
          <w:rtl w:val="true"/>
        </w:rPr>
        <w:t xml:space="preserve">- </w:t>
      </w:r>
      <w:r>
        <w:rPr/>
        <w:t>3</w:t>
      </w:r>
      <w:r>
        <w:rPr>
          <w:rtl w:val="true"/>
        </w:rPr>
        <w:t xml:space="preserve"> </w:t>
      </w:r>
      <w:r>
        <w:rPr>
          <w:rtl w:val="true"/>
        </w:rPr>
        <w:t>חודשים במעצר ולאחריה תקופות ארוכות במעצר בית ובאיזוק אלקטרוני מחוץ לכפר מגוריהם</w:t>
      </w:r>
      <w:r>
        <w:rPr>
          <w:rtl w:val="true"/>
        </w:rPr>
        <w:t xml:space="preserve">, </w:t>
      </w:r>
      <w:r>
        <w:rPr>
          <w:rtl w:val="true"/>
        </w:rPr>
        <w:t>כפי שפירטתי בטיעוני הסנגור</w:t>
      </w:r>
      <w:r>
        <w:rPr>
          <w:rtl w:val="true"/>
        </w:rPr>
        <w:t xml:space="preserve">. </w:t>
      </w:r>
      <w:r>
        <w:rPr>
          <w:rtl w:val="true"/>
        </w:rPr>
        <w:t>תקופה ארוכה זו שמ</w:t>
      </w:r>
      <w:r>
        <w:rPr>
          <w:color w:val="000000"/>
          <w:rtl w:val="true"/>
        </w:rPr>
        <w:t xml:space="preserve">אז </w:t>
      </w:r>
      <w:r>
        <w:rPr>
          <w:color w:val="000000"/>
        </w:rPr>
        <w:t>7/7/0</w:t>
      </w:r>
      <w:r>
        <w:rPr/>
        <w:t>9</w:t>
      </w:r>
      <w:r>
        <w:rPr>
          <w:rtl w:val="true"/>
        </w:rPr>
        <w:t xml:space="preserve"> </w:t>
      </w:r>
      <w:r>
        <w:rPr>
          <w:rtl w:val="true"/>
        </w:rPr>
        <w:t>ועד עתה איננה ניתנת לניכוי מעונש המאסר</w:t>
      </w:r>
      <w:r>
        <w:rPr>
          <w:rtl w:val="true"/>
        </w:rPr>
        <w:t xml:space="preserve">, </w:t>
      </w:r>
      <w:r>
        <w:rPr>
          <w:rtl w:val="true"/>
        </w:rPr>
        <w:t>אולם יש בה כדי להביא לידי שיקול בעת גזירת הדין כחלק מההרתעה של הנאשמים עצמם וסביבתם הקרובה</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לפיכך</w:t>
      </w:r>
      <w:r>
        <w:rPr>
          <w:rtl w:val="true"/>
        </w:rPr>
        <w:t xml:space="preserve">, </w:t>
      </w:r>
      <w:r>
        <w:rPr>
          <w:rtl w:val="true"/>
        </w:rPr>
        <w:t>ולאחר ששקלתי את השיקולים כולם אשר צריכים לשם האיזון בין ההיבט שבהגנה על הציבור לעניין הרתעת הרבים והפרט וכן לעניין הגמול</w:t>
      </w:r>
      <w:r>
        <w:rPr>
          <w:rtl w:val="true"/>
        </w:rPr>
        <w:t xml:space="preserve">, </w:t>
      </w:r>
      <w:r>
        <w:rPr>
          <w:rtl w:val="true"/>
        </w:rPr>
        <w:t xml:space="preserve">לבין כל השיקולים הצריכים לשם גזירת העונש ובפרט באשר לנאשם </w:t>
      </w:r>
      <w:r>
        <w:rPr/>
        <w:t>2</w:t>
      </w:r>
      <w:r>
        <w:rPr>
          <w:rtl w:val="true"/>
        </w:rPr>
        <w:t xml:space="preserve">, </w:t>
      </w:r>
      <w:r>
        <w:rPr>
          <w:rtl w:val="true"/>
        </w:rPr>
        <w:t>אשר שוחרר לחלופת מעצר מ</w:t>
      </w:r>
      <w:hyperlink r:id="rId25">
        <w:r>
          <w:rPr>
            <w:rStyle w:val="Hyperlink"/>
            <w:rtl w:val="true"/>
          </w:rPr>
          <w:t>אז</w:t>
        </w:r>
        <w:r>
          <w:rPr>
            <w:rStyle w:val="Hyperlink"/>
            <w:rtl w:val="true"/>
          </w:rPr>
          <w:t xml:space="preserve"> </w:t>
        </w:r>
        <w:r>
          <w:rPr>
            <w:rStyle w:val="Hyperlink"/>
          </w:rPr>
          <w:t>7/09</w:t>
        </w:r>
      </w:hyperlink>
      <w:r>
        <w:rPr>
          <w:rtl w:val="true"/>
        </w:rPr>
        <w:t xml:space="preserve">, </w:t>
      </w:r>
      <w:r>
        <w:rPr>
          <w:rtl w:val="true"/>
        </w:rPr>
        <w:t>תוך שאני עורכת הבחנה בין שני הנאשמים הן בשל תפקודם באירוע</w:t>
      </w:r>
      <w:r>
        <w:rPr>
          <w:rtl w:val="true"/>
        </w:rPr>
        <w:t xml:space="preserve">, </w:t>
      </w:r>
      <w:r>
        <w:rPr>
          <w:rtl w:val="true"/>
        </w:rPr>
        <w:t xml:space="preserve">בעוד הנאשם </w:t>
      </w:r>
      <w:r>
        <w:rPr/>
        <w:t>1</w:t>
      </w:r>
      <w:r>
        <w:rPr>
          <w:rtl w:val="true"/>
        </w:rPr>
        <w:t xml:space="preserve"> </w:t>
      </w:r>
      <w:r>
        <w:rPr>
          <w:rtl w:val="true"/>
        </w:rPr>
        <w:t xml:space="preserve">הוא אשר ירה והנאשם </w:t>
      </w:r>
      <w:r>
        <w:rPr/>
        <w:t>2</w:t>
      </w:r>
      <w:r>
        <w:rPr>
          <w:rtl w:val="true"/>
        </w:rPr>
        <w:t xml:space="preserve">, </w:t>
      </w:r>
      <w:r>
        <w:rPr>
          <w:rtl w:val="true"/>
        </w:rPr>
        <w:t>הוא אשר נתן את ההוראה</w:t>
      </w:r>
      <w:r>
        <w:rPr>
          <w:rtl w:val="true"/>
        </w:rPr>
        <w:t xml:space="preserve">. </w:t>
      </w:r>
      <w:r>
        <w:rPr>
          <w:rtl w:val="true"/>
        </w:rPr>
        <w:t>לאחר שערכתי איזון תוך שהבאתי במניין השיקולים את תפקידם השונה של שני הנאשמים בביצוע המעשה</w:t>
      </w:r>
      <w:r>
        <w:rPr>
          <w:rtl w:val="true"/>
        </w:rPr>
        <w:t xml:space="preserve">, </w:t>
      </w:r>
      <w:r>
        <w:rPr>
          <w:rtl w:val="true"/>
        </w:rPr>
        <w:t>אני דנה את הנאשמים לעונשים הבאים</w:t>
      </w:r>
      <w:r>
        <w:rPr>
          <w:rtl w:val="true"/>
        </w:rPr>
        <w:t xml:space="preserve">: </w:t>
      </w:r>
    </w:p>
    <w:p>
      <w:pPr>
        <w:pStyle w:val="Normal"/>
        <w:ind w:end="0"/>
        <w:jc w:val="both"/>
        <w:rPr>
          <w:b/>
          <w:bCs/>
          <w:i/>
          <w:i/>
          <w:iCs/>
          <w:u w:val="single"/>
        </w:rPr>
      </w:pPr>
      <w:r>
        <w:rPr>
          <w:b/>
          <w:bCs/>
          <w:i/>
          <w:iCs/>
          <w:u w:val="single"/>
          <w:rtl w:val="true"/>
        </w:rPr>
      </w:r>
    </w:p>
    <w:p>
      <w:pPr>
        <w:pStyle w:val="Normal"/>
        <w:ind w:end="0"/>
        <w:jc w:val="both"/>
        <w:rPr>
          <w:b/>
          <w:bCs/>
          <w:i/>
          <w:i/>
          <w:iCs/>
          <w:u w:val="single"/>
        </w:rPr>
      </w:pPr>
      <w:r>
        <w:rPr>
          <w:b/>
          <w:bCs/>
          <w:i/>
          <w:iCs/>
          <w:u w:val="single"/>
          <w:rtl w:val="true"/>
        </w:rPr>
      </w:r>
    </w:p>
    <w:p>
      <w:pPr>
        <w:pStyle w:val="Normal"/>
        <w:spacing w:lineRule="auto" w:line="480"/>
        <w:ind w:end="0"/>
        <w:jc w:val="both"/>
        <w:rPr>
          <w:b/>
          <w:bCs/>
          <w:i/>
          <w:i/>
          <w:iCs/>
          <w:u w:val="single"/>
        </w:rPr>
      </w:pPr>
      <w:r>
        <w:rPr>
          <w:b/>
          <w:b/>
          <w:bCs/>
          <w:i/>
          <w:i/>
          <w:iCs/>
          <w:u w:val="single"/>
          <w:rtl w:val="true"/>
        </w:rPr>
        <w:t xml:space="preserve">נאשם </w:t>
      </w:r>
      <w:r>
        <w:rPr>
          <w:b/>
          <w:bCs/>
          <w:i/>
          <w:iCs/>
          <w:u w:val="single"/>
        </w:rPr>
        <w:t>1</w:t>
      </w:r>
      <w:r>
        <w:rPr>
          <w:b/>
          <w:bCs/>
          <w:i/>
          <w:iCs/>
          <w:u w:val="single"/>
          <w:rtl w:val="true"/>
        </w:rPr>
        <w:t xml:space="preserve"> </w:t>
      </w:r>
    </w:p>
    <w:p>
      <w:pPr>
        <w:pStyle w:val="Normal"/>
        <w:spacing w:lineRule="auto" w:line="480"/>
        <w:ind w:hanging="720" w:start="720" w:end="0"/>
        <w:jc w:val="both"/>
        <w:rPr>
          <w:b/>
          <w:bCs/>
          <w:i/>
          <w:i/>
          <w:iCs/>
          <w:u w:val="single"/>
        </w:rPr>
      </w:pPr>
      <w:r>
        <w:rPr>
          <w:b/>
          <w:bCs/>
          <w:i/>
          <w:iCs/>
          <w:u w:val="single"/>
          <w:rtl w:val="true"/>
        </w:rPr>
      </w:r>
    </w:p>
    <w:p>
      <w:pPr>
        <w:pStyle w:val="Normal"/>
        <w:spacing w:lineRule="auto" w:line="480"/>
        <w:ind w:hanging="720" w:start="720" w:end="0"/>
        <w:jc w:val="both"/>
        <w:rPr/>
      </w:pPr>
      <w:r>
        <w:rPr>
          <w:b/>
          <w:b/>
          <w:bCs/>
          <w:i/>
          <w:i/>
          <w:iCs/>
          <w:rtl w:val="true"/>
        </w:rPr>
        <w:t>א</w:t>
      </w:r>
      <w:r>
        <w:rPr>
          <w:b/>
          <w:bCs/>
          <w:i/>
          <w:iCs/>
          <w:rtl w:val="true"/>
        </w:rPr>
        <w:t>.</w:t>
      </w:r>
      <w:r>
        <w:rPr>
          <w:rtl w:val="true"/>
        </w:rPr>
        <w:t xml:space="preserve"> </w:t>
        <w:tab/>
      </w:r>
      <w:r>
        <w:rPr>
          <w:rtl w:val="true"/>
        </w:rPr>
        <w:t xml:space="preserve">אני דנה את הנאשם </w:t>
      </w:r>
      <w:r>
        <w:rPr/>
        <w:t>1</w:t>
      </w:r>
      <w:r>
        <w:rPr>
          <w:rtl w:val="true"/>
        </w:rPr>
        <w:t xml:space="preserve">, </w:t>
      </w:r>
      <w:r>
        <w:rPr>
          <w:rtl w:val="true"/>
        </w:rPr>
        <w:t>ל</w:t>
      </w:r>
      <w:r>
        <w:rPr>
          <w:rtl w:val="true"/>
        </w:rPr>
        <w:t xml:space="preserve">- </w:t>
      </w:r>
      <w:r>
        <w:rPr/>
        <w:t>22</w:t>
      </w:r>
      <w:r>
        <w:rPr>
          <w:rtl w:val="true"/>
        </w:rPr>
        <w:t xml:space="preserve"> </w:t>
      </w:r>
      <w:r>
        <w:rPr>
          <w:rtl w:val="true"/>
        </w:rPr>
        <w:t>חודשי מאסר בפועל</w:t>
      </w:r>
      <w:r>
        <w:rPr>
          <w:rtl w:val="true"/>
        </w:rPr>
        <w:t xml:space="preserve">, </w:t>
      </w:r>
      <w:r>
        <w:rPr>
          <w:rtl w:val="true"/>
        </w:rPr>
        <w:t xml:space="preserve">מתוכם תנוכה תקופת המעצר שמיום </w:t>
      </w:r>
      <w:r>
        <w:rPr/>
        <w:t>18/4/09</w:t>
      </w:r>
      <w:r>
        <w:rPr>
          <w:rtl w:val="true"/>
        </w:rPr>
        <w:t xml:space="preserve"> </w:t>
      </w:r>
      <w:r>
        <w:rPr>
          <w:rtl w:val="true"/>
        </w:rPr>
        <w:t xml:space="preserve">ועד ליום </w:t>
      </w:r>
      <w:r>
        <w:rPr/>
        <w:t>7/7/09</w:t>
      </w:r>
      <w:r>
        <w:rPr>
          <w:rtl w:val="true"/>
        </w:rPr>
        <w:t xml:space="preserve">. </w:t>
      </w:r>
    </w:p>
    <w:p>
      <w:pPr>
        <w:pStyle w:val="Normal"/>
        <w:spacing w:lineRule="auto" w:line="480"/>
        <w:ind w:hanging="720" w:start="720" w:end="0"/>
        <w:jc w:val="both"/>
        <w:rPr>
          <w:b/>
          <w:bCs/>
          <w:i/>
          <w:i/>
          <w:iCs/>
        </w:rPr>
      </w:pPr>
      <w:r>
        <w:rPr>
          <w:b/>
          <w:bCs/>
          <w:i/>
          <w:iCs/>
          <w:rtl w:val="true"/>
        </w:rPr>
      </w:r>
    </w:p>
    <w:p>
      <w:pPr>
        <w:pStyle w:val="Normal"/>
        <w:spacing w:lineRule="auto" w:line="480"/>
        <w:ind w:hanging="720" w:start="720" w:end="0"/>
        <w:jc w:val="both"/>
        <w:rPr/>
      </w:pPr>
      <w:r>
        <w:rPr>
          <w:b/>
          <w:b/>
          <w:bCs/>
          <w:i/>
          <w:i/>
          <w:iCs/>
          <w:rtl w:val="true"/>
        </w:rPr>
        <w:t>ב</w:t>
      </w:r>
      <w:r>
        <w:rPr>
          <w:b/>
          <w:bCs/>
          <w:i/>
          <w:iCs/>
          <w:rtl w:val="true"/>
        </w:rPr>
        <w:t>.</w:t>
      </w:r>
      <w:r>
        <w:rPr>
          <w:rtl w:val="true"/>
        </w:rPr>
        <w:t xml:space="preserve"> </w:t>
        <w:tab/>
      </w:r>
      <w:r>
        <w:rPr/>
        <w:t>18</w:t>
      </w:r>
      <w:r>
        <w:rPr>
          <w:rtl w:val="true"/>
        </w:rPr>
        <w:t xml:space="preserve"> </w:t>
      </w:r>
      <w:r>
        <w:rPr>
          <w:rtl w:val="true"/>
        </w:rPr>
        <w:t>חודשי מאסר על תנאי למשך שנתיים והתנאי יחול על העבירות בהן הורשע בכתב אישום זה</w:t>
      </w:r>
      <w:r>
        <w:rPr>
          <w:rtl w:val="true"/>
        </w:rPr>
        <w:t xml:space="preserve">. </w:t>
      </w:r>
    </w:p>
    <w:p>
      <w:pPr>
        <w:pStyle w:val="Normal"/>
        <w:spacing w:lineRule="auto" w:line="480"/>
        <w:ind w:hanging="720" w:start="720" w:end="0"/>
        <w:jc w:val="both"/>
        <w:rPr>
          <w:b/>
          <w:bCs/>
          <w:i/>
          <w:i/>
          <w:iCs/>
        </w:rPr>
      </w:pPr>
      <w:r>
        <w:rPr>
          <w:b/>
          <w:bCs/>
          <w:i/>
          <w:iCs/>
          <w:rtl w:val="true"/>
        </w:rPr>
      </w:r>
    </w:p>
    <w:p>
      <w:pPr>
        <w:pStyle w:val="Normal"/>
        <w:spacing w:lineRule="auto" w:line="480"/>
        <w:ind w:hanging="720" w:start="720" w:end="0"/>
        <w:jc w:val="both"/>
        <w:rPr/>
      </w:pPr>
      <w:r>
        <w:rPr>
          <w:b/>
          <w:b/>
          <w:bCs/>
          <w:i/>
          <w:i/>
          <w:iCs/>
          <w:rtl w:val="true"/>
        </w:rPr>
        <w:t>ג</w:t>
      </w:r>
      <w:r>
        <w:rPr>
          <w:b/>
          <w:bCs/>
          <w:i/>
          <w:iCs/>
          <w:rtl w:val="true"/>
        </w:rPr>
        <w:t>.</w:t>
      </w:r>
      <w:r>
        <w:rPr>
          <w:rtl w:val="true"/>
        </w:rPr>
        <w:t xml:space="preserve"> </w:t>
        <w:tab/>
      </w:r>
      <w:r>
        <w:rPr>
          <w:rtl w:val="true"/>
        </w:rPr>
        <w:t xml:space="preserve">הנאשם ישלם קנס בסך </w:t>
      </w:r>
      <w:r>
        <w:rPr/>
        <w:t>5,000</w:t>
      </w:r>
      <w:r>
        <w:rPr>
          <w:rtl w:val="true"/>
        </w:rPr>
        <w:t xml:space="preserve"> ₪ </w:t>
      </w:r>
      <w:r>
        <w:rPr>
          <w:rtl w:val="true"/>
        </w:rPr>
        <w:t xml:space="preserve">או </w:t>
      </w:r>
      <w:r>
        <w:rPr/>
        <w:t>20</w:t>
      </w:r>
      <w:r>
        <w:rPr>
          <w:rtl w:val="true"/>
        </w:rPr>
        <w:t xml:space="preserve"> </w:t>
      </w:r>
      <w:r>
        <w:rPr>
          <w:rtl w:val="true"/>
        </w:rPr>
        <w:t>ימי מאסר תמורתם</w:t>
      </w:r>
      <w:r>
        <w:rPr>
          <w:rtl w:val="true"/>
        </w:rPr>
        <w:t xml:space="preserve">. </w:t>
      </w:r>
      <w:r>
        <w:rPr>
          <w:rtl w:val="true"/>
        </w:rPr>
        <w:t>הקנס ישולם ב</w:t>
      </w:r>
      <w:r>
        <w:rPr>
          <w:rtl w:val="true"/>
        </w:rPr>
        <w:t xml:space="preserve">- </w:t>
      </w:r>
      <w:r>
        <w:rPr/>
        <w:t>20</w:t>
      </w:r>
      <w:r>
        <w:rPr>
          <w:rtl w:val="true"/>
        </w:rPr>
        <w:t xml:space="preserve"> </w:t>
      </w:r>
      <w:r>
        <w:rPr>
          <w:rtl w:val="true"/>
        </w:rPr>
        <w:t xml:space="preserve">תשלומים שווים ורצופים שיחלו בתוך </w:t>
      </w:r>
      <w:r>
        <w:rPr/>
        <w:t>60</w:t>
      </w:r>
      <w:r>
        <w:rPr>
          <w:rtl w:val="true"/>
        </w:rPr>
        <w:t xml:space="preserve"> </w:t>
      </w:r>
      <w:r>
        <w:rPr>
          <w:rtl w:val="true"/>
        </w:rPr>
        <w:t>יום מיום שחרורו</w:t>
      </w:r>
      <w:r>
        <w:rPr>
          <w:rtl w:val="true"/>
        </w:rPr>
        <w:t xml:space="preserve">. </w:t>
      </w:r>
    </w:p>
    <w:p>
      <w:pPr>
        <w:pStyle w:val="Normal"/>
        <w:spacing w:lineRule="auto" w:line="480"/>
        <w:ind w:end="0"/>
        <w:jc w:val="both"/>
        <w:rPr>
          <w:b/>
          <w:bCs/>
          <w:i/>
          <w:i/>
          <w:iCs/>
        </w:rPr>
      </w:pPr>
      <w:r>
        <w:rPr>
          <w:b/>
          <w:bCs/>
          <w:i/>
          <w:iCs/>
          <w:rtl w:val="true"/>
        </w:rPr>
      </w:r>
    </w:p>
    <w:p>
      <w:pPr>
        <w:pStyle w:val="Normal"/>
        <w:spacing w:lineRule="auto" w:line="480"/>
        <w:ind w:hanging="720" w:start="720" w:end="0"/>
        <w:jc w:val="both"/>
        <w:rPr/>
      </w:pPr>
      <w:r>
        <w:rPr>
          <w:b/>
          <w:b/>
          <w:bCs/>
          <w:i/>
          <w:i/>
          <w:iCs/>
          <w:rtl w:val="true"/>
        </w:rPr>
        <w:t>ד</w:t>
      </w:r>
      <w:r>
        <w:rPr>
          <w:b/>
          <w:bCs/>
          <w:i/>
          <w:iCs/>
          <w:rtl w:val="true"/>
        </w:rPr>
        <w:t>.</w:t>
      </w:r>
      <w:r>
        <w:rPr>
          <w:rtl w:val="true"/>
        </w:rPr>
        <w:t xml:space="preserve"> </w:t>
        <w:tab/>
      </w:r>
      <w:r>
        <w:rPr>
          <w:rtl w:val="true"/>
        </w:rPr>
        <w:t xml:space="preserve">הנאשם ישלם פיצוי למתלונן בסך </w:t>
      </w:r>
      <w:r>
        <w:rPr/>
        <w:t>15,000</w:t>
      </w:r>
      <w:r>
        <w:rPr>
          <w:rtl w:val="true"/>
        </w:rPr>
        <w:t xml:space="preserve"> ₪, </w:t>
      </w:r>
      <w:r>
        <w:rPr>
          <w:rtl w:val="true"/>
        </w:rPr>
        <w:t>אשר ישולמו ב</w:t>
      </w:r>
      <w:r>
        <w:rPr>
          <w:rtl w:val="true"/>
        </w:rPr>
        <w:t xml:space="preserve">- </w:t>
      </w:r>
      <w:r>
        <w:rPr/>
        <w:t>10</w:t>
      </w:r>
      <w:r>
        <w:rPr>
          <w:rtl w:val="true"/>
        </w:rPr>
        <w:t xml:space="preserve"> </w:t>
      </w:r>
      <w:r>
        <w:rPr>
          <w:rtl w:val="true"/>
        </w:rPr>
        <w:t xml:space="preserve">תשלומים שווים ורצופים שיחלו בתום </w:t>
      </w:r>
      <w:r>
        <w:rPr/>
        <w:t>60</w:t>
      </w:r>
      <w:r>
        <w:rPr>
          <w:rtl w:val="true"/>
        </w:rPr>
        <w:t xml:space="preserve"> </w:t>
      </w:r>
      <w:r>
        <w:rPr>
          <w:rtl w:val="true"/>
        </w:rPr>
        <w:t>יום מהיום</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r>
    </w:p>
    <w:p>
      <w:pPr>
        <w:pStyle w:val="Normal"/>
        <w:spacing w:lineRule="auto" w:line="480"/>
        <w:ind w:end="0"/>
        <w:jc w:val="both"/>
        <w:rPr/>
      </w:pPr>
      <w:r>
        <w:rPr>
          <w:rtl w:val="true"/>
        </w:rPr>
      </w:r>
    </w:p>
    <w:p>
      <w:pPr>
        <w:pStyle w:val="Normal"/>
        <w:spacing w:lineRule="auto" w:line="480"/>
        <w:ind w:end="0"/>
        <w:jc w:val="both"/>
        <w:rPr/>
      </w:pPr>
      <w:r>
        <w:rPr>
          <w:rtl w:val="true"/>
        </w:rPr>
      </w:r>
    </w:p>
    <w:p>
      <w:pPr>
        <w:pStyle w:val="Normal"/>
        <w:spacing w:lineRule="auto" w:line="480"/>
        <w:ind w:end="0"/>
        <w:jc w:val="both"/>
        <w:rPr/>
      </w:pPr>
      <w:r>
        <w:rPr>
          <w:rtl w:val="true"/>
        </w:rPr>
      </w:r>
    </w:p>
    <w:p>
      <w:pPr>
        <w:pStyle w:val="Normal"/>
        <w:spacing w:lineRule="auto" w:line="480"/>
        <w:ind w:end="0"/>
        <w:jc w:val="both"/>
        <w:rPr/>
      </w:pPr>
      <w:r>
        <w:rPr>
          <w:rtl w:val="true"/>
        </w:rPr>
      </w:r>
    </w:p>
    <w:p>
      <w:pPr>
        <w:pStyle w:val="Normal"/>
        <w:spacing w:lineRule="auto" w:line="480"/>
        <w:ind w:end="0"/>
        <w:jc w:val="both"/>
        <w:rPr>
          <w:b/>
          <w:bCs/>
          <w:i/>
          <w:i/>
          <w:iCs/>
          <w:u w:val="single"/>
        </w:rPr>
      </w:pPr>
      <w:r>
        <w:rPr>
          <w:b/>
          <w:b/>
          <w:bCs/>
          <w:i/>
          <w:i/>
          <w:iCs/>
          <w:u w:val="single"/>
          <w:rtl w:val="true"/>
        </w:rPr>
        <w:t xml:space="preserve">נאשם </w:t>
      </w:r>
      <w:r>
        <w:rPr>
          <w:b/>
          <w:bCs/>
          <w:i/>
          <w:iCs/>
          <w:u w:val="single"/>
        </w:rPr>
        <w:t>2</w:t>
      </w:r>
      <w:r>
        <w:rPr>
          <w:b/>
          <w:bCs/>
          <w:i/>
          <w:iCs/>
          <w:u w:val="single"/>
          <w:rtl w:val="true"/>
        </w:rPr>
        <w:t xml:space="preserve"> </w:t>
      </w:r>
    </w:p>
    <w:p>
      <w:pPr>
        <w:pStyle w:val="Normal"/>
        <w:spacing w:lineRule="auto" w:line="480"/>
        <w:ind w:hanging="720" w:start="720" w:end="0"/>
        <w:jc w:val="both"/>
        <w:rPr>
          <w:b/>
          <w:bCs/>
          <w:i/>
          <w:i/>
          <w:iCs/>
          <w:u w:val="single"/>
        </w:rPr>
      </w:pPr>
      <w:r>
        <w:rPr>
          <w:b/>
          <w:bCs/>
          <w:i/>
          <w:iCs/>
          <w:u w:val="single"/>
          <w:rtl w:val="true"/>
        </w:rPr>
      </w:r>
    </w:p>
    <w:p>
      <w:pPr>
        <w:pStyle w:val="Normal"/>
        <w:spacing w:lineRule="auto" w:line="480"/>
        <w:ind w:hanging="720" w:start="720" w:end="0"/>
        <w:jc w:val="both"/>
        <w:rPr/>
      </w:pPr>
      <w:r>
        <w:rPr>
          <w:b/>
          <w:b/>
          <w:bCs/>
          <w:i/>
          <w:i/>
          <w:iCs/>
          <w:rtl w:val="true"/>
        </w:rPr>
        <w:t>א</w:t>
      </w:r>
      <w:r>
        <w:rPr>
          <w:b/>
          <w:bCs/>
          <w:i/>
          <w:iCs/>
          <w:rtl w:val="true"/>
        </w:rPr>
        <w:t>.</w:t>
      </w:r>
      <w:r>
        <w:rPr>
          <w:rtl w:val="true"/>
        </w:rPr>
        <w:t xml:space="preserve"> </w:t>
        <w:tab/>
      </w:r>
      <w:r>
        <w:rPr>
          <w:rtl w:val="true"/>
        </w:rPr>
        <w:t xml:space="preserve">אני דנה את הנאשם </w:t>
      </w:r>
      <w:r>
        <w:rPr/>
        <w:t>2</w:t>
      </w:r>
      <w:r>
        <w:rPr>
          <w:rtl w:val="true"/>
        </w:rPr>
        <w:t xml:space="preserve">, </w:t>
      </w:r>
      <w:r>
        <w:rPr>
          <w:rtl w:val="true"/>
        </w:rPr>
        <w:t>ל</w:t>
      </w:r>
      <w:r>
        <w:rPr>
          <w:rtl w:val="true"/>
        </w:rPr>
        <w:t xml:space="preserve">- </w:t>
      </w:r>
      <w:r>
        <w:rPr/>
        <w:t>20</w:t>
      </w:r>
      <w:r>
        <w:rPr>
          <w:rtl w:val="true"/>
        </w:rPr>
        <w:t xml:space="preserve"> </w:t>
      </w:r>
      <w:r>
        <w:rPr>
          <w:rtl w:val="true"/>
        </w:rPr>
        <w:t xml:space="preserve">חודשי מאסר בפועל מתוכם תנוכה תקופת המעצר שמיום </w:t>
      </w:r>
      <w:r>
        <w:rPr/>
        <w:t>18/4/09</w:t>
      </w:r>
      <w:r>
        <w:rPr>
          <w:rtl w:val="true"/>
        </w:rPr>
        <w:t xml:space="preserve"> </w:t>
      </w:r>
      <w:r>
        <w:rPr>
          <w:rtl w:val="true"/>
        </w:rPr>
        <w:t xml:space="preserve">ועד ליום </w:t>
      </w:r>
      <w:r>
        <w:rPr/>
        <w:t>7/7/09</w:t>
      </w:r>
      <w:r>
        <w:rPr>
          <w:rtl w:val="true"/>
        </w:rPr>
        <w:t xml:space="preserve">. </w:t>
      </w:r>
    </w:p>
    <w:p>
      <w:pPr>
        <w:pStyle w:val="Normal"/>
        <w:spacing w:lineRule="auto" w:line="480"/>
        <w:ind w:hanging="720" w:start="720" w:end="0"/>
        <w:jc w:val="both"/>
        <w:rPr>
          <w:b/>
          <w:bCs/>
          <w:i/>
          <w:i/>
          <w:iCs/>
        </w:rPr>
      </w:pPr>
      <w:r>
        <w:rPr>
          <w:b/>
          <w:bCs/>
          <w:i/>
          <w:iCs/>
          <w:rtl w:val="true"/>
        </w:rPr>
      </w:r>
    </w:p>
    <w:p>
      <w:pPr>
        <w:pStyle w:val="Normal"/>
        <w:spacing w:lineRule="auto" w:line="480"/>
        <w:ind w:hanging="720" w:start="720" w:end="0"/>
        <w:jc w:val="both"/>
        <w:rPr/>
      </w:pPr>
      <w:r>
        <w:rPr>
          <w:b/>
          <w:b/>
          <w:bCs/>
          <w:i/>
          <w:i/>
          <w:iCs/>
          <w:rtl w:val="true"/>
        </w:rPr>
        <w:t>ב</w:t>
      </w:r>
      <w:r>
        <w:rPr>
          <w:b/>
          <w:bCs/>
          <w:i/>
          <w:iCs/>
          <w:rtl w:val="true"/>
        </w:rPr>
        <w:t>.</w:t>
      </w:r>
      <w:r>
        <w:rPr>
          <w:rtl w:val="true"/>
        </w:rPr>
        <w:t xml:space="preserve"> </w:t>
        <w:tab/>
      </w:r>
      <w:r>
        <w:rPr/>
        <w:t>18</w:t>
      </w:r>
      <w:r>
        <w:rPr>
          <w:rtl w:val="true"/>
        </w:rPr>
        <w:t xml:space="preserve"> </w:t>
      </w:r>
      <w:r>
        <w:rPr>
          <w:rtl w:val="true"/>
        </w:rPr>
        <w:t>חודשי מאסר על תנאי למשך שנתיים והתנאי יחול על העבירות בהן הורשע בתיק זה</w:t>
      </w:r>
      <w:r>
        <w:rPr>
          <w:rtl w:val="true"/>
        </w:rPr>
        <w:t xml:space="preserve">. </w:t>
      </w:r>
    </w:p>
    <w:p>
      <w:pPr>
        <w:pStyle w:val="Normal"/>
        <w:spacing w:lineRule="auto" w:line="480"/>
        <w:ind w:hanging="720" w:start="720" w:end="0"/>
        <w:jc w:val="both"/>
        <w:rPr>
          <w:b/>
          <w:bCs/>
          <w:i/>
          <w:i/>
          <w:iCs/>
        </w:rPr>
      </w:pPr>
      <w:r>
        <w:rPr>
          <w:b/>
          <w:bCs/>
          <w:i/>
          <w:iCs/>
          <w:rtl w:val="true"/>
        </w:rPr>
      </w:r>
    </w:p>
    <w:p>
      <w:pPr>
        <w:pStyle w:val="Normal"/>
        <w:spacing w:lineRule="auto" w:line="480"/>
        <w:ind w:hanging="720" w:start="720" w:end="0"/>
        <w:jc w:val="both"/>
        <w:rPr/>
      </w:pPr>
      <w:r>
        <w:rPr>
          <w:b/>
          <w:b/>
          <w:bCs/>
          <w:i/>
          <w:i/>
          <w:iCs/>
          <w:rtl w:val="true"/>
        </w:rPr>
        <w:t>ג</w:t>
      </w:r>
      <w:r>
        <w:rPr>
          <w:b/>
          <w:bCs/>
          <w:i/>
          <w:iCs/>
          <w:rtl w:val="true"/>
        </w:rPr>
        <w:t>.</w:t>
      </w:r>
      <w:r>
        <w:rPr>
          <w:rtl w:val="true"/>
        </w:rPr>
        <w:t xml:space="preserve"> </w:t>
        <w:tab/>
      </w:r>
      <w:r>
        <w:rPr>
          <w:rtl w:val="true"/>
        </w:rPr>
        <w:t xml:space="preserve">הנאשם ישלם קנס בסך </w:t>
      </w:r>
      <w:r>
        <w:rPr/>
        <w:t>5,000</w:t>
      </w:r>
      <w:r>
        <w:rPr>
          <w:rtl w:val="true"/>
        </w:rPr>
        <w:t xml:space="preserve"> ₪ </w:t>
      </w:r>
      <w:r>
        <w:rPr>
          <w:rtl w:val="true"/>
        </w:rPr>
        <w:t xml:space="preserve">או </w:t>
      </w:r>
      <w:r>
        <w:rPr/>
        <w:t>20</w:t>
      </w:r>
      <w:r>
        <w:rPr>
          <w:rtl w:val="true"/>
        </w:rPr>
        <w:t xml:space="preserve"> </w:t>
      </w:r>
      <w:r>
        <w:rPr>
          <w:rtl w:val="true"/>
        </w:rPr>
        <w:t>ימי מאסר תמורתם</w:t>
      </w:r>
      <w:r>
        <w:rPr>
          <w:rtl w:val="true"/>
        </w:rPr>
        <w:t xml:space="preserve">, </w:t>
      </w:r>
      <w:r>
        <w:rPr>
          <w:rtl w:val="true"/>
        </w:rPr>
        <w:t>הקנס ישולם ב</w:t>
      </w:r>
      <w:r>
        <w:rPr>
          <w:rtl w:val="true"/>
        </w:rPr>
        <w:t xml:space="preserve">- </w:t>
      </w:r>
      <w:r>
        <w:rPr/>
        <w:t>20</w:t>
      </w:r>
      <w:r>
        <w:rPr>
          <w:rtl w:val="true"/>
        </w:rPr>
        <w:t xml:space="preserve"> </w:t>
      </w:r>
      <w:r>
        <w:rPr>
          <w:rtl w:val="true"/>
        </w:rPr>
        <w:t xml:space="preserve">תשלומים שווים ורצופים שיחלו מתום </w:t>
      </w:r>
      <w:r>
        <w:rPr/>
        <w:t>60</w:t>
      </w:r>
      <w:r>
        <w:rPr>
          <w:rtl w:val="true"/>
        </w:rPr>
        <w:t xml:space="preserve"> </w:t>
      </w:r>
      <w:r>
        <w:rPr>
          <w:rtl w:val="true"/>
        </w:rPr>
        <w:t>יום מיום שחרורו</w:t>
      </w:r>
      <w:r>
        <w:rPr>
          <w:rtl w:val="true"/>
        </w:rPr>
        <w:t xml:space="preserve">. </w:t>
      </w:r>
    </w:p>
    <w:p>
      <w:pPr>
        <w:pStyle w:val="Normal"/>
        <w:spacing w:lineRule="auto" w:line="480"/>
        <w:ind w:end="0"/>
        <w:jc w:val="both"/>
        <w:rPr>
          <w:b/>
          <w:bCs/>
          <w:i/>
          <w:i/>
          <w:iCs/>
        </w:rPr>
      </w:pPr>
      <w:r>
        <w:rPr>
          <w:b/>
          <w:bCs/>
          <w:i/>
          <w:iCs/>
          <w:rtl w:val="true"/>
        </w:rPr>
      </w:r>
    </w:p>
    <w:p>
      <w:pPr>
        <w:pStyle w:val="Normal"/>
        <w:spacing w:lineRule="auto" w:line="480"/>
        <w:ind w:hanging="720" w:start="720" w:end="0"/>
        <w:jc w:val="both"/>
        <w:rPr/>
      </w:pPr>
      <w:r>
        <w:rPr>
          <w:b/>
          <w:b/>
          <w:bCs/>
          <w:i/>
          <w:i/>
          <w:iCs/>
          <w:rtl w:val="true"/>
        </w:rPr>
        <w:t>ד</w:t>
      </w:r>
      <w:r>
        <w:rPr>
          <w:b/>
          <w:bCs/>
          <w:i/>
          <w:iCs/>
          <w:rtl w:val="true"/>
        </w:rPr>
        <w:t>.</w:t>
      </w:r>
      <w:r>
        <w:rPr>
          <w:rtl w:val="true"/>
        </w:rPr>
        <w:t xml:space="preserve"> </w:t>
        <w:tab/>
      </w:r>
      <w:r>
        <w:rPr>
          <w:rtl w:val="true"/>
        </w:rPr>
        <w:t xml:space="preserve">הנאשם ישלם למתלונן פיצוי בסך </w:t>
      </w:r>
      <w:r>
        <w:rPr/>
        <w:t>15,000</w:t>
      </w:r>
      <w:r>
        <w:rPr>
          <w:rtl w:val="true"/>
        </w:rPr>
        <w:t xml:space="preserve"> ₪, </w:t>
      </w:r>
      <w:r>
        <w:rPr>
          <w:rtl w:val="true"/>
        </w:rPr>
        <w:t>אשר ישולמו ב</w:t>
      </w:r>
      <w:r>
        <w:rPr>
          <w:rtl w:val="true"/>
        </w:rPr>
        <w:t xml:space="preserve">- </w:t>
      </w:r>
      <w:r>
        <w:rPr/>
        <w:t>10</w:t>
      </w:r>
      <w:r>
        <w:rPr>
          <w:rtl w:val="true"/>
        </w:rPr>
        <w:t xml:space="preserve"> </w:t>
      </w:r>
      <w:r>
        <w:rPr>
          <w:rtl w:val="true"/>
        </w:rPr>
        <w:t xml:space="preserve">תשלומים שווים ורצופים שיחלו בתום </w:t>
      </w:r>
      <w:r>
        <w:rPr/>
        <w:t>60</w:t>
      </w:r>
      <w:r>
        <w:rPr>
          <w:rtl w:val="true"/>
        </w:rPr>
        <w:t xml:space="preserve"> </w:t>
      </w:r>
      <w:r>
        <w:rPr>
          <w:rtl w:val="true"/>
        </w:rPr>
        <w:t>יום מהיום</w:t>
      </w:r>
      <w:r>
        <w:rPr>
          <w:rtl w:val="true"/>
        </w:rPr>
        <w:t xml:space="preserve">. </w:t>
      </w:r>
    </w:p>
    <w:p>
      <w:pPr>
        <w:pStyle w:val="Normal"/>
        <w:spacing w:lineRule="auto" w:line="480"/>
        <w:ind w:end="0"/>
        <w:jc w:val="both"/>
        <w:rPr/>
      </w:pPr>
      <w:r>
        <w:rPr>
          <w:rtl w:val="true"/>
        </w:rPr>
      </w:r>
    </w:p>
    <w:p>
      <w:pPr>
        <w:pStyle w:val="Normal"/>
        <w:spacing w:lineRule="auto" w:line="480"/>
        <w:ind w:end="0"/>
        <w:jc w:val="both"/>
        <w:rPr>
          <w:sz w:val="6"/>
          <w:szCs w:val="6"/>
        </w:rPr>
      </w:pPr>
      <w:r>
        <w:rPr>
          <w:sz w:val="6"/>
          <w:szCs w:val="6"/>
          <w:rtl w:val="true"/>
        </w:rPr>
        <w:t>&lt;</w:t>
      </w:r>
      <w:r>
        <w:rPr>
          <w:sz w:val="6"/>
          <w:szCs w:val="6"/>
        </w:rPr>
        <w:t>#6#</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pPr>
      <w:r>
        <w:rPr>
          <w:b/>
          <w:b/>
          <w:bCs/>
          <w:rtl w:val="true"/>
        </w:rPr>
        <w:t xml:space="preserve">ניתנה והודעה היום </w:t>
      </w:r>
      <w:r>
        <w:rPr>
          <w:b/>
          <w:b/>
          <w:bCs/>
          <w:rtl w:val="true"/>
        </w:rPr>
        <w:t>ח</w:t>
      </w:r>
      <w:r>
        <w:rPr>
          <w:b/>
          <w:bCs/>
          <w:rtl w:val="true"/>
        </w:rPr>
        <w:t xml:space="preserve">' </w:t>
      </w:r>
      <w:r>
        <w:rPr>
          <w:b/>
          <w:b/>
          <w:bCs/>
          <w:rtl w:val="true"/>
        </w:rPr>
        <w:t>כסלו תשע</w:t>
      </w:r>
      <w:r>
        <w:rPr>
          <w:b/>
          <w:bCs/>
          <w:rtl w:val="true"/>
        </w:rPr>
        <w:t>"</w:t>
      </w:r>
      <w:r>
        <w:rPr>
          <w:b/>
          <w:b/>
          <w:bCs/>
          <w:rtl w:val="true"/>
        </w:rPr>
        <w:t>ב</w:t>
      </w:r>
      <w:r>
        <w:rPr>
          <w:b/>
          <w:bCs/>
          <w:rtl w:val="true"/>
        </w:rPr>
        <w:t xml:space="preserve">, </w:t>
      </w:r>
      <w:r>
        <w:rPr>
          <w:b/>
          <w:bCs/>
        </w:rPr>
        <w:t>04/12/2011</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נחמה</w:t>
            </w:r>
            <w:r>
              <w:rPr>
                <w:b/>
                <w:b/>
                <w:bCs/>
                <w:rtl w:val="true"/>
              </w:rPr>
              <w:t xml:space="preserve"> </w:t>
            </w:r>
            <w:r>
              <w:rPr>
                <w:b/>
                <w:b/>
                <w:bCs/>
                <w:rtl w:val="true"/>
              </w:rPr>
              <w:t>מוניץ</w:t>
            </w:r>
            <w:r>
              <w:rPr>
                <w:b/>
                <w:bCs/>
                <w:rtl w:val="true"/>
              </w:rPr>
              <w:t xml:space="preserve">, </w:t>
            </w:r>
            <w:r>
              <w:rPr>
                <w:b/>
                <w:b/>
                <w:bCs/>
                <w:rtl w:val="true"/>
              </w:rPr>
              <w:t>שופטת</w:t>
            </w:r>
          </w:p>
        </w:tc>
      </w:tr>
    </w:tbl>
    <w:p>
      <w:pPr>
        <w:pStyle w:val="Normal"/>
        <w:ind w:end="0"/>
        <w:jc w:val="end"/>
        <w:rPr/>
      </w:pPr>
      <w:r>
        <w:rPr>
          <w:rtl w:val="true"/>
        </w:rPr>
      </w:r>
    </w:p>
    <w:p>
      <w:pPr>
        <w:pStyle w:val="Normal"/>
        <w:spacing w:lineRule="auto" w:line="480"/>
        <w:ind w:end="0"/>
        <w:jc w:val="center"/>
        <w:rPr/>
      </w:pPr>
      <w:r>
        <w:rPr>
          <w:rtl w:val="true"/>
        </w:rPr>
      </w:r>
    </w:p>
    <w:p>
      <w:pPr>
        <w:pStyle w:val="Normal"/>
        <w:spacing w:lineRule="auto" w:line="480"/>
        <w:ind w:end="0"/>
        <w:jc w:val="center"/>
        <w:rPr/>
      </w:pPr>
      <w:r>
        <w:rPr>
          <w:rtl w:val="true"/>
        </w:rPr>
      </w:r>
    </w:p>
    <w:p>
      <w:pPr>
        <w:pStyle w:val="Normal"/>
        <w:spacing w:lineRule="auto" w:line="480"/>
        <w:ind w:end="0"/>
        <w:jc w:val="center"/>
        <w:rPr/>
      </w:pPr>
      <w:r>
        <w:rPr>
          <w:rtl w:val="true"/>
        </w:rPr>
      </w:r>
    </w:p>
    <w:p>
      <w:pPr>
        <w:pStyle w:val="Normal"/>
        <w:spacing w:lineRule="auto" w:line="480"/>
        <w:ind w:end="0"/>
        <w:jc w:val="center"/>
        <w:rPr/>
      </w:pPr>
      <w:r>
        <w:rPr>
          <w:rtl w:val="true"/>
        </w:rPr>
      </w:r>
    </w:p>
    <w:p>
      <w:pPr>
        <w:pStyle w:val="Normal"/>
        <w:spacing w:lineRule="auto" w:line="360"/>
        <w:ind w:end="0"/>
        <w:jc w:val="both"/>
        <w:rPr>
          <w:sz w:val="6"/>
          <w:szCs w:val="6"/>
        </w:rPr>
      </w:pPr>
      <w:r>
        <w:rPr>
          <w:sz w:val="6"/>
          <w:szCs w:val="6"/>
          <w:rtl w:val="true"/>
        </w:rPr>
        <w:t>&lt;</w:t>
      </w:r>
      <w:r>
        <w:rPr>
          <w:sz w:val="6"/>
          <w:szCs w:val="6"/>
        </w:rPr>
        <w:t>#10#</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 xml:space="preserve">ניתן בזה עיכוב ביצוע לנאשם </w:t>
      </w:r>
      <w:r>
        <w:rPr/>
        <w:t>1</w:t>
      </w:r>
      <w:r>
        <w:rPr>
          <w:rtl w:val="true"/>
        </w:rPr>
        <w:t xml:space="preserve"> </w:t>
      </w:r>
      <w:r>
        <w:rPr>
          <w:rtl w:val="true"/>
        </w:rPr>
        <w:t>–</w:t>
      </w:r>
      <w:r>
        <w:rPr>
          <w:rtl w:val="true"/>
        </w:rPr>
        <w:t xml:space="preserve"> </w:t>
      </w:r>
      <w:r>
        <w:rPr>
          <w:rtl w:val="true"/>
        </w:rPr>
        <w:t>יוסף הייב</w:t>
      </w:r>
      <w:r>
        <w:rPr>
          <w:rtl w:val="true"/>
        </w:rPr>
        <w:t xml:space="preserve">, </w:t>
      </w:r>
      <w:r>
        <w:rPr>
          <w:rtl w:val="true"/>
        </w:rPr>
        <w:t xml:space="preserve">אשר יחל את ריצוי מאסרו ביום </w:t>
      </w:r>
      <w:r>
        <w:rPr/>
        <w:t>20/12/2011</w:t>
      </w:r>
      <w:r>
        <w:rPr>
          <w:rtl w:val="true"/>
        </w:rPr>
        <w:t xml:space="preserve"> </w:t>
      </w:r>
      <w:r>
        <w:rPr>
          <w:rtl w:val="true"/>
        </w:rPr>
        <w:t xml:space="preserve">ובלבד שהערבויות שהציג בעת שחרורו יוותרו בעינן עד לכניסתו לבית הסוהר ביום </w:t>
      </w:r>
      <w:r>
        <w:rPr/>
        <w:t>20/12/2011</w:t>
      </w:r>
      <w:r>
        <w:rPr>
          <w:rtl w:val="true"/>
        </w:rPr>
        <w:t xml:space="preserve"> </w:t>
      </w:r>
      <w:r>
        <w:rPr>
          <w:rtl w:val="true"/>
        </w:rPr>
        <w:t xml:space="preserve">שעה </w:t>
      </w:r>
      <w:r>
        <w:rPr/>
        <w:t>12:00</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i/>
          <w:i/>
          <w:iCs/>
        </w:rPr>
      </w:pPr>
      <w:r>
        <w:rPr>
          <w:b/>
          <w:b/>
          <w:bCs/>
          <w:i/>
          <w:i/>
          <w:iCs/>
          <w:rtl w:val="true"/>
        </w:rPr>
        <w:t xml:space="preserve">הנאשם </w:t>
      </w:r>
      <w:r>
        <w:rPr>
          <w:b/>
          <w:bCs/>
          <w:i/>
          <w:iCs/>
        </w:rPr>
        <w:t>1</w:t>
      </w:r>
      <w:r>
        <w:rPr>
          <w:b/>
          <w:bCs/>
          <w:i/>
          <w:iCs/>
          <w:rtl w:val="true"/>
        </w:rPr>
        <w:t xml:space="preserve"> </w:t>
      </w:r>
      <w:r>
        <w:rPr>
          <w:b/>
          <w:bCs/>
          <w:i/>
          <w:iCs/>
          <w:rtl w:val="true"/>
        </w:rPr>
        <w:t>–</w:t>
      </w:r>
      <w:r>
        <w:rPr>
          <w:b/>
          <w:bCs/>
          <w:i/>
          <w:iCs/>
          <w:rtl w:val="true"/>
        </w:rPr>
        <w:t xml:space="preserve"> </w:t>
      </w:r>
      <w:r>
        <w:rPr>
          <w:b/>
          <w:b/>
          <w:bCs/>
          <w:i/>
          <w:i/>
          <w:iCs/>
          <w:rtl w:val="true"/>
        </w:rPr>
        <w:t xml:space="preserve">יוסף הייב </w:t>
      </w:r>
      <w:r>
        <w:rPr>
          <w:b/>
          <w:b/>
          <w:bCs/>
          <w:i/>
          <w:i/>
          <w:iCs/>
          <w:rtl w:val="true"/>
        </w:rPr>
        <w:t>–</w:t>
      </w:r>
      <w:r>
        <w:rPr>
          <w:b/>
          <w:b/>
          <w:bCs/>
          <w:i/>
          <w:i/>
          <w:iCs/>
          <w:rtl w:val="true"/>
        </w:rPr>
        <w:t xml:space="preserve"> יתייצב בבית המשפט המחוזי בנצרת ביום </w:t>
      </w:r>
      <w:r>
        <w:rPr>
          <w:b/>
          <w:bCs/>
          <w:i/>
          <w:iCs/>
        </w:rPr>
        <w:t>20/12/2011</w:t>
      </w:r>
      <w:r>
        <w:rPr>
          <w:b/>
          <w:bCs/>
          <w:i/>
          <w:iCs/>
          <w:rtl w:val="true"/>
        </w:rPr>
        <w:t xml:space="preserve"> </w:t>
      </w:r>
      <w:r>
        <w:rPr>
          <w:b/>
          <w:b/>
          <w:bCs/>
          <w:i/>
          <w:i/>
          <w:iCs/>
          <w:rtl w:val="true"/>
        </w:rPr>
        <w:t xml:space="preserve">שעה </w:t>
      </w:r>
      <w:r>
        <w:rPr>
          <w:b/>
          <w:bCs/>
          <w:i/>
          <w:iCs/>
        </w:rPr>
        <w:t>12:00</w:t>
      </w:r>
      <w:r>
        <w:rPr>
          <w:b/>
          <w:bCs/>
          <w:i/>
          <w:iCs/>
          <w:rtl w:val="true"/>
        </w:rPr>
        <w:t xml:space="preserve"> </w:t>
      </w:r>
      <w:r>
        <w:rPr>
          <w:b/>
          <w:b/>
          <w:bCs/>
          <w:i/>
          <w:i/>
          <w:iCs/>
          <w:rtl w:val="true"/>
        </w:rPr>
        <w:t>במחלקה הפלילית</w:t>
      </w:r>
      <w:r>
        <w:rPr>
          <w:b/>
          <w:bCs/>
          <w:i/>
          <w:iCs/>
          <w:rtl w:val="true"/>
        </w:rPr>
        <w:t xml:space="preserve">. </w:t>
      </w:r>
    </w:p>
    <w:p>
      <w:pPr>
        <w:pStyle w:val="Normal"/>
        <w:spacing w:lineRule="auto" w:line="360"/>
        <w:ind w:end="0"/>
        <w:jc w:val="both"/>
        <w:rPr>
          <w:b/>
          <w:bCs/>
          <w:i/>
          <w:i/>
          <w:iCs/>
        </w:rPr>
      </w:pPr>
      <w:r>
        <w:rPr>
          <w:b/>
          <w:bCs/>
          <w:i/>
          <w:iCs/>
          <w:rtl w:val="true"/>
        </w:rPr>
      </w:r>
    </w:p>
    <w:p>
      <w:pPr>
        <w:pStyle w:val="Normal"/>
        <w:spacing w:lineRule="auto" w:line="360"/>
        <w:ind w:end="0"/>
        <w:jc w:val="both"/>
        <w:rPr>
          <w:sz w:val="6"/>
          <w:szCs w:val="6"/>
        </w:rPr>
      </w:pPr>
      <w:r>
        <w:rPr>
          <w:sz w:val="6"/>
          <w:szCs w:val="6"/>
          <w:rtl w:val="true"/>
        </w:rPr>
        <w:t>&lt;</w:t>
      </w:r>
      <w:r>
        <w:rPr>
          <w:sz w:val="6"/>
          <w:szCs w:val="6"/>
        </w:rPr>
        <w:t>#11#</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pPr>
      <w:r>
        <w:rPr>
          <w:b/>
          <w:b/>
          <w:bCs/>
          <w:rtl w:val="true"/>
        </w:rPr>
        <w:t xml:space="preserve">ניתנה והודעה היום </w:t>
      </w:r>
      <w:r>
        <w:rPr>
          <w:b/>
          <w:b/>
          <w:bCs/>
          <w:rtl w:val="true"/>
        </w:rPr>
        <w:t>ח</w:t>
      </w:r>
      <w:r>
        <w:rPr>
          <w:b/>
          <w:bCs/>
          <w:rtl w:val="true"/>
        </w:rPr>
        <w:t xml:space="preserve">' </w:t>
      </w:r>
      <w:r>
        <w:rPr>
          <w:b/>
          <w:b/>
          <w:bCs/>
          <w:rtl w:val="true"/>
        </w:rPr>
        <w:t>כסלו תשע</w:t>
      </w:r>
      <w:r>
        <w:rPr>
          <w:b/>
          <w:bCs/>
          <w:rtl w:val="true"/>
        </w:rPr>
        <w:t>"</w:t>
      </w:r>
      <w:r>
        <w:rPr>
          <w:b/>
          <w:b/>
          <w:bCs/>
          <w:rtl w:val="true"/>
        </w:rPr>
        <w:t>ב</w:t>
      </w:r>
      <w:r>
        <w:rPr>
          <w:b/>
          <w:bCs/>
          <w:rtl w:val="true"/>
        </w:rPr>
        <w:t xml:space="preserve">, </w:t>
      </w:r>
      <w:r>
        <w:rPr>
          <w:b/>
          <w:bCs/>
        </w:rPr>
        <w:t>04/12/2011</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נחמה</w:t>
            </w:r>
            <w:r>
              <w:rPr>
                <w:b/>
                <w:b/>
                <w:bCs/>
                <w:rtl w:val="true"/>
              </w:rPr>
              <w:t xml:space="preserve"> </w:t>
            </w:r>
            <w:r>
              <w:rPr>
                <w:b/>
                <w:b/>
                <w:bCs/>
                <w:rtl w:val="true"/>
              </w:rPr>
              <w:t>מוניץ</w:t>
            </w:r>
            <w:r>
              <w:rPr>
                <w:b/>
                <w:bCs/>
                <w:rtl w:val="true"/>
              </w:rPr>
              <w:t xml:space="preserve">, </w:t>
            </w:r>
            <w:r>
              <w:rPr>
                <w:b/>
                <w:b/>
                <w:bCs/>
                <w:rtl w:val="true"/>
              </w:rPr>
              <w:t>שופטת</w:t>
            </w:r>
          </w:p>
        </w:tc>
      </w:tr>
    </w:tbl>
    <w:p>
      <w:pPr>
        <w:pStyle w:val="Normal"/>
        <w:ind w:end="0"/>
        <w:jc w:val="end"/>
        <w:rPr/>
      </w:pPr>
      <w:r>
        <w:rPr>
          <w:rtl w:val="true"/>
        </w:rPr>
      </w:r>
    </w:p>
    <w:p>
      <w:pPr>
        <w:pStyle w:val="Normal"/>
        <w:spacing w:lineRule="auto" w:line="360"/>
        <w:ind w:end="0"/>
        <w:jc w:val="center"/>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#12#</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 xml:space="preserve">אין ספק שהנסיבות בעניין זה מיוחדות בפרט ביחס לנאשם </w:t>
      </w:r>
      <w:r>
        <w:rPr/>
        <w:t>4</w:t>
      </w:r>
      <w:r>
        <w:rPr>
          <w:rtl w:val="true"/>
        </w:rPr>
        <w:t xml:space="preserve"> </w:t>
      </w:r>
      <w:r>
        <w:rPr>
          <w:rtl w:val="true"/>
        </w:rPr>
        <w:t>–</w:t>
      </w:r>
      <w:r>
        <w:rPr>
          <w:rtl w:val="true"/>
        </w:rPr>
        <w:t xml:space="preserve"> </w:t>
      </w:r>
      <w:r>
        <w:rPr>
          <w:rtl w:val="true"/>
        </w:rPr>
        <w:t xml:space="preserve">המשיב </w:t>
      </w:r>
      <w:r>
        <w:rPr/>
        <w:t>2</w:t>
      </w:r>
      <w:r>
        <w:rPr>
          <w:rtl w:val="true"/>
        </w:rPr>
        <w:t xml:space="preserve"> </w:t>
      </w:r>
      <w:r>
        <w:rPr>
          <w:rtl w:val="true"/>
        </w:rPr>
        <w:t>בבקשה זו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הנאשם </w:t>
      </w:r>
      <w:r>
        <w:rPr/>
        <w:t>4</w:t>
      </w:r>
      <w:r>
        <w:rPr>
          <w:rtl w:val="true"/>
        </w:rPr>
        <w:t xml:space="preserve">, </w:t>
      </w:r>
      <w:r>
        <w:rPr>
          <w:rtl w:val="true"/>
        </w:rPr>
        <w:t>בכתב האישום המקורי</w:t>
      </w:r>
      <w:r>
        <w:rPr>
          <w:rtl w:val="true"/>
        </w:rPr>
        <w:t xml:space="preserve">, </w:t>
      </w:r>
      <w:r>
        <w:rPr>
          <w:rtl w:val="true"/>
        </w:rPr>
        <w:t xml:space="preserve">הפקיד ערובה בסך </w:t>
      </w:r>
      <w:r>
        <w:rPr/>
        <w:t>10,000</w:t>
      </w:r>
      <w:r>
        <w:rPr>
          <w:rtl w:val="true"/>
        </w:rPr>
        <w:t xml:space="preserve"> ₪ </w:t>
      </w:r>
      <w:r>
        <w:rPr>
          <w:rtl w:val="true"/>
        </w:rPr>
        <w:t>לקיום תנאי שחרורו אשר אותם הפר</w:t>
      </w:r>
      <w:r>
        <w:rPr>
          <w:rtl w:val="true"/>
        </w:rPr>
        <w:t xml:space="preserve">, </w:t>
      </w:r>
      <w:r>
        <w:rPr>
          <w:rtl w:val="true"/>
        </w:rPr>
        <w:t>כך נטען</w:t>
      </w:r>
      <w:r>
        <w:rPr>
          <w:rtl w:val="true"/>
        </w:rPr>
        <w:t xml:space="preserve">, </w:t>
      </w:r>
      <w:r>
        <w:rPr>
          <w:rtl w:val="true"/>
        </w:rPr>
        <w:t>פעמיים</w:t>
      </w:r>
      <w:r>
        <w:rPr>
          <w:rtl w:val="true"/>
        </w:rPr>
        <w:t xml:space="preserve">, </w:t>
      </w:r>
      <w:r>
        <w:rPr>
          <w:rtl w:val="true"/>
        </w:rPr>
        <w:t>ואף הוגש כתב אישום בעניין זה נגדו</w:t>
      </w:r>
      <w:r>
        <w:rPr>
          <w:rtl w:val="true"/>
        </w:rPr>
        <w:t xml:space="preserve">, </w:t>
      </w:r>
      <w:r>
        <w:rPr>
          <w:rtl w:val="true"/>
        </w:rPr>
        <w:t>במסגרת תיק פלילי אשר בו מיוחס גם לנאשם זה רצח</w:t>
      </w:r>
      <w:r>
        <w:rPr>
          <w:rtl w:val="true"/>
        </w:rPr>
        <w:t xml:space="preserve">. </w:t>
      </w:r>
    </w:p>
    <w:p>
      <w:pPr>
        <w:pStyle w:val="Normal"/>
        <w:spacing w:lineRule="auto" w:line="360"/>
        <w:ind w:end="0"/>
        <w:jc w:val="both"/>
        <w:rPr/>
      </w:pPr>
      <w:r>
        <w:rPr>
          <w:rtl w:val="true"/>
        </w:rPr>
        <w:t>ביחס לנאשם זה אומר</w:t>
      </w:r>
      <w:r>
        <w:rPr>
          <w:rtl w:val="true"/>
        </w:rPr>
        <w:t xml:space="preserve">, </w:t>
      </w:r>
      <w:r>
        <w:rPr>
          <w:rtl w:val="true"/>
        </w:rPr>
        <w:t>שעצם העובדה שכתב האישום נמחק אומנם אינו משחרר אותו מקיום תנאי שחרור על פי החלטת בית המשפט לפחות עד למועד מחיקת כתב האישום כנגדו ועל כן מן הדין שיקיים כל מגבלה שהוטלה על חירותו</w:t>
      </w:r>
      <w:r>
        <w:rPr>
          <w:rtl w:val="true"/>
        </w:rPr>
        <w:t xml:space="preserve">, </w:t>
      </w:r>
      <w:r>
        <w:rPr>
          <w:rtl w:val="true"/>
        </w:rPr>
        <w:t>באותה החלטה גם אם הוא עצמו חש עצמו זכאי</w:t>
      </w:r>
      <w:r>
        <w:rPr>
          <w:rtl w:val="true"/>
        </w:rPr>
        <w:t xml:space="preserve">. </w:t>
      </w:r>
      <w:r>
        <w:rPr>
          <w:rtl w:val="true"/>
        </w:rPr>
        <w:t>יש ליתן מסר לציבור כי לא ניתן לבצע הפרות של החלטות בית המשפט כפי ראות עיני המסר</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יחד עם זאת</w:t>
      </w:r>
      <w:r>
        <w:rPr>
          <w:rtl w:val="true"/>
        </w:rPr>
        <w:t xml:space="preserve">, </w:t>
      </w:r>
      <w:r>
        <w:rPr>
          <w:rtl w:val="true"/>
        </w:rPr>
        <w:t xml:space="preserve">בשקלול כל הנסיבות שבתיק זה אני מורה לחלט מתוך הסכום שהופקד לעניין הנאשם זה סך של </w:t>
      </w:r>
      <w:r>
        <w:rPr/>
        <w:t>2,500</w:t>
      </w:r>
      <w:r>
        <w:rPr>
          <w:rtl w:val="true"/>
        </w:rPr>
        <w:t xml:space="preserve"> ₪ </w:t>
      </w:r>
      <w:r>
        <w:rPr>
          <w:rtl w:val="true"/>
        </w:rPr>
        <w:t>והיתרה תושב לו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באשר לנאשם </w:t>
      </w:r>
      <w:r>
        <w:rPr/>
        <w:t>2</w:t>
      </w:r>
      <w:r>
        <w:rPr>
          <w:rtl w:val="true"/>
        </w:rPr>
        <w:t xml:space="preserve"> </w:t>
      </w:r>
      <w:r>
        <w:rPr>
          <w:rtl w:val="true"/>
        </w:rPr>
        <w:t>–</w:t>
      </w:r>
      <w:r>
        <w:rPr>
          <w:rtl w:val="true"/>
        </w:rPr>
        <w:t xml:space="preserve"> </w:t>
      </w:r>
      <w:r>
        <w:rPr>
          <w:rtl w:val="true"/>
        </w:rPr>
        <w:t xml:space="preserve">המשיב </w:t>
      </w:r>
      <w:r>
        <w:rPr/>
        <w:t>1</w:t>
      </w:r>
      <w:r>
        <w:rPr>
          <w:rtl w:val="true"/>
        </w:rPr>
        <w:t xml:space="preserve"> </w:t>
      </w:r>
      <w:r>
        <w:rPr>
          <w:rtl w:val="true"/>
        </w:rPr>
        <w:t>בבקשה זו</w:t>
      </w:r>
      <w:r>
        <w:rPr>
          <w:rtl w:val="true"/>
        </w:rPr>
        <w:t xml:space="preserve">, </w:t>
      </w:r>
      <w:r>
        <w:rPr>
          <w:rtl w:val="true"/>
        </w:rPr>
        <w:t>אשר לו מיוחסת הפרה אחת שבגינה הוגש כתב אישום המייחס לו עבירת רצח</w:t>
      </w:r>
      <w:r>
        <w:rPr>
          <w:rtl w:val="true"/>
        </w:rPr>
        <w:t xml:space="preserve">, </w:t>
      </w:r>
      <w:r>
        <w:rPr>
          <w:rtl w:val="true"/>
        </w:rPr>
        <w:t>והוא נעצר עד תום ההליכים בגינה</w:t>
      </w:r>
      <w:r>
        <w:rPr>
          <w:rtl w:val="true"/>
        </w:rPr>
        <w:t xml:space="preserve">, </w:t>
      </w:r>
      <w:r>
        <w:rPr>
          <w:rtl w:val="true"/>
        </w:rPr>
        <w:t xml:space="preserve">אני סבורה שיש להותיר את ההחלטה בנושא חילוט זה לבית המשפט אשר דן בכתב האישום שבתיק פח </w:t>
      </w:r>
      <w:r>
        <w:rPr>
          <w:rtl w:val="true"/>
        </w:rPr>
        <w:t>–</w:t>
      </w:r>
      <w:r>
        <w:rPr>
          <w:rtl w:val="true"/>
        </w:rPr>
        <w:t xml:space="preserve"> </w:t>
      </w:r>
      <w:r>
        <w:rPr/>
        <w:t>10192-03-11</w:t>
      </w:r>
      <w:r>
        <w:rPr>
          <w:rtl w:val="true"/>
        </w:rPr>
        <w:t xml:space="preserve"> </w:t>
      </w:r>
      <w:r>
        <w:rPr>
          <w:rtl w:val="true"/>
        </w:rPr>
        <w:t>ועד להחלטה במסגרת תיק פח זה ימשיך הכסף להיות מופקד</w:t>
      </w:r>
      <w:r>
        <w:rPr>
          <w:rtl w:val="true"/>
        </w:rPr>
        <w:t xml:space="preserve">. </w:t>
      </w:r>
    </w:p>
    <w:p>
      <w:pPr>
        <w:pStyle w:val="Normal"/>
        <w:spacing w:lineRule="auto" w:line="360"/>
        <w:ind w:end="0"/>
        <w:jc w:val="both"/>
        <w:rPr>
          <w:sz w:val="6"/>
          <w:szCs w:val="6"/>
        </w:rPr>
      </w:pPr>
      <w:r>
        <w:rPr>
          <w:sz w:val="6"/>
          <w:szCs w:val="6"/>
          <w:rtl w:val="true"/>
        </w:rPr>
        <w:t>&lt;</w:t>
      </w:r>
      <w:r>
        <w:rPr>
          <w:sz w:val="6"/>
          <w:szCs w:val="6"/>
        </w:rPr>
        <w:t>#13#</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pPr>
      <w:r>
        <w:rPr>
          <w:b/>
          <w:b/>
          <w:bCs/>
          <w:rtl w:val="true"/>
        </w:rPr>
        <w:t xml:space="preserve">ניתנה והודעה היום </w:t>
      </w:r>
      <w:r>
        <w:rPr>
          <w:b/>
          <w:b/>
          <w:bCs/>
          <w:rtl w:val="true"/>
        </w:rPr>
        <w:t>ח</w:t>
      </w:r>
      <w:r>
        <w:rPr>
          <w:b/>
          <w:bCs/>
          <w:rtl w:val="true"/>
        </w:rPr>
        <w:t xml:space="preserve">' </w:t>
      </w:r>
      <w:r>
        <w:rPr>
          <w:b/>
          <w:b/>
          <w:bCs/>
          <w:rtl w:val="true"/>
        </w:rPr>
        <w:t>כסלו תשע</w:t>
      </w:r>
      <w:r>
        <w:rPr>
          <w:b/>
          <w:bCs/>
          <w:rtl w:val="true"/>
        </w:rPr>
        <w:t>"</w:t>
      </w:r>
      <w:r>
        <w:rPr>
          <w:b/>
          <w:b/>
          <w:bCs/>
          <w:rtl w:val="true"/>
        </w:rPr>
        <w:t>ב</w:t>
      </w:r>
      <w:r>
        <w:rPr>
          <w:b/>
          <w:bCs/>
          <w:rtl w:val="true"/>
        </w:rPr>
        <w:t xml:space="preserve">, </w:t>
      </w:r>
      <w:r>
        <w:rPr>
          <w:b/>
          <w:bCs/>
        </w:rPr>
        <w:t>04/12/2011</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נחמה</w:t>
            </w:r>
            <w:r>
              <w:rPr>
                <w:b/>
                <w:b/>
                <w:bCs/>
                <w:rtl w:val="true"/>
              </w:rPr>
              <w:t xml:space="preserve"> </w:t>
            </w:r>
            <w:r>
              <w:rPr>
                <w:b/>
                <w:b/>
                <w:bCs/>
                <w:rtl w:val="true"/>
              </w:rPr>
              <w:t>מוניץ</w:t>
            </w:r>
            <w:r>
              <w:rPr>
                <w:b/>
                <w:bCs/>
                <w:rtl w:val="true"/>
              </w:rPr>
              <w:t xml:space="preserve">, </w:t>
            </w:r>
            <w:r>
              <w:rPr>
                <w:b/>
                <w:b/>
                <w:bCs/>
                <w:rtl w:val="true"/>
              </w:rPr>
              <w:t>שופטת</w:t>
            </w:r>
          </w:p>
        </w:tc>
      </w:tr>
    </w:tbl>
    <w:p>
      <w:pPr>
        <w:pStyle w:val="Normal"/>
        <w:ind w:end="0"/>
        <w:jc w:val="end"/>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#14#</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 xml:space="preserve">הכסף יושב למשיב </w:t>
      </w:r>
      <w:r>
        <w:rPr/>
        <w:t>2</w:t>
      </w:r>
      <w:r>
        <w:rPr>
          <w:rtl w:val="true"/>
        </w:rPr>
        <w:t xml:space="preserve"> </w:t>
      </w:r>
      <w:r>
        <w:rPr>
          <w:rtl w:val="true"/>
        </w:rPr>
        <w:t>–</w:t>
      </w:r>
      <w:r>
        <w:rPr>
          <w:rtl w:val="true"/>
        </w:rPr>
        <w:t xml:space="preserve"> </w:t>
      </w:r>
      <w:r>
        <w:rPr>
          <w:rtl w:val="true"/>
        </w:rPr>
        <w:t xml:space="preserve">הנאשם </w:t>
      </w:r>
      <w:r>
        <w:rPr/>
        <w:t>4</w:t>
      </w:r>
      <w:r>
        <w:rPr>
          <w:rtl w:val="true"/>
        </w:rPr>
        <w:t xml:space="preserve"> </w:t>
      </w:r>
      <w:r>
        <w:rPr>
          <w:rtl w:val="true"/>
        </w:rPr>
        <w:t>–</w:t>
      </w:r>
      <w:r>
        <w:rPr>
          <w:rtl w:val="true"/>
        </w:rPr>
        <w:t xml:space="preserve"> </w:t>
      </w:r>
      <w:r>
        <w:rPr>
          <w:rtl w:val="true"/>
        </w:rPr>
        <w:t xml:space="preserve">לא לפני חלוף </w:t>
      </w:r>
      <w:r>
        <w:rPr/>
        <w:t>10</w:t>
      </w:r>
      <w:r>
        <w:rPr>
          <w:rtl w:val="true"/>
        </w:rPr>
        <w:t xml:space="preserve"> </w:t>
      </w:r>
      <w:r>
        <w:rPr>
          <w:rtl w:val="true"/>
        </w:rPr>
        <w:t>ימים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#15#</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ח</w:t>
      </w:r>
      <w:r>
        <w:rPr>
          <w:b/>
          <w:bCs/>
          <w:rtl w:val="true"/>
        </w:rPr>
        <w:t xml:space="preserve">' </w:t>
      </w:r>
      <w:r>
        <w:rPr>
          <w:b/>
          <w:b/>
          <w:bCs/>
          <w:rtl w:val="true"/>
        </w:rPr>
        <w:t>כסלו תשע</w:t>
      </w:r>
      <w:r>
        <w:rPr>
          <w:b/>
          <w:bCs/>
          <w:rtl w:val="true"/>
        </w:rPr>
        <w:t>"</w:t>
      </w:r>
      <w:r>
        <w:rPr>
          <w:b/>
          <w:b/>
          <w:bCs/>
          <w:rtl w:val="true"/>
        </w:rPr>
        <w:t>ב</w:t>
      </w:r>
      <w:r>
        <w:rPr>
          <w:b/>
          <w:bCs/>
          <w:rtl w:val="true"/>
        </w:rPr>
        <w:t xml:space="preserve">, </w:t>
      </w:r>
      <w:r>
        <w:rPr>
          <w:b/>
          <w:bCs/>
        </w:rPr>
        <w:t>04/12/2011</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נחמה מוניץ </w:t>
      </w:r>
      <w:r>
        <w:rPr>
          <w:color w:val="000000"/>
          <w:sz w:val="22"/>
          <w:szCs w:val="22"/>
        </w:rPr>
        <w:t>54678313-112/09</w:t>
      </w:r>
    </w:p>
    <w:p>
      <w:pPr>
        <w:pStyle w:val="Normal"/>
        <w:ind w:end="0"/>
        <w:jc w:val="center"/>
        <w:rPr/>
      </w:pPr>
      <w:r>
        <w:rPr>
          <w:color w:val="FFFFFF"/>
          <w:sz w:val="2"/>
          <w:szCs w:val="2"/>
        </w:rPr>
        <w:t>5467831354678313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נחמה</w:t>
            </w:r>
            <w:r>
              <w:rPr>
                <w:b/>
                <w:b/>
                <w:bCs/>
                <w:rtl w:val="true"/>
              </w:rPr>
              <w:t xml:space="preserve"> </w:t>
            </w:r>
            <w:r>
              <w:rPr>
                <w:b/>
                <w:b/>
                <w:bCs/>
                <w:rtl w:val="true"/>
              </w:rPr>
              <w:t>מוניץ</w:t>
            </w:r>
            <w:r>
              <w:rPr>
                <w:b/>
                <w:bCs/>
                <w:rtl w:val="true"/>
              </w:rPr>
              <w:t xml:space="preserve">, </w:t>
            </w:r>
            <w:r>
              <w:rPr>
                <w:b/>
                <w:b/>
                <w:bCs/>
                <w:rtl w:val="true"/>
              </w:rPr>
              <w:t>שופטת</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start"/>
        <w:rPr>
          <w:color w:val="0000FF"/>
          <w:u w:val="single"/>
        </w:rPr>
      </w:pPr>
      <w:r>
        <w:rPr>
          <w:color w:val="0000FF"/>
          <w:u w:val="single"/>
          <w:rtl w:val="true"/>
        </w:rPr>
      </w:r>
    </w:p>
    <w:sectPr>
      <w:headerReference w:type="default" r:id="rId26"/>
      <w:footerReference w:type="default" r:id="rId27"/>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112-09</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 xml:space="preserve">יוסף הייב </w:t>
    </w:r>
    <w:r>
      <w:rPr>
        <w:color w:val="000000"/>
        <w:sz w:val="22"/>
        <w:szCs w:val="22"/>
      </w:rPr>
      <w:t>5</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480"/>
      <w:jc w:val="both"/>
    </w:pPr>
    <w:rPr>
      <w:rFonts w:ascii="Times New Roman" w:hAnsi="Times New Roman" w:eastAsia="Times New Roman"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329.a.1" TargetMode="External"/><Relationship Id="rId7" Type="http://schemas.openxmlformats.org/officeDocument/2006/relationships/hyperlink" Target="http://www.nevo.co.il/law/70301/329.a.2" TargetMode="External"/><Relationship Id="rId8" Type="http://schemas.openxmlformats.org/officeDocument/2006/relationships/hyperlink" Target="http://www.nevo.co.il/law/70301/334" TargetMode="External"/><Relationship Id="rId9" Type="http://schemas.openxmlformats.org/officeDocument/2006/relationships/hyperlink" Target="http://www.nevo.co.il/law/70301/335" TargetMode="External"/><Relationship Id="rId10" Type="http://schemas.openxmlformats.org/officeDocument/2006/relationships/hyperlink" Target="http://www.nevo.co.il/law/70301/340.a" TargetMode="External"/><Relationship Id="rId11" Type="http://schemas.openxmlformats.org/officeDocument/2006/relationships/hyperlink" Target="http://www.nevo.co.il/law/70301/29" TargetMode="External"/><Relationship Id="rId12" Type="http://schemas.openxmlformats.org/officeDocument/2006/relationships/hyperlink" Target="http://www.nevo.co.il/law/70301/335" TargetMode="External"/><Relationship Id="rId13" Type="http://schemas.openxmlformats.org/officeDocument/2006/relationships/hyperlink" Target="http://www.nevo.co.il/law/70301/334" TargetMode="External"/><Relationship Id="rId14" Type="http://schemas.openxmlformats.org/officeDocument/2006/relationships/hyperlink" Target="http://www.nevo.co.il/law/70301/29"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44.a" TargetMode="External"/><Relationship Id="rId17" Type="http://schemas.openxmlformats.org/officeDocument/2006/relationships/hyperlink" Target="http://www.nevo.co.il/law/70301/329.a.1" TargetMode="External"/><Relationship Id="rId18" Type="http://schemas.openxmlformats.org/officeDocument/2006/relationships/hyperlink" Target="http://www.nevo.co.il/law/70301/329.a.2" TargetMode="External"/><Relationship Id="rId19" Type="http://schemas.openxmlformats.org/officeDocument/2006/relationships/hyperlink" Target="http://www.nevo.co.il/law/70301/29" TargetMode="External"/><Relationship Id="rId20" Type="http://schemas.openxmlformats.org/officeDocument/2006/relationships/hyperlink" Target="http://www.nevo.co.il/law/70301/144.b" TargetMode="External"/><Relationship Id="rId21" Type="http://schemas.openxmlformats.org/officeDocument/2006/relationships/hyperlink" Target="http://www.nevo.co.il/law/70301/340.a" TargetMode="External"/><Relationship Id="rId22" Type="http://schemas.openxmlformats.org/officeDocument/2006/relationships/hyperlink" Target="http://www.nevo.co.il/case/5765638" TargetMode="External"/><Relationship Id="rId23" Type="http://schemas.openxmlformats.org/officeDocument/2006/relationships/hyperlink" Target="http://www.nevo.co.il/law/70301/144.a" TargetMode="External"/><Relationship Id="rId24" Type="http://schemas.openxmlformats.org/officeDocument/2006/relationships/hyperlink" Target="http://www.nevo.co.il/case/6072945" TargetMode="External"/><Relationship Id="rId25" Type="http://schemas.openxmlformats.org/officeDocument/2006/relationships/hyperlink" Target="http://www.nevo.co.il/case/2522969"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2016-05-03T11:07:00Z</dcterms:created>
  <dc:creator> </dc:creator>
  <dc:description/>
  <cp:keywords/>
  <dc:language>en-IL</dc:language>
  <cp:lastModifiedBy>hofit</cp:lastModifiedBy>
  <dcterms:modified xsi:type="dcterms:W3CDTF">2016-05-03T11:07:00Z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יוסף הייב 5;מוחמד הייב 7;אחמד הייב;מאלק הייב 5</vt:lpwstr>
  </property>
  <property fmtid="{D5CDD505-2E9C-101B-9397-08002B2CF9AE}" pid="6" name="APPELLEE1">
    <vt:lpwstr/>
  </property>
  <property fmtid="{D5CDD505-2E9C-101B-9397-08002B2CF9AE}" pid="7" name="APPELLEE2">
    <vt:lpwstr/>
  </property>
  <property fmtid="{D5CDD505-2E9C-101B-9397-08002B2CF9AE}" pid="8" name="CASENOTES1">
    <vt:lpwstr>ProcID=169;87&amp;PartA=2718&amp;PartC=04</vt:lpwstr>
  </property>
  <property fmtid="{D5CDD505-2E9C-101B-9397-08002B2CF9AE}" pid="9" name="CASENOTES2">
    <vt:lpwstr>ProcID=133;209&amp;PartA=6726&amp;PartC=04</vt:lpwstr>
  </property>
  <property fmtid="{D5CDD505-2E9C-101B-9397-08002B2CF9AE}" pid="10" name="CASESLISTTMP1">
    <vt:lpwstr>5765638;6072945;2522969</vt:lpwstr>
  </property>
  <property fmtid="{D5CDD505-2E9C-101B-9397-08002B2CF9AE}" pid="11" name="CITY">
    <vt:lpwstr>נצ'</vt:lpwstr>
  </property>
  <property fmtid="{D5CDD505-2E9C-101B-9397-08002B2CF9AE}" pid="12" name="DATE">
    <vt:lpwstr>20111204</vt:lpwstr>
  </property>
  <property fmtid="{D5CDD505-2E9C-101B-9397-08002B2CF9AE}" pid="13" name="DELEMATA">
    <vt:lpwstr/>
  </property>
  <property fmtid="{D5CDD505-2E9C-101B-9397-08002B2CF9AE}" pid="14" name="JUDGE">
    <vt:lpwstr>נחמה מוניץ</vt:lpwstr>
  </property>
  <property fmtid="{D5CDD505-2E9C-101B-9397-08002B2CF9AE}" pid="15" name="LAWLISTTMP1">
    <vt:lpwstr>70301/029:3;335;334;144.a:2;329.a.1;329.a.2;144.b;340.a</vt:lpwstr>
  </property>
  <property fmtid="{D5CDD505-2E9C-101B-9397-08002B2CF9AE}" pid="16" name="LAWYER">
    <vt:lpwstr>אור לרנר;מסאלחה אחמד</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112</vt:lpwstr>
  </property>
  <property fmtid="{D5CDD505-2E9C-101B-9397-08002B2CF9AE}" pid="23" name="NEWPARTB">
    <vt:lpwstr/>
  </property>
  <property fmtid="{D5CDD505-2E9C-101B-9397-08002B2CF9AE}" pid="24" name="NEWPARTC">
    <vt:lpwstr>09</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112</vt:lpwstr>
  </property>
  <property fmtid="{D5CDD505-2E9C-101B-9397-08002B2CF9AE}" pid="31" name="PROCYEAR">
    <vt:lpwstr>09</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390020111204</vt:lpwstr>
  </property>
  <property fmtid="{D5CDD505-2E9C-101B-9397-08002B2CF9AE}" pid="35" name="TYPE_N_DATE">
    <vt:lpwstr>39020111204</vt:lpwstr>
  </property>
  <property fmtid="{D5CDD505-2E9C-101B-9397-08002B2CF9AE}" pid="36" name="VOLUME">
    <vt:lpwstr/>
  </property>
  <property fmtid="{D5CDD505-2E9C-101B-9397-08002B2CF9AE}" pid="37" name="WORDNUMPAGES">
    <vt:lpwstr>14</vt:lpwstr>
  </property>
</Properties>
</file>