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11383-02-11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אליס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קדור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אורית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קלר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נוכחת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br/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קשפיץ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24,663</w:t>
      </w:r>
      <w:r>
        <w:rPr>
          <w:rtl w:val="true"/>
        </w:rPr>
        <w:t xml:space="preserve"> ₪,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102,267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26,491</w:t>
      </w:r>
      <w:r>
        <w:rPr>
          <w:rtl w:val="true"/>
        </w:rPr>
        <w:t xml:space="preserve"> ₪.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/>
        <w:t>8000</w:t>
      </w:r>
      <w:r>
        <w:rPr>
          <w:rtl w:val="true"/>
        </w:rPr>
        <w:t xml:space="preserve"> ₪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r>
        <w:rPr>
          <w:color w:val="000000"/>
        </w:rPr>
        <w:t>1689/09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);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727,721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בהסכמה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שרכיבי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עמדתה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</w:t>
      </w:r>
      <w:r>
        <w:rPr>
          <w:color w:val="000000"/>
          <w:rtl w:val="true"/>
        </w:rPr>
        <w:t>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</w:t>
      </w:r>
      <w:r>
        <w:rPr>
          <w:color w:val="000000"/>
          <w:rtl w:val="true"/>
        </w:rPr>
        <w:t>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1875/98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בנגב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מתכות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29,200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הודאתה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וחיסכון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ונמצאת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פשיטת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ט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bookmarkStart w:id="9" w:name="_GoBack"/>
      <w:bookmarkEnd w:id="9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11383-02-11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כרמל קדור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אורית קלר אליס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71_001.htm" TargetMode="External"/><Relationship Id="rId3" Type="http://schemas.openxmlformats.org/officeDocument/2006/relationships/hyperlink" Target="http://www.nevo.co.il/law_html/law01/271_001.htm" TargetMode="External"/><Relationship Id="rId4" Type="http://schemas.openxmlformats.org/officeDocument/2006/relationships/hyperlink" Target="http://www.nevo.co.il/links/psika/?link=&#1512;&#1506;&#1508;%205906/12" TargetMode="External"/><Relationship Id="rId5" Type="http://schemas.openxmlformats.org/officeDocument/2006/relationships/hyperlink" Target="http://www.nevo.co.il/links/psika/?link=&#1512;&#1506;&#1508;%206095/06" TargetMode="External"/><Relationship Id="rId6" Type="http://schemas.openxmlformats.org/officeDocument/2006/relationships/hyperlink" Target="http://www.nevo.co.il/links/psika/?link=&#1506;&#1508;%206474/03&amp;Pvol=&#1504;&#1495;" TargetMode="External"/><Relationship Id="rId7" Type="http://schemas.openxmlformats.org/officeDocument/2006/relationships/hyperlink" Target="http://www.nevo.co.il/links/psika/?link=&#1512;&#1506;&#1508;%206095/06" TargetMode="External"/><Relationship Id="rId8" Type="http://schemas.openxmlformats.org/officeDocument/2006/relationships/hyperlink" Target="http://www.nevo.co.il/law_html/law01/271_001.htm" TargetMode="External"/><Relationship Id="rId9" Type="http://schemas.openxmlformats.org/officeDocument/2006/relationships/hyperlink" Target="http://www.nevo.co.il/links/psika/?link=&#1512;&#1506;&#1508;%2026/97&amp;Pvol=&#1504;&#1489;" TargetMode="External"/><Relationship Id="rId10" Type="http://schemas.openxmlformats.org/officeDocument/2006/relationships/hyperlink" Target="http://www.nevo.co.il/links/psika/?link=&#1512;&#1506;&#1508;%201875/98&amp;Pvol=&#1504;&#1491;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law_html/law01/073_002.htm" TargetMode="External"/><Relationship Id="rId13" Type="http://schemas.openxmlformats.org/officeDocument/2006/relationships/hyperlink" Target="http://www.nevo.co.il/law_html/law01/073_002.htm" TargetMode="External"/><Relationship Id="rId14" Type="http://schemas.openxmlformats.org/officeDocument/2006/relationships/hyperlink" Target="http://www.nevo.co.il/law_html/law01/073_002.htm" TargetMode="External"/><Relationship Id="rId15" Type="http://schemas.openxmlformats.org/officeDocument/2006/relationships/hyperlink" Target="http://www.nevo.co.il/law_html/law01/271_001.htm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2013-02-28T12:02:00Z</dcterms:created>
  <dc:creator> </dc:creator>
  <dc:description/>
  <cp:keywords/>
  <dc:language>en-IL</dc:language>
  <cp:lastModifiedBy>eli</cp:lastModifiedBy>
  <dcterms:modified xsi:type="dcterms:W3CDTF">2013-02-28T12:02:00Z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מע"מ רמלה כרמל קדור</vt:lpwstr>
  </property>
  <property fmtid="{D5CDD505-2E9C-101B-9397-08002B2CF9AE}" pid="3" name="APPELLEE">
    <vt:lpwstr>אורית קלר אליס</vt:lpwstr>
  </property>
  <property fmtid="{D5CDD505-2E9C-101B-9397-08002B2CF9AE}" pid="4" name="CITY">
    <vt:lpwstr>רמ'</vt:lpwstr>
  </property>
  <property fmtid="{D5CDD505-2E9C-101B-9397-08002B2CF9AE}" pid="5" name="DATE">
    <vt:lpwstr>20130224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YER">
    <vt:lpwstr>שרון קשפיץ</vt:lpwstr>
  </property>
  <property fmtid="{D5CDD505-2E9C-101B-9397-08002B2CF9AE}" pid="9" name="NEWPARTA">
    <vt:lpwstr>11383</vt:lpwstr>
  </property>
  <property fmtid="{D5CDD505-2E9C-101B-9397-08002B2CF9AE}" pid="10" name="NEWPARTB">
    <vt:lpwstr>02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380020130224</vt:lpwstr>
  </property>
  <property fmtid="{D5CDD505-2E9C-101B-9397-08002B2CF9AE}" pid="16" name="TYPE_N_DATE">
    <vt:lpwstr>38020130224</vt:lpwstr>
  </property>
  <property fmtid="{D5CDD505-2E9C-101B-9397-08002B2CF9AE}" pid="17" name="WORDNUMPAGES">
    <vt:lpwstr>3</vt:lpwstr>
  </property>
</Properties>
</file>