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115-07-12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גהגאה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21"/>
        <w:gridCol w:w="4333"/>
        <w:gridCol w:w="3666"/>
      </w:tblGrid>
      <w:tr>
        <w:trPr>
          <w:trHeight w:val="295" w:hRule="atLeast"/>
        </w:trPr>
        <w:tc>
          <w:tcPr>
            <w:tcW w:w="82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99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</w:p>
        </w:tc>
      </w:tr>
      <w:tr>
        <w:trPr>
          <w:trHeight w:val="355" w:hRule="atLeast"/>
        </w:trPr>
        <w:tc>
          <w:tcPr>
            <w:tcW w:w="82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33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br/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</w:p>
        </w:tc>
        <w:tc>
          <w:tcPr>
            <w:tcW w:w="36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2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33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2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99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2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33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חמודי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גהגאה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040820052</w:t>
            </w:r>
            <w:r>
              <w:rPr>
                <w:b/>
                <w:bCs/>
                <w:rtl w:val="true"/>
              </w:rPr>
              <w:t xml:space="preserve"> 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6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2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33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-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21/06/12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22:10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עמיקם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81</w:t>
      </w:r>
      <w:r>
        <w:rPr>
          <w:rtl w:val="true"/>
        </w:rPr>
        <w:t xml:space="preserve">',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21/06/12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/>
        <w:t>1558/07</w:t>
      </w:r>
      <w:r>
        <w:rPr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31/03/08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שבעמוד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כשלגישתו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4272/04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), </w:t>
      </w:r>
      <w:r>
        <w:rPr>
          <w:color w:val="000000"/>
        </w:rPr>
        <w:t>175</w:t>
      </w:r>
      <w:r>
        <w:rPr>
          <w:color w:val="000000"/>
          <w:rtl w:val="true"/>
        </w:rPr>
        <w:t>, (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344/81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tl w:val="true"/>
          </w:rPr>
          <w:t>סגל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לה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313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321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1399/91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ליבוביץ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177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>ע</w:t>
      </w:r>
      <w:r>
        <w:rPr>
          <w:rFonts w:cs="Times New Roman"/>
          <w:color w:val="000000"/>
          <w:rtl w:val="true"/>
        </w:rPr>
        <w:t>"</w:t>
      </w:r>
      <w:r>
        <w:rPr>
          <w:rFonts w:cs="Times New Roman"/>
          <w:color w:val="000000"/>
          <w:rtl w:val="true"/>
        </w:rPr>
        <w:t xml:space="preserve">פ </w:t>
      </w:r>
      <w:hyperlink r:id="rId13">
        <w:r>
          <w:rPr>
            <w:rStyle w:val="Hyperlink"/>
          </w:rPr>
          <w:t>2012/79</w:t>
        </w:r>
        <w:r>
          <w:rPr>
            <w:rStyle w:val="Hyperlink"/>
            <w:rtl w:val="true"/>
          </w:rPr>
          <w:t xml:space="preserve"> 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rFonts w:cs="Times New Roman"/>
          <w:b/>
          <w:b/>
          <w:bCs/>
          <w:color w:val="000000"/>
          <w:rtl w:val="true"/>
        </w:rPr>
        <w:t>פלוני נגד מדינת ישראל</w:t>
      </w:r>
      <w:r>
        <w:rPr>
          <w:rFonts w:cs="Times New Roman"/>
          <w:b/>
          <w:bCs/>
          <w:color w:val="000000"/>
          <w:rtl w:val="true"/>
        </w:rPr>
        <w:t>,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>"</w:t>
      </w:r>
      <w:r>
        <w:rPr>
          <w:rFonts w:cs="Times New Roman"/>
          <w:color w:val="000000"/>
          <w:rtl w:val="true"/>
        </w:rPr>
        <w:t>ד לד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), </w:t>
      </w:r>
      <w:r>
        <w:rPr>
          <w:color w:val="000000"/>
        </w:rPr>
        <w:t>421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80"/>
        <w:ind w:hanging="720" w:start="720" w:end="0"/>
        <w:jc w:val="both"/>
        <w:rPr>
          <w:color w:val="000000"/>
        </w:rPr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אינדיבידואלית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המתייחסת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הספציפי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 w:before="0" w:after="8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5"/>
        <w:spacing w:lineRule="auto" w:line="360"/>
        <w:ind w:start="709" w:end="0"/>
        <w:jc w:val="both"/>
        <w:rPr/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תורת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הגישה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האינדיו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ידואלית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בתורת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המקובלת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כקו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מנחה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בסוגיה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וסבוכה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ומטרותיה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רשאים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להקל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ולהחמיר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מתוך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הסתמכות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והחשש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במקרה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הראוי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תקדים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למקרים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שאינם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ראויים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לכך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חזקה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להבחין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למקרה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לגופן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ולעיצומם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433/89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אטיאס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מג</w:t>
        </w:r>
      </w:hyperlink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</w:rPr>
        <w:t>170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174</w:t>
      </w:r>
      <w:r>
        <w:rPr>
          <w:rFonts w:cs="David"/>
          <w:sz w:val="24"/>
          <w:szCs w:val="24"/>
          <w:rtl w:val="true"/>
        </w:rPr>
        <w:t xml:space="preserve">; </w:t>
      </w:r>
      <w:hyperlink r:id="rId15">
        <w:r>
          <w:rPr>
            <w:rStyle w:val="Hyperlink"/>
            <w:rFonts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3173/09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פראגין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ביום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05/05/2009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</w:t>
      </w:r>
      <w:hyperlink r:id="rId16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7989/10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אימן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חניף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04/04/2011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חומרתן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השונות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הסכנות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הנשקפות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ותוצאותיהן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הקשות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ראו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למשל</w:t>
      </w:r>
      <w:r>
        <w:rPr>
          <w:b/>
          <w:bCs/>
          <w:color w:val="000000"/>
          <w:rtl w:val="true"/>
        </w:rPr>
        <w:t xml:space="preserve">, 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5833/07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ורי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18.11.2007</w:t>
      </w:r>
      <w:r>
        <w:rPr>
          <w:b/>
          <w:bCs/>
          <w:color w:val="000000"/>
          <w:rtl w:val="true"/>
        </w:rPr>
        <w:t xml:space="preserve">)). </w:t>
      </w:r>
      <w:r>
        <w:rPr>
          <w:b/>
          <w:b/>
          <w:bCs/>
          <w:color w:val="000000"/>
          <w:rtl w:val="true"/>
        </w:rPr>
        <w:t>לאחרונה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ניכרת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מגמת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החמרה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בעונשי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הנגזרים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נוכח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היקפן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המתרחב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והצורך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בבלימתן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לטענת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המדינה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פרשה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במסגרתה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הואשמו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36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עסקאות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הכל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מלמדת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היקפה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החמור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התופעה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זמינותו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המדאיגה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בלתי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חוקי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</w:t>
      </w:r>
      <w:hyperlink r:id="rId1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2251/11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נפאע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4.12.2011</w:t>
      </w:r>
      <w:r>
        <w:rPr>
          <w:b/>
          <w:bCs/>
          <w:color w:val="000000"/>
          <w:rtl w:val="true"/>
        </w:rPr>
        <w:t>) (</w:t>
      </w:r>
      <w:r>
        <w:rPr>
          <w:b/>
          <w:b/>
          <w:bCs/>
          <w:color w:val="000000"/>
          <w:rtl w:val="true"/>
        </w:rPr>
        <w:t>להלן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/>
          <w:bCs/>
          <w:color w:val="000000"/>
          <w:rtl w:val="true"/>
        </w:rPr>
        <w:t>עניין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נפאע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נקבע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כי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הגיעה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העת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להחמיר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בעונשיהם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של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נאשמים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המורשעים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בעבירות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נשק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בכלל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בפרט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עדות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למגמת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ההחמרה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למצוא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בערעורים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המדינה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גזרי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הדין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מורשעים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נוספים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שהורשעו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עקב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פעילות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הסוכן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שפעל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בענייננו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ועונשם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הוחמר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פסקי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הדין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בערעורים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ניתנו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פסק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הדין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נפאע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ראו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319/11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יאסין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5.12.2011</w:t>
      </w:r>
      <w:r>
        <w:rPr>
          <w:b/>
          <w:bCs/>
          <w:color w:val="000000"/>
          <w:rtl w:val="true"/>
        </w:rPr>
        <w:t xml:space="preserve">), </w:t>
      </w:r>
      <w:hyperlink r:id="rId2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3663/11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5.12.2011</w:t>
      </w:r>
      <w:r>
        <w:rPr>
          <w:b/>
          <w:bCs/>
          <w:color w:val="000000"/>
          <w:rtl w:val="true"/>
        </w:rPr>
        <w:t xml:space="preserve">), </w:t>
      </w:r>
      <w:hyperlink r:id="rId2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318/11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5.12.2011</w:t>
      </w:r>
      <w:r>
        <w:rPr>
          <w:b/>
          <w:bCs/>
          <w:color w:val="000000"/>
          <w:rtl w:val="true"/>
        </w:rPr>
        <w:t xml:space="preserve">), </w:t>
      </w:r>
      <w:hyperlink r:id="rId2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5234/11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מנסור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5.12.2011</w:t>
      </w:r>
      <w:r>
        <w:rPr>
          <w:b/>
          <w:bCs/>
          <w:color w:val="000000"/>
          <w:rtl w:val="true"/>
        </w:rPr>
        <w:t xml:space="preserve">), </w:t>
      </w:r>
      <w:hyperlink r:id="rId2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6371/11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הייבי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18.12.2011</w:t>
      </w:r>
      <w:r>
        <w:rPr>
          <w:b/>
          <w:bCs/>
          <w:color w:val="000000"/>
          <w:rtl w:val="true"/>
        </w:rPr>
        <w:t>))".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08/02/12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בתירוצי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לבת משפט עליון </w:t>
      </w:r>
      <w:bookmarkStart w:id="11" w:name="_GoBack"/>
      <w:bookmarkEnd w:id="11"/>
      <w:r>
        <w:rPr>
          <w:rFonts w:ascii="Arial" w:hAnsi="Arial" w:cs="Arial"/>
          <w:rtl w:val="true"/>
        </w:rPr>
        <w:t xml:space="preserve">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הודעה לנאשם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מעיין אורן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שהובא על ידי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והסנגור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אחמד יונס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115-07-12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חמודי גהגאה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c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219326" TargetMode="External"/><Relationship Id="rId11" Type="http://schemas.openxmlformats.org/officeDocument/2006/relationships/hyperlink" Target="http://www.nevo.co.il/case/17939098" TargetMode="External"/><Relationship Id="rId12" Type="http://schemas.openxmlformats.org/officeDocument/2006/relationships/hyperlink" Target="http://www.nevo.co.il/case/17911771" TargetMode="External"/><Relationship Id="rId13" Type="http://schemas.openxmlformats.org/officeDocument/2006/relationships/hyperlink" Target="http://www.nevo.co.il/case/17914714" TargetMode="External"/><Relationship Id="rId14" Type="http://schemas.openxmlformats.org/officeDocument/2006/relationships/hyperlink" Target="http://www.nevo.co.il/case/17941073" TargetMode="External"/><Relationship Id="rId15" Type="http://schemas.openxmlformats.org/officeDocument/2006/relationships/hyperlink" Target="http://www.nevo.co.il/case/5880417" TargetMode="External"/><Relationship Id="rId16" Type="http://schemas.openxmlformats.org/officeDocument/2006/relationships/hyperlink" Target="http://www.nevo.co.il/case/5893983" TargetMode="External"/><Relationship Id="rId17" Type="http://schemas.openxmlformats.org/officeDocument/2006/relationships/hyperlink" Target="http://www.nevo.co.il/case/6034921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case/5699080" TargetMode="External"/><Relationship Id="rId20" Type="http://schemas.openxmlformats.org/officeDocument/2006/relationships/hyperlink" Target="http://www.nevo.co.il/case/5610200" TargetMode="External"/><Relationship Id="rId21" Type="http://schemas.openxmlformats.org/officeDocument/2006/relationships/hyperlink" Target="http://www.nevo.co.il/case/5692319" TargetMode="External"/><Relationship Id="rId22" Type="http://schemas.openxmlformats.org/officeDocument/2006/relationships/hyperlink" Target="http://www.nevo.co.il/case/6001644" TargetMode="External"/><Relationship Id="rId23" Type="http://schemas.openxmlformats.org/officeDocument/2006/relationships/hyperlink" Target="http://www.nevo.co.il/case/5594385" TargetMode="External"/><Relationship Id="rId24" Type="http://schemas.openxmlformats.org/officeDocument/2006/relationships/hyperlink" Target="http://www.nevo.co.il/case/5703734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2016-03-21T10:41:00Z</dcterms:created>
  <dc:creator> </dc:creator>
  <dc:description/>
  <cp:keywords/>
  <dc:language>en-IL</dc:language>
  <cp:lastModifiedBy>hofit</cp:lastModifiedBy>
  <dcterms:modified xsi:type="dcterms:W3CDTF">2016-03-21T10:41:00Z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חמודי גהגאה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6219326;17939098;17911771;17914714;17941073;5880417;5893983;6034921;5821327;5699080;5610200;5692319;6001644;5594385;5703734</vt:lpwstr>
  </property>
  <property fmtid="{D5CDD505-2E9C-101B-9397-08002B2CF9AE}" pid="9" name="CITY">
    <vt:lpwstr>חי'</vt:lpwstr>
  </property>
  <property fmtid="{D5CDD505-2E9C-101B-9397-08002B2CF9AE}" pid="10" name="DATE">
    <vt:lpwstr>20121114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70301/144.b;144.c;244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115</vt:lpwstr>
  </property>
  <property fmtid="{D5CDD505-2E9C-101B-9397-08002B2CF9AE}" pid="22" name="NEWPARTB">
    <vt:lpwstr>07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390020121114</vt:lpwstr>
  </property>
  <property fmtid="{D5CDD505-2E9C-101B-9397-08002B2CF9AE}" pid="34" name="TYPE_N_DATE">
    <vt:lpwstr>39020121114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