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באילת</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1177-09</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משטרת אילת נ</w:t>
            </w:r>
            <w:r>
              <w:rPr>
                <w:b/>
                <w:bCs/>
                <w:sz w:val="26"/>
                <w:szCs w:val="26"/>
                <w:rtl w:val="true"/>
              </w:rPr>
              <w:t xml:space="preserve">' </w:t>
            </w:r>
            <w:r>
              <w:rPr>
                <w:b/>
                <w:b/>
                <w:bCs/>
                <w:sz w:val="26"/>
                <w:sz w:val="26"/>
                <w:szCs w:val="26"/>
                <w:rtl w:val="true"/>
              </w:rPr>
              <w:t>אהרונוף</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13</w:t>
            </w:r>
            <w:r>
              <w:rPr>
                <w:b/>
                <w:bCs/>
                <w:sz w:val="26"/>
                <w:szCs w:val="26"/>
                <w:rtl w:val="true"/>
              </w:rPr>
              <w:t xml:space="preserve"> </w:t>
            </w:r>
            <w:r>
              <w:rPr>
                <w:b/>
                <w:b/>
                <w:bCs/>
                <w:sz w:val="26"/>
                <w:sz w:val="26"/>
                <w:szCs w:val="26"/>
                <w:rtl w:val="true"/>
              </w:rPr>
              <w:t xml:space="preserve">יוני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 אלון רום</w:t>
            </w:r>
            <w:r>
              <w:rPr>
                <w:rStyle w:val="TimesNewRomanTimesNewRoman"/>
                <w:rtl w:val="true"/>
              </w:rPr>
              <w:t xml:space="preserve"> </w:t>
            </w:r>
          </w:p>
        </w:tc>
      </w:tr>
      <w:tr>
        <w:trPr/>
        <w:tc>
          <w:tcPr>
            <w:tcW w:w="2880"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משטרת אילת</w:t>
            </w:r>
          </w:p>
          <w:p>
            <w:pPr>
              <w:pStyle w:val="Normal"/>
              <w:ind w:end="0"/>
              <w:jc w:val="start"/>
              <w:rPr>
                <w:b/>
                <w:bCs/>
                <w:sz w:val="26"/>
                <w:szCs w:val="26"/>
              </w:rPr>
            </w:pPr>
            <w:r>
              <w:rPr>
                <w:b/>
                <w:bCs/>
                <w:sz w:val="26"/>
                <w:szCs w:val="26"/>
                <w:rtl w:val="true"/>
              </w:rPr>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גיא אהרונוף</w:t>
            </w:r>
          </w:p>
          <w:p>
            <w:pPr>
              <w:pStyle w:val="Normal"/>
              <w:ind w:end="0"/>
              <w:jc w:val="start"/>
              <w:rPr>
                <w:b/>
                <w:bCs/>
                <w:sz w:val="26"/>
                <w:szCs w:val="26"/>
              </w:rPr>
            </w:pPr>
            <w:r>
              <w:rPr>
                <w:b/>
                <w:bCs/>
                <w:sz w:val="26"/>
                <w:szCs w:val="26"/>
                <w:rtl w:val="true"/>
              </w:rPr>
            </w:r>
          </w:p>
        </w:tc>
      </w:tr>
    </w:tbl>
    <w:p>
      <w:pPr>
        <w:pStyle w:val="Normal"/>
        <w:spacing w:lineRule="auto" w:line="360"/>
        <w:ind w:end="0"/>
        <w:jc w:val="both"/>
        <w:rPr>
          <w:sz w:val="6"/>
          <w:szCs w:val="6"/>
        </w:rPr>
      </w:pPr>
      <w:r>
        <w:rPr>
          <w:sz w:val="6"/>
          <w:szCs w:val="6"/>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אסי בן הרוש</w:t>
      </w:r>
    </w:p>
    <w:p>
      <w:pPr>
        <w:pStyle w:val="12"/>
        <w:ind w:end="0"/>
        <w:jc w:val="start"/>
        <w:rPr>
          <w:b w:val="false"/>
          <w:bCs w:val="false"/>
          <w:u w:val="none"/>
        </w:rPr>
      </w:pPr>
      <w:r>
        <w:rPr>
          <w:b w:val="false"/>
          <w:b w:val="false"/>
          <w:bCs w:val="false"/>
          <w:u w:val="none"/>
          <w:rtl w:val="true"/>
        </w:rPr>
        <w:t>הנאשם וב</w:t>
      </w:r>
      <w:r>
        <w:rPr>
          <w:b w:val="false"/>
          <w:bCs w:val="false"/>
          <w:u w:val="none"/>
          <w:rtl w:val="true"/>
        </w:rPr>
        <w:t>"</w:t>
      </w:r>
      <w:r>
        <w:rPr>
          <w:b w:val="false"/>
          <w:b w:val="false"/>
          <w:bCs w:val="false"/>
          <w:u w:val="none"/>
          <w:rtl w:val="true"/>
        </w:rPr>
        <w:t xml:space="preserve">כ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גיא אשר</w:t>
      </w:r>
    </w:p>
    <w:p>
      <w:pPr>
        <w:pStyle w:val="12"/>
        <w:ind w:end="0"/>
        <w:jc w:val="start"/>
        <w:rPr>
          <w:b w:val="false"/>
          <w:bCs w:val="false"/>
          <w:u w:val="none"/>
        </w:rPr>
      </w:pPr>
      <w:r>
        <w:rPr>
          <w:b w:val="false"/>
          <w:bCs w:val="false"/>
          <w:u w:val="none"/>
          <w:rtl w:val="true"/>
        </w:rPr>
      </w:r>
    </w:p>
    <w:p>
      <w:pPr>
        <w:pStyle w:val="12"/>
        <w:ind w:end="0"/>
        <w:jc w:val="center"/>
        <w:rPr>
          <w:b w:val="false"/>
          <w:bCs w:val="false"/>
          <w:sz w:val="32"/>
          <w:szCs w:val="32"/>
          <w:u w:val="none"/>
        </w:rPr>
      </w:pPr>
      <w:r>
        <w:rPr>
          <w:b w:val="false"/>
          <w:bCs w:val="false"/>
          <w:sz w:val="32"/>
          <w:szCs w:val="32"/>
          <w:u w:val="none"/>
          <w:rtl w:val="true"/>
        </w:rPr>
      </w:r>
      <w:bookmarkStart w:id="3" w:name="StartProtocol"/>
      <w:bookmarkStart w:id="4" w:name="StartProtocol"/>
      <w:bookmarkEnd w:id="4"/>
    </w:p>
    <w:p>
      <w:pPr>
        <w:pStyle w:val="Normal"/>
        <w:spacing w:lineRule="auto" w:line="360"/>
        <w:ind w:end="0"/>
        <w:jc w:val="both"/>
        <w:rPr>
          <w:sz w:val="32"/>
          <w:szCs w:val="32"/>
          <w:u w:val="none"/>
        </w:rPr>
      </w:pPr>
      <w:r>
        <w:rPr>
          <w:sz w:val="32"/>
          <w:szCs w:val="32"/>
          <w:u w:val="none"/>
          <w:rtl w:val="true"/>
        </w:rPr>
      </w:r>
      <w:bookmarkStart w:id="5" w:name="StartProtocol"/>
      <w:bookmarkStart w:id="6" w:name="StartProtocol"/>
      <w:bookmarkEnd w:id="6"/>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spacing w:lineRule="auto" w:line="360"/>
        <w:ind w:end="0"/>
        <w:jc w:val="center"/>
        <w:rPr>
          <w:rFonts w:ascii="Arial" w:hAnsi="Arial" w:cs="Arial"/>
          <w:b/>
          <w:bCs/>
          <w:sz w:val="28"/>
          <w:szCs w:val="28"/>
          <w:u w:val="single"/>
        </w:rPr>
      </w:pPr>
      <w:bookmarkStart w:id="7" w:name="PsakDin"/>
      <w:bookmarkEnd w:id="7"/>
      <w:r>
        <w:rPr>
          <w:rFonts w:ascii="Arial" w:hAnsi="Arial" w:cs="Arial"/>
          <w:b/>
          <w:b/>
          <w:bCs/>
          <w:sz w:val="28"/>
          <w:sz w:val="28"/>
          <w:szCs w:val="28"/>
          <w:u w:val="single"/>
          <w:rtl w:val="true"/>
        </w:rPr>
        <w:t>פסק דין בהעדר הרשעה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8" w:name="PsakDin"/>
      <w:bookmarkStart w:id="9" w:name="PsakDin"/>
      <w:bookmarkEnd w:id="9"/>
    </w:p>
    <w:p>
      <w:pPr>
        <w:pStyle w:val="Normal"/>
        <w:spacing w:lineRule="auto" w:line="360"/>
        <w:ind w:hanging="510" w:start="510" w:end="0"/>
        <w:jc w:val="both"/>
        <w:rPr>
          <w:b/>
          <w:bCs/>
        </w:rPr>
      </w:pPr>
      <w:r>
        <w:rPr>
          <w:rFonts w:cs="Arial" w:ascii="Arial" w:hAnsi="Arial"/>
          <w:b/>
          <w:bCs/>
        </w:rPr>
        <w:t>1</w:t>
      </w:r>
      <w:r>
        <w:rPr>
          <w:b/>
          <w:bCs/>
          <w:rtl w:val="true"/>
        </w:rPr>
        <w:t>.</w:t>
      </w:r>
      <w:r>
        <w:rPr>
          <w:b/>
          <w:bCs/>
          <w:rtl w:val="true"/>
        </w:rPr>
        <w:tab/>
      </w:r>
      <w:bookmarkStart w:id="10" w:name="ABSTRACT_START"/>
      <w:bookmarkEnd w:id="10"/>
      <w:r>
        <w:rPr>
          <w:b/>
          <w:b/>
          <w:bCs/>
          <w:rtl w:val="true"/>
        </w:rPr>
        <w:t>הנאשם הודה והורשע בכתב אישום המתוקן בעבירות של הפרעת שוטר במילוי תפקידו</w:t>
      </w:r>
      <w:r>
        <w:rPr>
          <w:b/>
          <w:bCs/>
          <w:rtl w:val="true"/>
        </w:rPr>
        <w:t xml:space="preserve">, </w:t>
      </w:r>
      <w:r>
        <w:rPr>
          <w:b/>
          <w:b/>
          <w:bCs/>
          <w:rtl w:val="true"/>
        </w:rPr>
        <w:t>מעשה פזיזות ורשלנות ונהיגה תחת השפעת משקה משכר</w:t>
      </w:r>
      <w:r>
        <w:rPr>
          <w:b/>
          <w:bCs/>
          <w:rtl w:val="true"/>
        </w:rPr>
        <w:t xml:space="preserve">. </w:t>
      </w:r>
    </w:p>
    <w:p>
      <w:pPr>
        <w:pStyle w:val="Normal"/>
        <w:spacing w:lineRule="auto" w:line="360"/>
        <w:ind w:hanging="510" w:start="510" w:end="0"/>
        <w:jc w:val="both"/>
        <w:rPr>
          <w:b/>
          <w:bCs/>
        </w:rPr>
      </w:pPr>
      <w:r>
        <w:rPr>
          <w:b/>
          <w:bCs/>
          <w:rtl w:val="true"/>
        </w:rPr>
      </w:r>
      <w:bookmarkStart w:id="11" w:name="ABSTRACT_END"/>
      <w:bookmarkStart w:id="12" w:name="ABSTRACT_END"/>
      <w:bookmarkEnd w:id="12"/>
    </w:p>
    <w:p>
      <w:pPr>
        <w:pStyle w:val="Normal"/>
        <w:spacing w:lineRule="auto" w:line="360"/>
        <w:ind w:start="510" w:end="0"/>
        <w:jc w:val="both"/>
        <w:rPr>
          <w:b/>
          <w:bCs/>
        </w:rPr>
      </w:pPr>
      <w:r>
        <w:rPr>
          <w:b/>
          <w:b/>
          <w:bCs/>
          <w:rtl w:val="true"/>
        </w:rPr>
        <w:t xml:space="preserve">אירוע מיום </w:t>
      </w:r>
      <w:r>
        <w:rPr>
          <w:b/>
          <w:bCs/>
        </w:rPr>
        <w:t>19.07.2008</w:t>
      </w:r>
      <w:r>
        <w:rPr>
          <w:b/>
          <w:bCs/>
          <w:rtl w:val="true"/>
        </w:rPr>
        <w:t xml:space="preserve"> </w:t>
      </w:r>
      <w:r>
        <w:rPr>
          <w:b/>
          <w:b/>
          <w:bCs/>
          <w:rtl w:val="true"/>
        </w:rPr>
        <w:t>לפנות בוקר כאשר הנאשם נהג ברכב פרטי באילת</w:t>
      </w:r>
      <w:r>
        <w:rPr>
          <w:b/>
          <w:bCs/>
          <w:rtl w:val="true"/>
        </w:rPr>
        <w:t xml:space="preserve">, </w:t>
      </w:r>
      <w:r>
        <w:rPr>
          <w:b/>
          <w:b/>
          <w:bCs/>
          <w:rtl w:val="true"/>
        </w:rPr>
        <w:t>זאת בשעה שהוא נתון תחת השפעת משקה משכר ועקף כלי רכב מצד ימין ומצד שמאל בהגיעו לכיכר התיירות באילת</w:t>
      </w:r>
      <w:r>
        <w:rPr>
          <w:b/>
          <w:bCs/>
          <w:rtl w:val="true"/>
        </w:rPr>
        <w:t xml:space="preserve">. </w:t>
      </w:r>
      <w:r>
        <w:rPr>
          <w:b/>
          <w:b/>
          <w:bCs/>
          <w:rtl w:val="true"/>
        </w:rPr>
        <w:t>כאשר נעצר על ידי איש המשטרה סירב למסור את פרטיו ואף סירב לצאת מהרכב ובהמשך אף התבטא באופן שאינו ראוי כמפורט בכתב האישום לעבר השוטר</w:t>
      </w:r>
      <w:r>
        <w:rPr>
          <w:b/>
          <w:bCs/>
          <w:rtl w:val="true"/>
        </w:rPr>
        <w:t xml:space="preserve">. </w:t>
      </w:r>
      <w:r>
        <w:rPr>
          <w:b/>
          <w:b/>
          <w:bCs/>
          <w:rtl w:val="true"/>
        </w:rPr>
        <w:t>הוא התנגד להיכנס לרכב המשטרה כאשר קיבל הוראה לכך ובכך הפריע הנאשם לשוטר הממלא תפקידו כדין</w:t>
      </w:r>
      <w:r>
        <w:rPr>
          <w:b/>
          <w:bCs/>
          <w:rtl w:val="true"/>
        </w:rPr>
        <w:t xml:space="preserve">. </w:t>
      </w:r>
    </w:p>
    <w:p>
      <w:pPr>
        <w:pStyle w:val="Normal"/>
        <w:spacing w:lineRule="auto" w:line="360"/>
        <w:ind w:start="510" w:end="0"/>
        <w:jc w:val="both"/>
        <w:rPr>
          <w:b/>
          <w:bCs/>
        </w:rPr>
      </w:pPr>
      <w:r>
        <w:rPr>
          <w:b/>
          <w:bCs/>
          <w:rtl w:val="true"/>
        </w:rPr>
      </w:r>
    </w:p>
    <w:p>
      <w:pPr>
        <w:pStyle w:val="Normal"/>
        <w:spacing w:lineRule="auto" w:line="360"/>
        <w:ind w:start="510" w:end="0"/>
        <w:jc w:val="both"/>
        <w:rPr>
          <w:b/>
          <w:bCs/>
        </w:rPr>
      </w:pPr>
      <w:r>
        <w:rPr>
          <w:b/>
          <w:b/>
          <w:bCs/>
          <w:rtl w:val="true"/>
        </w:rPr>
        <w:t>הנאשם הופנה למתן תסקיר בעניינו על ידי שירות המבחן כאשר התסקיר מפרט את נסיבות חייו של הנאשם</w:t>
      </w:r>
      <w:r>
        <w:rPr>
          <w:b/>
          <w:bCs/>
          <w:rtl w:val="true"/>
        </w:rPr>
        <w:t xml:space="preserve">, </w:t>
      </w:r>
      <w:r>
        <w:rPr>
          <w:b/>
          <w:b/>
          <w:bCs/>
          <w:rtl w:val="true"/>
        </w:rPr>
        <w:t>כאשר המדובר באדם המנהל אורח חיים נורמטיבי ללא מעורבות פלילית קודמת</w:t>
      </w:r>
      <w:r>
        <w:rPr>
          <w:b/>
          <w:bCs/>
          <w:rtl w:val="true"/>
        </w:rPr>
        <w:t xml:space="preserve">. </w:t>
      </w:r>
      <w:r>
        <w:rPr>
          <w:b/>
          <w:b/>
          <w:bCs/>
          <w:rtl w:val="true"/>
        </w:rPr>
        <w:t>שירות המבחן בא בהמלצה בסיכומו של יום להימנע מהרשעתו של הנאשם בכדי לצמצם פגיעה באפשרות תעסוקתית עתידית וכן להטיל עליו עונש של</w:t>
      </w:r>
      <w:r>
        <w:rPr>
          <w:b/>
          <w:bCs/>
          <w:rtl w:val="true"/>
        </w:rPr>
        <w:t>"</w:t>
      </w:r>
      <w:r>
        <w:rPr>
          <w:b/>
          <w:b/>
          <w:bCs/>
          <w:rtl w:val="true"/>
        </w:rPr>
        <w:t xml:space="preserve">צ בהיקף של </w:t>
      </w:r>
      <w:r>
        <w:rPr>
          <w:b/>
          <w:bCs/>
        </w:rPr>
        <w:t>180</w:t>
      </w:r>
      <w:r>
        <w:rPr>
          <w:b/>
          <w:bCs/>
          <w:rtl w:val="true"/>
        </w:rPr>
        <w:t xml:space="preserve"> </w:t>
      </w:r>
      <w:r>
        <w:rPr>
          <w:b/>
          <w:b/>
          <w:bCs/>
          <w:rtl w:val="true"/>
        </w:rPr>
        <w:t>שעות</w:t>
      </w:r>
      <w:r>
        <w:rPr>
          <w:b/>
          <w:bCs/>
          <w:rtl w:val="true"/>
        </w:rPr>
        <w:t>.</w:t>
      </w:r>
    </w:p>
    <w:p>
      <w:pPr>
        <w:pStyle w:val="Normal"/>
        <w:spacing w:lineRule="auto" w:line="360"/>
        <w:ind w:start="510" w:end="0"/>
        <w:jc w:val="both"/>
        <w:rPr>
          <w:b/>
          <w:bCs/>
        </w:rPr>
      </w:pPr>
      <w:r>
        <w:rPr>
          <w:b/>
          <w:bCs/>
          <w:rtl w:val="true"/>
        </w:rPr>
      </w:r>
    </w:p>
    <w:p>
      <w:pPr>
        <w:pStyle w:val="Normal"/>
        <w:spacing w:lineRule="auto" w:line="360"/>
        <w:ind w:start="510" w:end="0"/>
        <w:jc w:val="both"/>
        <w:rPr>
          <w:b/>
          <w:bCs/>
        </w:rPr>
      </w:pPr>
      <w:r>
        <w:rPr>
          <w:b/>
          <w:b/>
          <w:bCs/>
          <w:rtl w:val="true"/>
        </w:rPr>
        <w:t>עולה מהתסקיר כי מדובר באירוע בו הנאשם וחבריו לגמו משקה משכר וכי המדובר באירוע שאיננו מאפיין את הנאשם כאשר שירות המבחן התרשם כי דפוסי התנהגותו ומחשבתו של הנאשם השתנו מאז המקרה והוא הפנים את הפסול במעשיו</w:t>
      </w:r>
      <w:r>
        <w:rPr>
          <w:b/>
          <w:bCs/>
          <w:rtl w:val="true"/>
        </w:rPr>
        <w:t xml:space="preserve">. </w:t>
      </w:r>
    </w:p>
    <w:p>
      <w:pPr>
        <w:pStyle w:val="Normal"/>
        <w:spacing w:lineRule="auto" w:line="360"/>
        <w:ind w:start="510" w:end="0"/>
        <w:jc w:val="both"/>
        <w:rPr>
          <w:b/>
          <w:bCs/>
        </w:rPr>
      </w:pPr>
      <w:r>
        <w:rPr>
          <w:b/>
          <w:bCs/>
          <w:rtl w:val="true"/>
        </w:rPr>
      </w:r>
    </w:p>
    <w:p>
      <w:pPr>
        <w:pStyle w:val="Normal"/>
        <w:spacing w:lineRule="auto" w:line="360"/>
        <w:ind w:start="510" w:end="0"/>
        <w:jc w:val="both"/>
        <w:rPr>
          <w:b/>
          <w:bCs/>
        </w:rPr>
      </w:pPr>
      <w:r>
        <w:rPr>
          <w:b/>
          <w:b/>
          <w:bCs/>
          <w:rtl w:val="true"/>
        </w:rPr>
        <w:t>ב</w:t>
      </w:r>
      <w:r>
        <w:rPr>
          <w:b/>
          <w:bCs/>
          <w:rtl w:val="true"/>
        </w:rPr>
        <w:t>"</w:t>
      </w:r>
      <w:r>
        <w:rPr>
          <w:b/>
          <w:b/>
          <w:bCs/>
          <w:rtl w:val="true"/>
        </w:rPr>
        <w:t>כ הצדדים עותרים במשותף לאמץ את המלצת שירות המבחן</w:t>
      </w:r>
      <w:r>
        <w:rPr>
          <w:b/>
          <w:bCs/>
          <w:rtl w:val="true"/>
        </w:rPr>
        <w:t xml:space="preserve">. </w:t>
      </w:r>
      <w:r>
        <w:rPr>
          <w:b/>
          <w:b/>
          <w:bCs/>
          <w:rtl w:val="true"/>
        </w:rPr>
        <w:t>במצב דברים זה</w:t>
      </w:r>
      <w:r>
        <w:rPr>
          <w:b/>
          <w:bCs/>
          <w:rtl w:val="true"/>
        </w:rPr>
        <w:t xml:space="preserve">, </w:t>
      </w:r>
      <w:r>
        <w:rPr>
          <w:b/>
          <w:b/>
          <w:bCs/>
          <w:rtl w:val="true"/>
        </w:rPr>
        <w:t>לאור הודאת הנאשם</w:t>
      </w:r>
      <w:r>
        <w:rPr>
          <w:b/>
          <w:bCs/>
          <w:rtl w:val="true"/>
        </w:rPr>
        <w:t xml:space="preserve">, </w:t>
      </w:r>
      <w:r>
        <w:rPr>
          <w:b/>
          <w:b/>
          <w:bCs/>
          <w:rtl w:val="true"/>
        </w:rPr>
        <w:t>תיקון כתב האישום והמלצת שירות המבחן</w:t>
      </w:r>
      <w:r>
        <w:rPr>
          <w:b/>
          <w:bCs/>
          <w:rtl w:val="true"/>
        </w:rPr>
        <w:t xml:space="preserve">, </w:t>
      </w:r>
      <w:r>
        <w:rPr>
          <w:b/>
          <w:b/>
          <w:bCs/>
          <w:rtl w:val="true"/>
        </w:rPr>
        <w:t>מצאתי כי ניתן לאמץ את עתירת הצדדים</w:t>
      </w:r>
      <w:r>
        <w:rPr>
          <w:b/>
          <w:bCs/>
          <w:rtl w:val="true"/>
        </w:rPr>
        <w:t xml:space="preserve">. </w:t>
      </w:r>
    </w:p>
    <w:p>
      <w:pPr>
        <w:pStyle w:val="Normal"/>
        <w:spacing w:lineRule="auto" w:line="360"/>
        <w:ind w:start="510" w:end="0"/>
        <w:jc w:val="both"/>
        <w:rPr>
          <w:b/>
          <w:bCs/>
        </w:rPr>
      </w:pPr>
      <w:r>
        <w:rPr>
          <w:b/>
          <w:bCs/>
          <w:rtl w:val="true"/>
        </w:rPr>
      </w:r>
    </w:p>
    <w:p>
      <w:pPr>
        <w:pStyle w:val="Normal"/>
        <w:spacing w:lineRule="auto" w:line="360"/>
        <w:ind w:start="510" w:end="0"/>
        <w:jc w:val="both"/>
        <w:rPr>
          <w:b/>
          <w:bCs/>
        </w:rPr>
      </w:pPr>
      <w:r>
        <w:rPr>
          <w:b/>
          <w:b/>
          <w:bCs/>
          <w:rtl w:val="true"/>
        </w:rPr>
        <w:t>כמו כן</w:t>
      </w:r>
      <w:r>
        <w:rPr>
          <w:b/>
          <w:bCs/>
          <w:rtl w:val="true"/>
        </w:rPr>
        <w:t xml:space="preserve">, </w:t>
      </w:r>
      <w:r>
        <w:rPr>
          <w:b/>
          <w:b/>
          <w:bCs/>
          <w:rtl w:val="true"/>
        </w:rPr>
        <w:t xml:space="preserve">נתתי דעתי לכך כי הנאשם הפקיד את רשיון הנהיגה שלו ביום </w:t>
      </w:r>
      <w:r>
        <w:rPr>
          <w:b/>
          <w:bCs/>
        </w:rPr>
        <w:t>15.03.2011</w:t>
      </w:r>
      <w:r>
        <w:rPr>
          <w:b/>
          <w:bCs/>
          <w:rtl w:val="true"/>
        </w:rPr>
        <w:t xml:space="preserve">, </w:t>
      </w:r>
      <w:r>
        <w:rPr>
          <w:b/>
          <w:b/>
          <w:bCs/>
          <w:rtl w:val="true"/>
        </w:rPr>
        <w:t>ולמעשה הוא נתון בפסילה עד היום</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hanging="510" w:start="510" w:end="0"/>
        <w:jc w:val="both"/>
        <w:rPr>
          <w:b/>
          <w:bCs/>
        </w:rPr>
      </w:pPr>
      <w:r>
        <w:rPr>
          <w:rFonts w:cs="Arial" w:ascii="Arial" w:hAnsi="Arial"/>
          <w:b/>
          <w:bCs/>
        </w:rPr>
        <w:t>2</w:t>
      </w:r>
      <w:r>
        <w:rPr>
          <w:b/>
          <w:bCs/>
          <w:rtl w:val="true"/>
        </w:rPr>
        <w:t>.</w:t>
      </w:r>
      <w:r>
        <w:rPr>
          <w:b/>
          <w:bCs/>
          <w:rtl w:val="true"/>
        </w:rPr>
        <w:tab/>
      </w:r>
      <w:r>
        <w:rPr>
          <w:b/>
          <w:b/>
          <w:bCs/>
          <w:rtl w:val="true"/>
        </w:rPr>
        <w:t>אשר על כן</w:t>
      </w:r>
      <w:r>
        <w:rPr>
          <w:b/>
          <w:bCs/>
          <w:rtl w:val="true"/>
        </w:rPr>
        <w:t xml:space="preserve">, </w:t>
      </w:r>
      <w:r>
        <w:rPr>
          <w:b/>
          <w:b/>
          <w:bCs/>
          <w:rtl w:val="true"/>
        </w:rPr>
        <w:t>אני קובע כי אף שהנאשם הודה בביצוע העבירות המיוחסות לו בכתב האישום המתוקן הוא לא יורשע בדין</w:t>
      </w:r>
      <w:r>
        <w:rPr>
          <w:b/>
          <w:bCs/>
          <w:rtl w:val="true"/>
        </w:rPr>
        <w:t xml:space="preserve">. </w:t>
      </w:r>
    </w:p>
    <w:p>
      <w:pPr>
        <w:pStyle w:val="Normal"/>
        <w:spacing w:lineRule="auto" w:line="360"/>
        <w:ind w:hanging="510" w:start="510" w:end="0"/>
        <w:jc w:val="both"/>
        <w:rPr>
          <w:b/>
          <w:bCs/>
        </w:rPr>
      </w:pPr>
      <w:r>
        <w:rPr>
          <w:b/>
          <w:bCs/>
          <w:rtl w:val="true"/>
        </w:rPr>
      </w:r>
    </w:p>
    <w:p>
      <w:pPr>
        <w:pStyle w:val="Normal"/>
        <w:spacing w:lineRule="auto" w:line="360"/>
        <w:ind w:hanging="510" w:start="510" w:end="0"/>
        <w:jc w:val="both"/>
        <w:rPr>
          <w:b/>
          <w:bCs/>
        </w:rPr>
      </w:pPr>
      <w:r>
        <w:rPr>
          <w:b/>
          <w:bCs/>
          <w:rtl w:val="true"/>
        </w:rPr>
        <w:tab/>
      </w:r>
      <w:r>
        <w:rPr>
          <w:b/>
          <w:b/>
          <w:bCs/>
          <w:rtl w:val="true"/>
        </w:rPr>
        <w:t xml:space="preserve">אני מורה על ביטול הכרעת הדין שניתנה בתיק בזה ביום </w:t>
      </w:r>
      <w:r>
        <w:rPr>
          <w:b/>
          <w:bCs/>
        </w:rPr>
        <w:t>19.10.2010</w:t>
      </w:r>
      <w:r>
        <w:rPr>
          <w:b/>
          <w:bCs/>
          <w:rtl w:val="true"/>
        </w:rPr>
        <w:t xml:space="preserve">. </w:t>
      </w:r>
    </w:p>
    <w:p>
      <w:pPr>
        <w:pStyle w:val="Normal"/>
        <w:spacing w:lineRule="auto" w:line="360"/>
        <w:ind w:hanging="510" w:start="510" w:end="0"/>
        <w:jc w:val="both"/>
        <w:rPr>
          <w:b/>
          <w:bCs/>
        </w:rPr>
      </w:pPr>
      <w:r>
        <w:rPr>
          <w:b/>
          <w:bCs/>
          <w:rtl w:val="true"/>
        </w:rPr>
      </w:r>
    </w:p>
    <w:p>
      <w:pPr>
        <w:pStyle w:val="Normal"/>
        <w:spacing w:lineRule="auto" w:line="360"/>
        <w:ind w:hanging="510" w:start="510" w:end="0"/>
        <w:jc w:val="both"/>
        <w:rPr>
          <w:bCs/>
        </w:rPr>
      </w:pPr>
      <w:r>
        <w:rPr>
          <w:rFonts w:cs="Arial" w:ascii="Arial" w:hAnsi="Arial"/>
          <w:bCs/>
        </w:rPr>
        <w:t>3</w:t>
      </w:r>
      <w:r>
        <w:rPr>
          <w:bCs/>
          <w:rtl w:val="true"/>
        </w:rPr>
        <w:t>.</w:t>
      </w:r>
      <w:r>
        <w:rPr>
          <w:bCs/>
          <w:rtl w:val="true"/>
        </w:rPr>
        <w:tab/>
      </w:r>
      <w:r>
        <w:rPr>
          <w:bCs/>
          <w:rtl w:val="true"/>
        </w:rPr>
        <w:t>כמו כן</w:t>
      </w:r>
      <w:r>
        <w:rPr>
          <w:bCs/>
          <w:rtl w:val="true"/>
        </w:rPr>
        <w:t xml:space="preserve">, </w:t>
      </w:r>
      <w:r>
        <w:rPr>
          <w:bCs/>
          <w:rtl w:val="true"/>
        </w:rPr>
        <w:t>אני מטיל על הנאשם עונשים כדלקמן</w:t>
      </w:r>
      <w:r>
        <w:rPr>
          <w:bCs/>
          <w:rtl w:val="true"/>
        </w:rPr>
        <w:t>:</w:t>
      </w:r>
    </w:p>
    <w:p>
      <w:pPr>
        <w:pStyle w:val="Normal"/>
        <w:ind w:hanging="510" w:start="510" w:end="0"/>
        <w:jc w:val="both"/>
        <w:rPr>
          <w:bCs/>
        </w:rPr>
      </w:pPr>
      <w:r>
        <w:rPr>
          <w:bCs/>
          <w:rtl w:val="true"/>
        </w:rPr>
      </w:r>
    </w:p>
    <w:p>
      <w:pPr>
        <w:pStyle w:val="Normal"/>
        <w:spacing w:lineRule="auto" w:line="360"/>
        <w:ind w:hanging="720" w:start="1230" w:end="0"/>
        <w:jc w:val="both"/>
        <w:rPr>
          <w:b/>
          <w:bCs/>
        </w:rPr>
      </w:pPr>
      <w:r>
        <w:rPr>
          <w:b/>
          <w:b/>
          <w:bCs/>
          <w:rtl w:val="true"/>
        </w:rPr>
        <w:t>א</w:t>
      </w:r>
      <w:r>
        <w:rPr>
          <w:b/>
          <w:bCs/>
          <w:rtl w:val="true"/>
        </w:rPr>
        <w:t>.</w:t>
        <w:tab/>
      </w:r>
      <w:r>
        <w:rPr>
          <w:b/>
          <w:b/>
          <w:bCs/>
          <w:rtl w:val="true"/>
        </w:rPr>
        <w:t>הנאשם יבצע של</w:t>
      </w:r>
      <w:r>
        <w:rPr>
          <w:b/>
          <w:bCs/>
          <w:rtl w:val="true"/>
        </w:rPr>
        <w:t>"</w:t>
      </w:r>
      <w:r>
        <w:rPr>
          <w:b/>
          <w:b/>
          <w:bCs/>
          <w:rtl w:val="true"/>
        </w:rPr>
        <w:t xml:space="preserve">צ בהיקף של </w:t>
      </w:r>
      <w:r>
        <w:rPr>
          <w:b/>
          <w:bCs/>
        </w:rPr>
        <w:t>180</w:t>
      </w:r>
      <w:r>
        <w:rPr>
          <w:b/>
          <w:bCs/>
          <w:rtl w:val="true"/>
        </w:rPr>
        <w:t xml:space="preserve"> </w:t>
      </w:r>
      <w:r>
        <w:rPr>
          <w:b/>
          <w:b/>
          <w:bCs/>
          <w:rtl w:val="true"/>
        </w:rPr>
        <w:t>שעות</w:t>
      </w:r>
      <w:r>
        <w:rPr>
          <w:b/>
          <w:b/>
          <w:bCs/>
          <w:rtl w:val="true"/>
        </w:rPr>
        <w:t xml:space="preserve"> בעמותת </w:t>
      </w:r>
      <w:r>
        <w:rPr>
          <w:b/>
          <w:bCs/>
          <w:rtl w:val="true"/>
        </w:rPr>
        <w:t>"</w:t>
      </w:r>
      <w:r>
        <w:rPr>
          <w:b/>
          <w:b/>
          <w:bCs/>
          <w:rtl w:val="true"/>
        </w:rPr>
        <w:t>לתת</w:t>
      </w:r>
      <w:r>
        <w:rPr>
          <w:b/>
          <w:bCs/>
          <w:rtl w:val="true"/>
        </w:rPr>
        <w:t xml:space="preserve">" </w:t>
      </w:r>
      <w:r>
        <w:rPr>
          <w:b/>
          <w:b/>
          <w:bCs/>
          <w:rtl w:val="true"/>
        </w:rPr>
        <w:t>אילת</w:t>
      </w:r>
      <w:r>
        <w:rPr>
          <w:b/>
          <w:bCs/>
          <w:rtl w:val="true"/>
        </w:rPr>
        <w:t xml:space="preserve">, </w:t>
      </w:r>
      <w:r>
        <w:rPr>
          <w:b/>
          <w:b/>
          <w:bCs/>
          <w:rtl w:val="true"/>
        </w:rPr>
        <w:t>וזאת בתיאום עם שירות המבחן</w:t>
      </w:r>
      <w:r>
        <w:rPr>
          <w:b/>
          <w:bCs/>
          <w:rtl w:val="true"/>
        </w:rPr>
        <w:t xml:space="preserve">. </w:t>
      </w:r>
      <w:r>
        <w:rPr>
          <w:rtl w:val="true"/>
        </w:rPr>
        <w:t>הובהר לנאשם כי הפרת צו השל</w:t>
      </w:r>
      <w:r>
        <w:rPr>
          <w:rtl w:val="true"/>
        </w:rPr>
        <w:t>"</w:t>
      </w:r>
      <w:r>
        <w:rPr>
          <w:rtl w:val="true"/>
        </w:rPr>
        <w:t>צ עשוייה לגרום להפקעתו ולחידוש המשפט</w:t>
      </w:r>
      <w:r>
        <w:rPr>
          <w:rtl w:val="true"/>
        </w:rPr>
        <w:t xml:space="preserve">, </w:t>
      </w:r>
      <w:r>
        <w:rPr>
          <w:rtl w:val="true"/>
        </w:rPr>
        <w:t>ולדיון מחודש בשאלת ההרשעה והעונש</w:t>
      </w:r>
      <w:r>
        <w:rPr>
          <w:rtl w:val="true"/>
        </w:rPr>
        <w:t xml:space="preserve">. </w:t>
      </w:r>
      <w:r>
        <w:rPr>
          <w:b/>
          <w:b/>
          <w:bCs/>
          <w:rtl w:val="true"/>
        </w:rPr>
        <w:t>ככל שיהיה צורך בשינוי מקום ההשמה</w:t>
      </w:r>
      <w:r>
        <w:rPr>
          <w:b/>
          <w:bCs/>
          <w:rtl w:val="true"/>
        </w:rPr>
        <w:t xml:space="preserve">, </w:t>
      </w:r>
      <w:r>
        <w:rPr>
          <w:b/>
          <w:b/>
          <w:bCs/>
          <w:rtl w:val="true"/>
        </w:rPr>
        <w:t>ניתן יהיה הדבר להיעשות על  ידי שירות המבחן</w:t>
      </w:r>
      <w:r>
        <w:rPr>
          <w:b/>
          <w:bCs/>
          <w:rtl w:val="true"/>
        </w:rPr>
        <w:t xml:space="preserve">, </w:t>
      </w:r>
      <w:r>
        <w:rPr>
          <w:b/>
          <w:b/>
          <w:bCs/>
          <w:rtl w:val="true"/>
        </w:rPr>
        <w:t>תוך דיווח לבית המשפט</w:t>
      </w:r>
      <w:r>
        <w:rPr>
          <w:b/>
          <w:bCs/>
          <w:rtl w:val="true"/>
        </w:rPr>
        <w:t xml:space="preserve">, </w:t>
      </w:r>
      <w:r>
        <w:rPr>
          <w:b/>
          <w:b/>
          <w:bCs/>
          <w:rtl w:val="true"/>
        </w:rPr>
        <w:t>ללא צורך במתן החלטה</w:t>
      </w:r>
      <w:r>
        <w:rPr>
          <w:b/>
          <w:bCs/>
          <w:rtl w:val="true"/>
        </w:rPr>
        <w:t xml:space="preserve">. </w:t>
      </w:r>
    </w:p>
    <w:p>
      <w:pPr>
        <w:pStyle w:val="Normal"/>
        <w:spacing w:lineRule="auto" w:line="360"/>
        <w:ind w:hanging="720" w:start="1230" w:end="0"/>
        <w:jc w:val="both"/>
        <w:rPr>
          <w:b/>
          <w:bCs/>
        </w:rPr>
      </w:pPr>
      <w:r>
        <w:rPr>
          <w:b/>
          <w:bCs/>
          <w:rtl w:val="true"/>
        </w:rPr>
      </w:r>
    </w:p>
    <w:p>
      <w:pPr>
        <w:pStyle w:val="Normal"/>
        <w:spacing w:lineRule="auto" w:line="360"/>
        <w:ind w:hanging="720" w:start="1230" w:end="0"/>
        <w:jc w:val="both"/>
        <w:rPr>
          <w:b/>
          <w:bCs/>
        </w:rPr>
      </w:pPr>
      <w:r>
        <w:rPr>
          <w:b/>
          <w:b/>
          <w:bCs/>
          <w:rtl w:val="true"/>
        </w:rPr>
        <w:t>ב</w:t>
      </w:r>
      <w:r>
        <w:rPr>
          <w:b/>
          <w:bCs/>
          <w:rtl w:val="true"/>
        </w:rPr>
        <w:t>.</w:t>
        <w:tab/>
      </w:r>
      <w:r>
        <w:rPr>
          <w:b/>
          <w:b/>
          <w:bCs/>
          <w:rtl w:val="true"/>
        </w:rPr>
        <w:t>הנאש</w:t>
      </w:r>
      <w:r>
        <w:rPr>
          <w:b/>
          <w:b/>
          <w:bCs/>
          <w:rtl w:val="true"/>
        </w:rPr>
        <w:t>ם</w:t>
      </w:r>
      <w:r>
        <w:rPr>
          <w:b/>
          <w:b/>
          <w:bCs/>
          <w:rtl w:val="true"/>
        </w:rPr>
        <w:t xml:space="preserve"> </w:t>
      </w:r>
      <w:r>
        <w:rPr>
          <w:b/>
          <w:b/>
          <w:bCs/>
          <w:rtl w:val="true"/>
        </w:rPr>
        <w:t>י</w:t>
      </w:r>
      <w:r>
        <w:rPr>
          <w:b/>
          <w:b/>
          <w:bCs/>
          <w:rtl w:val="true"/>
        </w:rPr>
        <w:t>חתום על התחייבות על סך</w:t>
      </w:r>
      <w:r>
        <w:rPr>
          <w:b/>
          <w:b/>
          <w:bCs/>
          <w:rtl w:val="true"/>
        </w:rPr>
        <w:t xml:space="preserve"> </w:t>
      </w:r>
      <w:r>
        <w:rPr>
          <w:b/>
          <w:bCs/>
        </w:rPr>
        <w:t>5,000</w:t>
      </w:r>
      <w:r>
        <w:rPr>
          <w:b/>
          <w:bCs/>
          <w:rtl w:val="true"/>
        </w:rPr>
        <w:t xml:space="preserve"> </w:t>
      </w:r>
      <w:r>
        <w:rPr>
          <w:b/>
          <w:b/>
          <w:bCs/>
          <w:rtl w:val="true"/>
        </w:rPr>
        <w:t>ש</w:t>
      </w:r>
      <w:r>
        <w:rPr>
          <w:b/>
          <w:bCs/>
          <w:rtl w:val="true"/>
        </w:rPr>
        <w:t>"</w:t>
      </w:r>
      <w:r>
        <w:rPr>
          <w:b/>
          <w:b/>
          <w:bCs/>
          <w:rtl w:val="true"/>
        </w:rPr>
        <w:t>ח</w:t>
      </w:r>
      <w:r>
        <w:rPr>
          <w:b/>
          <w:bCs/>
          <w:rtl w:val="true"/>
        </w:rPr>
        <w:t xml:space="preserve">, </w:t>
      </w:r>
      <w:r>
        <w:rPr>
          <w:b/>
          <w:b/>
          <w:bCs/>
          <w:rtl w:val="true"/>
        </w:rPr>
        <w:t>אשר יהיה עליו לשלם באם בתוך שנה מהיום יעבור על עבירה נוספת אותה עבר</w:t>
      </w:r>
      <w:r>
        <w:rPr>
          <w:b/>
          <w:bCs/>
          <w:rtl w:val="true"/>
        </w:rPr>
        <w:t xml:space="preserve">. </w:t>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ind w:end="0"/>
        <w:jc w:val="both"/>
        <w:rPr>
          <w:b/>
          <w:bCs/>
          <w:color w:val="FFFFFF"/>
          <w:sz w:val="2"/>
          <w:szCs w:val="2"/>
        </w:rPr>
      </w:pPr>
      <w:r>
        <w:rPr>
          <w:b/>
          <w:bCs/>
          <w:color w:val="FFFFFF"/>
          <w:sz w:val="2"/>
          <w:szCs w:val="2"/>
          <w:rtl w:val="true"/>
        </w:rPr>
      </w:r>
    </w:p>
    <w:p>
      <w:pPr>
        <w:pStyle w:val="Normal"/>
        <w:ind w:end="0"/>
        <w:jc w:val="both"/>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אלון רום </w:t>
      </w:r>
      <w:r>
        <w:rPr>
          <w:color w:val="000000"/>
          <w:sz w:val="22"/>
          <w:szCs w:val="22"/>
        </w:rPr>
        <w:t>54678313</w:t>
      </w:r>
    </w:p>
    <w:p>
      <w:pPr>
        <w:pStyle w:val="Normal"/>
        <w:ind w:end="0"/>
        <w:jc w:val="both"/>
        <w:rPr/>
      </w:pPr>
      <w:r>
        <w:rPr>
          <w:b/>
          <w:bCs/>
          <w:color w:val="FFFFFF"/>
          <w:sz w:val="2"/>
          <w:szCs w:val="2"/>
        </w:rPr>
        <w:t>54678313</w:t>
      </w:r>
      <w:r>
        <w:rPr>
          <w:b/>
          <w:b/>
          <w:bCs/>
          <w:rtl w:val="true"/>
        </w:rPr>
        <w:t>ניתנה והודעה היום י</w:t>
      </w:r>
      <w:r>
        <w:rPr>
          <w:b/>
          <w:bCs/>
          <w:rtl w:val="true"/>
        </w:rPr>
        <w:t>"</w:t>
      </w:r>
      <w:r>
        <w:rPr>
          <w:b/>
          <w:b/>
          <w:bCs/>
          <w:rtl w:val="true"/>
        </w:rPr>
        <w:t>א סיון תשע</w:t>
      </w:r>
      <w:r>
        <w:rPr>
          <w:b/>
          <w:bCs/>
          <w:rtl w:val="true"/>
        </w:rPr>
        <w:t>"</w:t>
      </w:r>
      <w:r>
        <w:rPr>
          <w:b/>
          <w:b/>
          <w:bCs/>
          <w:rtl w:val="true"/>
        </w:rPr>
        <w:t>א</w:t>
      </w:r>
      <w:r>
        <w:rPr>
          <w:b/>
          <w:bCs/>
          <w:rtl w:val="true"/>
        </w:rPr>
        <w:t xml:space="preserve">, </w:t>
      </w:r>
      <w:r>
        <w:rPr>
          <w:b/>
          <w:bCs/>
        </w:rPr>
        <w:t>13/06/2011</w:t>
      </w:r>
      <w:r>
        <w:rPr>
          <w:b/>
          <w:bCs/>
          <w:rtl w:val="true"/>
        </w:rPr>
        <w:t xml:space="preserve"> </w:t>
      </w:r>
      <w:r>
        <w:rPr>
          <w:b/>
          <w:b/>
          <w:bCs/>
          <w:rtl w:val="true"/>
        </w:rPr>
        <w:t>במעמד הנוכחים</w:t>
      </w:r>
      <w:r>
        <w:rPr>
          <w:b/>
          <w:bCs/>
          <w:rtl w:val="true"/>
        </w:rPr>
        <w:t xml:space="preserve">.  </w:t>
      </w:r>
      <w:r>
        <w:rPr>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אלון</w:t>
            </w:r>
            <w:r>
              <w:rPr>
                <w:b/>
                <w:b/>
                <w:bCs/>
                <w:rtl w:val="true"/>
              </w:rPr>
              <w:t xml:space="preserve"> </w:t>
            </w:r>
            <w:r>
              <w:rPr>
                <w:b/>
                <w:b/>
                <w:bCs/>
                <w:rtl w:val="true"/>
              </w:rPr>
              <w:t>רום</w:t>
            </w:r>
            <w:r>
              <w:rPr>
                <w:b/>
                <w:bCs/>
                <w:rtl w:val="true"/>
              </w:rPr>
              <w:t xml:space="preserve">, </w:t>
            </w:r>
            <w:r>
              <w:rPr>
                <w:b/>
                <w:b/>
                <w:bCs/>
                <w:rtl w:val="true"/>
              </w:rPr>
              <w:t>שופט</w:t>
            </w:r>
          </w:p>
        </w:tc>
      </w:tr>
    </w:tbl>
    <w:p>
      <w:pPr>
        <w:pStyle w:val="Normal"/>
        <w:ind w:end="0"/>
        <w:jc w:val="end"/>
        <w:rPr/>
      </w:pPr>
      <w:r>
        <w:rPr>
          <w:rtl w:val="true"/>
        </w:rPr>
      </w:r>
    </w:p>
    <w:p>
      <w:pPr>
        <w:pStyle w:val="Normal"/>
        <w:ind w:end="0"/>
        <w:jc w:val="end"/>
        <w:rPr/>
      </w:pPr>
      <w:r>
        <w:rPr>
          <w:rtl w:val="true"/>
        </w:rPr>
      </w:r>
    </w:p>
    <w:p>
      <w:pPr>
        <w:pStyle w:val="Normal"/>
        <w:spacing w:lineRule="auto" w:line="360"/>
        <w:ind w:hanging="510" w:start="510" w:end="0"/>
        <w:jc w:val="both"/>
        <w:rPr/>
      </w:pPr>
      <w:r>
        <w:rPr>
          <w:rFonts w:cs="Arial" w:ascii="Arial" w:hAnsi="Arial"/>
          <w:b/>
          <w:bCs/>
        </w:rPr>
        <w:t>1</w:t>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איטה</w:t>
      </w:r>
      <w:r>
        <w:rPr>
          <w:rFonts w:ascii="Arial" w:hAnsi="Arial" w:eastAsia="Arial" w:cs="Arial"/>
          <w:sz w:val="28"/>
          <w:sz w:val="28"/>
          <w:szCs w:val="28"/>
          <w:rtl w:val="true"/>
        </w:rPr>
        <w:t xml:space="preserve">  </w:t>
      </w:r>
      <w:r>
        <w:rPr>
          <w:rFonts w:ascii="Arial" w:hAnsi="Arial" w:cs="FrankRuehl"/>
          <w:sz w:val="28"/>
          <w:sz w:val="28"/>
          <w:szCs w:val="28"/>
          <w:rtl w:val="true"/>
        </w:rPr>
        <w:t>רוט</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2">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3"/>
      <w:footerReference w:type="default" r:id="rId4"/>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אי</w:t>
    </w:r>
    <w:r>
      <w:rPr>
        <w:color w:val="000000"/>
        <w:sz w:val="22"/>
        <w:szCs w:val="22"/>
        <w:rtl w:val="true"/>
      </w:rPr>
      <w:t xml:space="preserve">') </w:t>
    </w:r>
    <w:r>
      <w:rPr>
        <w:color w:val="000000"/>
        <w:sz w:val="22"/>
        <w:szCs w:val="22"/>
      </w:rPr>
      <w:t>1177-09</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משטרת אילת נ</w:t>
    </w:r>
    <w:r>
      <w:rPr>
        <w:color w:val="000000"/>
        <w:sz w:val="22"/>
        <w:szCs w:val="22"/>
        <w:rtl w:val="true"/>
      </w:rPr>
      <w:t xml:space="preserve">' </w:t>
    </w:r>
    <w:r>
      <w:rPr>
        <w:color w:val="000000"/>
        <w:sz w:val="22"/>
        <w:sz w:val="22"/>
        <w:szCs w:val="22"/>
        <w:rtl w:val="true"/>
      </w:rPr>
      <w:t>גיא אהרונוף</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TimesNewRomanTimesNewRoman">
    <w:name w:val="סגנון (לטיני) Times New Roman (עברית ושפות אחרות) Times New Roman..."/>
    <w:basedOn w:val="DefaultParagraphFont"/>
    <w:qFormat/>
    <w:rPr>
      <w:rFonts w:ascii="Times New Roman" w:hAnsi="Times New Roman" w:cs="David"/>
      <w:b/>
      <w:bCs/>
      <w:sz w:val="26"/>
      <w:szCs w:val="26"/>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advertisements/nevo-100.doc"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2011-06-14T11:26:00Z</dcterms:created>
  <dc:creator> </dc:creator>
  <dc:description/>
  <cp:keywords/>
  <dc:language>en-IL</dc:language>
  <cp:lastModifiedBy>hofit</cp:lastModifiedBy>
  <dcterms:modified xsi:type="dcterms:W3CDTF">2011-06-14T11:26:00Z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משטרת אילת</vt:lpwstr>
  </property>
  <property fmtid="{D5CDD505-2E9C-101B-9397-08002B2CF9AE}" pid="3" name="APPELLEE">
    <vt:lpwstr>גיא אהרונוף</vt:lpwstr>
  </property>
  <property fmtid="{D5CDD505-2E9C-101B-9397-08002B2CF9AE}" pid="4" name="CITY">
    <vt:lpwstr>אי'</vt:lpwstr>
  </property>
  <property fmtid="{D5CDD505-2E9C-101B-9397-08002B2CF9AE}" pid="5" name="DATE">
    <vt:lpwstr>20110613</vt:lpwstr>
  </property>
  <property fmtid="{D5CDD505-2E9C-101B-9397-08002B2CF9AE}" pid="6" name="ISABSTRACT">
    <vt:lpwstr>Y</vt:lpwstr>
  </property>
  <property fmtid="{D5CDD505-2E9C-101B-9397-08002B2CF9AE}" pid="7" name="JUDGE">
    <vt:lpwstr>אלון רום</vt:lpwstr>
  </property>
  <property fmtid="{D5CDD505-2E9C-101B-9397-08002B2CF9AE}" pid="8" name="LAWYER">
    <vt:lpwstr>אסי בן הרוש;ו גיא אשר</vt:lpwstr>
  </property>
  <property fmtid="{D5CDD505-2E9C-101B-9397-08002B2CF9AE}" pid="9" name="NEWPARTA">
    <vt:lpwstr>1177</vt:lpwstr>
  </property>
  <property fmtid="{D5CDD505-2E9C-101B-9397-08002B2CF9AE}" pid="10" name="NEWPARTB">
    <vt:lpwstr/>
  </property>
  <property fmtid="{D5CDD505-2E9C-101B-9397-08002B2CF9AE}" pid="11" name="NEWPARTC">
    <vt:lpwstr>09</vt:lpwstr>
  </property>
  <property fmtid="{D5CDD505-2E9C-101B-9397-08002B2CF9AE}" pid="12" name="NEWPROC">
    <vt:lpwstr>תפ</vt:lpwstr>
  </property>
  <property fmtid="{D5CDD505-2E9C-101B-9397-08002B2CF9AE}" pid="13" name="PROCNUM">
    <vt:lpwstr>1177</vt:lpwstr>
  </property>
  <property fmtid="{D5CDD505-2E9C-101B-9397-08002B2CF9AE}" pid="14" name="PROCYEAR">
    <vt:lpwstr>09</vt:lpwstr>
  </property>
  <property fmtid="{D5CDD505-2E9C-101B-9397-08002B2CF9AE}" pid="15" name="PSAKDIN">
    <vt:lpwstr>פסק-דין</vt:lpwstr>
  </property>
  <property fmtid="{D5CDD505-2E9C-101B-9397-08002B2CF9AE}" pid="16" name="TYPE">
    <vt:lpwstr>3</vt:lpwstr>
  </property>
  <property fmtid="{D5CDD505-2E9C-101B-9397-08002B2CF9AE}" pid="17" name="TYPE_ABS_DATE">
    <vt:lpwstr>380020110613</vt:lpwstr>
  </property>
  <property fmtid="{D5CDD505-2E9C-101B-9397-08002B2CF9AE}" pid="18" name="TYPE_N_DATE">
    <vt:lpwstr>38020110613</vt:lpwstr>
  </property>
  <property fmtid="{D5CDD505-2E9C-101B-9397-08002B2CF9AE}" pid="19" name="WORDNUMPAGES">
    <vt:lpwstr>2</vt:lpwstr>
  </property>
</Properties>
</file>