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11953-01-13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חלאק</w:t>
            </w:r>
          </w:p>
          <w:p>
            <w:pPr>
              <w:pStyle w:val="Header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אפריל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3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5"/>
        <w:gridCol w:w="2826"/>
        <w:gridCol w:w="5922"/>
      </w:tblGrid>
      <w:tr>
        <w:trPr/>
        <w:tc>
          <w:tcPr>
            <w:tcW w:w="55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4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1" w:name="_GoBack"/>
            <w:bookmarkEnd w:id="1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הבכיר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צבי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סגל</w:t>
            </w:r>
          </w:p>
        </w:tc>
      </w:tr>
      <w:tr>
        <w:trPr/>
        <w:tc>
          <w:tcPr>
            <w:tcW w:w="55" w:type="dxa"/>
            <w:tcBorders/>
          </w:tcPr>
          <w:p>
            <w:pPr>
              <w:pStyle w:val="Normal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874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8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8"/>
                <w:szCs w:val="28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sz w:val="28"/>
                <w:sz w:val="28"/>
                <w:szCs w:val="28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הילה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בניטה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ירושלים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sz w:val="28"/>
                <w:szCs w:val="28"/>
                <w:rtl w:val="true"/>
              </w:rPr>
              <w:t>)</w:t>
            </w:r>
          </w:p>
        </w:tc>
      </w:tr>
      <w:tr>
        <w:trPr/>
        <w:tc>
          <w:tcPr>
            <w:tcW w:w="8803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-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11" w:hRule="atLeast"/>
        </w:trPr>
        <w:tc>
          <w:tcPr>
            <w:tcW w:w="288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חלאק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איברהים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sz w:val="28"/>
                <w:szCs w:val="28"/>
                <w:rtl w:val="true"/>
              </w:rPr>
              <w:t>-</w:t>
            </w:r>
            <w:r>
              <w:rPr>
                <w:sz w:val="28"/>
                <w:sz w:val="28"/>
                <w:szCs w:val="28"/>
                <w:rtl w:val="true"/>
              </w:rPr>
              <w:t>גוש</w:t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ד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ה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ו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ז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גזר</w:t>
            </w:r>
            <w:r>
              <w:rPr>
                <w:rFonts w:cs="Arial" w:ascii="Arial" w:hAnsi="Arial"/>
                <w:b/>
                <w:bCs/>
                <w:sz w:val="30"/>
                <w:szCs w:val="30"/>
                <w:u w:val="single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48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bookmarkStart w:id="9" w:name="ABSTRACT_START"/>
      <w:bookmarkEnd w:id="9"/>
      <w:r>
        <w:rPr>
          <w:rFonts w:ascii="Arial" w:hAnsi="Arial" w:cs="Arial"/>
          <w:sz w:val="26"/>
          <w:sz w:val="26"/>
          <w:szCs w:val="26"/>
          <w:rtl w:val="true"/>
        </w:rPr>
        <w:t>הנאשם הורשע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פי הודאתו שניתנה בגדר הסדר טיעון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בעבירה של החזקת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לפי </w:t>
      </w:r>
      <w:hyperlink r:id="rId10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11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1977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bookmarkStart w:id="10" w:name="ABSTRACT_END"/>
      <w:bookmarkEnd w:id="10"/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>: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חוק העונשין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או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החוק</w:t>
      </w:r>
      <w:r>
        <w:rPr>
          <w:rFonts w:cs="Arial" w:ascii="Arial" w:hAnsi="Arial"/>
          <w:sz w:val="26"/>
          <w:szCs w:val="26"/>
          <w:rtl w:val="true"/>
        </w:rPr>
        <w:t>").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>.</w:t>
        <w:tab/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על פי עובדות כתב האישום בהן הורשע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21.10.10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בשעת ערב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במהלך בדיקות שגרתיות במחסום שהוקם בצומת ענתא בפאתי ירושלים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נמצא ברכב בו נהג הנאשם אקדח </w:t>
      </w:r>
      <w:r>
        <w:rPr>
          <w:rFonts w:cs="Arial" w:ascii="Arial" w:hAnsi="Arial"/>
          <w:sz w:val="26"/>
          <w:szCs w:val="26"/>
        </w:rPr>
        <w:t>FN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מסוג חצי אוטומטי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וכן מחסנית ריקה ו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כדורים בתפזורת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בגדר הסדר הטיעון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בו נמחקה עבירת נשיאת נשק שיוחסה מלכתחילה לנאשם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וחלף כך יוחסה לו עבירה קלה יותר של החזקת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הסכימו הצדדים כי טווח הענישה ינוע בין 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בפועל לבין 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לריצוי בעבודות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הוסכם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יושתו על הנאשם עונש מאסר מותנה וקנס כספי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לא הוגשו ראיות מטעם הצדדים לעניין העונש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תמצית טענות הצדדים לעונש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באת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כוח המאשימה עמדה על חומרת העבירה בה הורשע הנאשם ועל פוטנציאל הנזק הרב הגלום בה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כל אלה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לטענתה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מצדיקים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ככלל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השתת עונש מאסר לריצוי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בטווח שבין </w:t>
      </w: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חדשים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חרף האמור ציינה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בהגינותה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בענייננו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העובדה שהנשק הוחזק ברכב ולא בבית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וכן נסיבותיו האישיות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שעיקרן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</w:rPr>
        <w:t>גילו הצעיר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הודאתו במיוחס לו ועברו הנקי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מאפשרות סטייה מהמתחם האמור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כך שהעונש ההולם יחפוף את הרף העליון בהסדר הטיעון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קרי – 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לריצוי בפועל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בא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כוח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שעל אף הערות חוזרות ונשנות מצד בית המשפט לא טען לעונש בהתאם למתווה הנדרש על פי תיקון </w:t>
      </w:r>
      <w:r>
        <w:rPr>
          <w:rFonts w:cs="Arial" w:ascii="Arial" w:hAnsi="Arial"/>
          <w:sz w:val="26"/>
          <w:szCs w:val="26"/>
        </w:rPr>
        <w:t>113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12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ביקש לאמץ את הרף התחתון בהסדר הטיעון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ולמצער – להשית על הנאשם מאסר לתקופה של כחודשיים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לטענתו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מדובר במעידה חד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פעמית בחייו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עליה הוא מצר ומתחרט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</w:rPr>
        <w:t>הנאשם מפרנס יחיד במשפחתו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אב לתינוקת ומצפה ללידת תינוק נוסף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משכך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אפוא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שליחתו למאסר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כל שכן לתקופה ארוכה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רק שתפגע בסיכויי השיקום שלו אלא שגם תוביל לפגיעה קשה בבני משפחתו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7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באי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כוח הצדדים הגישו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מזה ומזה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פסיקה התומכת בעמדתם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דיון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שיקולי הענישה במקרה דנן נובעים מהמתווה שהותווה במסגרת תיקון </w:t>
      </w:r>
      <w:r>
        <w:rPr>
          <w:rFonts w:cs="Arial" w:ascii="Arial" w:hAnsi="Arial"/>
          <w:sz w:val="26"/>
          <w:szCs w:val="26"/>
        </w:rPr>
        <w:t>113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13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חוק העונשין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התשע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2012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ס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 </w:t>
      </w:r>
      <w:r>
        <w:rPr>
          <w:rFonts w:cs="Arial" w:ascii="Arial" w:hAnsi="Arial"/>
          <w:sz w:val="26"/>
          <w:szCs w:val="26"/>
        </w:rPr>
        <w:t>2330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מיום </w:t>
      </w:r>
      <w:r>
        <w:rPr>
          <w:rFonts w:cs="Arial" w:ascii="Arial" w:hAnsi="Arial"/>
          <w:sz w:val="26"/>
          <w:szCs w:val="26"/>
        </w:rPr>
        <w:t>10.1.12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הקובע לבית המשפט מדרג של עקרונות ושיקולים הצריכים להיות מובאים בחשבון בעת גזירת הדין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על פי </w:t>
      </w:r>
      <w:hyperlink r:id="rId14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6"/>
            <w:szCs w:val="26"/>
          </w:rPr>
          <w:t>40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ב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לחוק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העיקרון המנחה בענישה הינו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קיומו של יחס הולם בין חומרת מעשה העבירה בנסיבותיו ומידת אשמו של הנאשם ובין סוג ומידת העונש המוטל עליו</w:t>
      </w:r>
      <w:r>
        <w:rPr>
          <w:rFonts w:cs="Arial" w:ascii="Arial" w:hAnsi="Arial"/>
          <w:sz w:val="26"/>
          <w:szCs w:val="26"/>
          <w:rtl w:val="true"/>
        </w:rPr>
        <w:t xml:space="preserve">". </w:t>
      </w:r>
      <w:r>
        <w:rPr>
          <w:rFonts w:ascii="Arial" w:hAnsi="Arial" w:cs="Arial"/>
          <w:sz w:val="26"/>
          <w:sz w:val="26"/>
          <w:szCs w:val="26"/>
          <w:rtl w:val="true"/>
        </w:rPr>
        <w:t>בנוסף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בקביעת מתחם העונש ההולם למעשה העבירה על בית המשפט להתחשב בערך החברתי שנפגע כתוצאה מביצוע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במידת הפגיעה 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במדיניות הענישה הנהוגה ובנסיבות הקשורות בביצוע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המפורטות ב</w:t>
      </w:r>
      <w:hyperlink r:id="rId15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6"/>
            <w:szCs w:val="26"/>
          </w:rPr>
          <w:t>40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ט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ל</w:t>
      </w:r>
      <w:hyperlink r:id="rId16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לאחר שנקבע מתחם העונש ההולם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יש לבחון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ראש לכל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האם ראוי לחרוג ממתחם הענישה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בין לחומרא ובין לקולא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ואם כן – מהו העונש המתאים תוך חריגה מהמתחם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ככל ששאלה זו נענית בשלילה ונקבע כי אין לחרוג מהמתחם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אז עולה השאלה – ובעקבותיה ההכרעה – מהו העונש שיש להשית על הנאשם בתוך גדרי המתחם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ומן הכלל אל הפרט –בימים אלה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האלימות גואה ברחבי הארץ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ואנשים נורים ונהרגים מדי יום ביומו בשל סיבות של מה בכך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החל מויכוח על סכומי כסף פעוטים  וכלה בסכסוך על מקום חניה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אין תימה על כך שעבירות הנשק הוגדרו בפסיקה כעבירות חמורות ביותר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ובתי המשפט ביטאו לא אחת את העמדה לפיה גם מי שאין לו עבר פלילי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וזוהי לו העבירה הראשונה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ראוי לענישה מחמירה ומרתיעה אם ביצע עבירת נשק כלשהי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הנה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כי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התפיסה הינה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יש ליתן משקל נכבד לאינטרס הציבורי ולצורך להרתיע עבריינים בכוח מלבצע עבירות דומות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ולהעדיפם על נסיבותיו האישיות של מבצע העבירה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השוו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לדוגמה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hyperlink r:id="rId17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רע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"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26"/>
            <w:szCs w:val="26"/>
          </w:rPr>
          <w:t>2718/04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אבו דאחל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לא פורסם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29.3.04</w:t>
      </w:r>
      <w:r>
        <w:rPr>
          <w:rFonts w:cs="Arial" w:ascii="Arial" w:hAnsi="Arial"/>
          <w:sz w:val="26"/>
          <w:szCs w:val="26"/>
          <w:rtl w:val="true"/>
        </w:rPr>
        <w:t>)).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r>
        <w:br w:type="page"/>
      </w:r>
    </w:p>
    <w:p>
      <w:pPr>
        <w:pStyle w:val="Normal"/>
        <w:bidi w:val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יפים לענייננו גם הדברים הבאים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שנאמרו ב</w:t>
      </w:r>
      <w:hyperlink r:id="rId18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"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26"/>
            <w:szCs w:val="26"/>
          </w:rPr>
          <w:t>8012/04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מתאני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לא פורסם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16.11.05</w:t>
      </w:r>
      <w:r>
        <w:rPr>
          <w:rFonts w:cs="Arial" w:ascii="Arial" w:hAnsi="Arial"/>
          <w:sz w:val="26"/>
          <w:szCs w:val="26"/>
          <w:rtl w:val="true"/>
        </w:rPr>
        <w:t>):</w:t>
      </w:r>
    </w:p>
    <w:p>
      <w:pPr>
        <w:pStyle w:val="Ruller4"/>
        <w:ind w:start="720" w:end="1134"/>
        <w:jc w:val="both"/>
        <w:rPr>
          <w:rFonts w:ascii="Times New Roman" w:hAnsi="Times New Roman" w:cs="David"/>
          <w:b/>
          <w:bCs/>
          <w:spacing w:val="0"/>
          <w:sz w:val="26"/>
          <w:szCs w:val="26"/>
        </w:rPr>
      </w:pPr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</w:rPr>
      </w:r>
    </w:p>
    <w:p>
      <w:pPr>
        <w:pStyle w:val="Ruller4"/>
        <w:ind w:start="720" w:end="1134"/>
        <w:jc w:val="both"/>
        <w:rPr>
          <w:rFonts w:ascii="Times New Roman" w:hAnsi="Times New Roman" w:cs="David"/>
          <w:b/>
          <w:bCs/>
          <w:spacing w:val="0"/>
        </w:rPr>
      </w:pPr>
      <w:r>
        <w:rPr>
          <w:rFonts w:cs="David" w:ascii="Times New Roman" w:hAnsi="Times New Roman"/>
          <w:b/>
          <w:bCs/>
          <w:spacing w:val="0"/>
          <w:rtl w:val="true"/>
        </w:rPr>
        <w:t>"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הגיעה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השעה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להעלות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את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רף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הענישה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בעבירות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נשק</w:t>
      </w:r>
      <w:r>
        <w:rPr>
          <w:rFonts w:cs="David" w:ascii="Times New Roman" w:hAnsi="Times New Roman"/>
          <w:b/>
          <w:bCs/>
          <w:spacing w:val="0"/>
          <w:rtl w:val="true"/>
        </w:rPr>
        <w:t xml:space="preserve">...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יש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לקוות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שענישה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מחמירה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בתחום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זה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תרתיע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את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אלה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הסוחרים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בנשק</w:t>
      </w:r>
      <w:r>
        <w:rPr>
          <w:rFonts w:cs="David" w:ascii="Times New Roman" w:hAnsi="Times New Roman"/>
          <w:b/>
          <w:bCs/>
          <w:spacing w:val="0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מובילים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נשק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ומבצעים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עבירות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דומות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בקשר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לכלי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נשק</w:t>
      </w:r>
      <w:r>
        <w:rPr>
          <w:rFonts w:cs="David" w:ascii="Times New Roman" w:hAnsi="Times New Roman"/>
          <w:b/>
          <w:bCs/>
          <w:spacing w:val="0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המערער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הינו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אמנם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צעיר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בן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cs="David" w:ascii="Times New Roman" w:hAnsi="Times New Roman"/>
          <w:b/>
          <w:bCs/>
          <w:spacing w:val="0"/>
        </w:rPr>
        <w:t>25</w:t>
      </w:r>
      <w:r>
        <w:rPr>
          <w:rFonts w:cs="David" w:ascii="Times New Roman" w:hAnsi="Times New Roman"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שנים</w:t>
      </w:r>
      <w:r>
        <w:rPr>
          <w:rFonts w:cs="David" w:ascii="Times New Roman" w:hAnsi="Times New Roman"/>
          <w:b/>
          <w:bCs/>
          <w:spacing w:val="0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ללא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עבר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פלילי</w:t>
      </w:r>
      <w:r>
        <w:rPr>
          <w:rFonts w:cs="David" w:ascii="Times New Roman" w:hAnsi="Times New Roman"/>
          <w:b/>
          <w:bCs/>
          <w:spacing w:val="0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אך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כאשר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עסקינן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בעבירות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כה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חמורות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ומסוכנות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יש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ליתן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משקל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עודף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לאינטרס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הציבורי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על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פני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נתוניו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האישיים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של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הנאשם</w:t>
      </w:r>
      <w:r>
        <w:rPr>
          <w:rFonts w:cs="David" w:ascii="Times New Roman" w:hAnsi="Times New Roman"/>
          <w:b/>
          <w:bCs/>
          <w:spacing w:val="0"/>
          <w:rtl w:val="true"/>
        </w:rPr>
        <w:t xml:space="preserve">."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b/>
          <w:bCs/>
          <w:spacing w:val="0"/>
          <w:sz w:val="26"/>
          <w:szCs w:val="26"/>
        </w:rPr>
      </w:pPr>
      <w:r>
        <w:rPr>
          <w:rFonts w:cs="Arial" w:ascii="Arial" w:hAnsi="Arial"/>
          <w:b/>
          <w:bCs/>
          <w:spacing w:val="0"/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עוד מן הראוי להפנות למדרג שנקבע בעניין אבו מוך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19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"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ש </w:t>
        </w:r>
        <w:r>
          <w:rPr>
            <w:rStyle w:val="Hyperlink"/>
            <w:rFonts w:cs="Arial" w:ascii="Arial" w:hAnsi="Arial"/>
            <w:sz w:val="26"/>
            <w:szCs w:val="26"/>
          </w:rPr>
          <w:t>625/82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 xml:space="preserve"> 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אבו מוך נ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 xml:space="preserve">' 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מדינת ישראל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 xml:space="preserve">, 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"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ד לז</w:t>
        </w:r>
      </w:hyperlink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cs="Arial" w:ascii="Arial" w:hAnsi="Arial"/>
          <w:sz w:val="26"/>
          <w:szCs w:val="26"/>
        </w:rPr>
        <w:t>668</w:t>
      </w:r>
      <w:r>
        <w:rPr>
          <w:rFonts w:cs="Arial" w:ascii="Arial" w:hAnsi="Arial"/>
          <w:sz w:val="26"/>
          <w:szCs w:val="26"/>
          <w:rtl w:val="true"/>
        </w:rPr>
        <w:t xml:space="preserve"> (</w:t>
      </w:r>
      <w:r>
        <w:rPr>
          <w:rFonts w:cs="Arial" w:ascii="Arial" w:hAnsi="Arial"/>
          <w:sz w:val="26"/>
          <w:szCs w:val="26"/>
        </w:rPr>
        <w:t>1982</w:t>
      </w:r>
      <w:r>
        <w:rPr>
          <w:rFonts w:cs="Arial" w:ascii="Arial" w:hAnsi="Arial"/>
          <w:sz w:val="26"/>
          <w:szCs w:val="26"/>
          <w:rtl w:val="true"/>
        </w:rPr>
        <w:t>)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בו הוגדרה עבירה של החזקת נשק </w:t>
      </w:r>
      <w:r>
        <w:rPr>
          <w:rFonts w:ascii="Arial" w:hAnsi="Arial" w:cs="Arial"/>
          <w:sz w:val="26"/>
          <w:sz w:val="26"/>
          <w:szCs w:val="26"/>
          <w:rtl w:val="true"/>
        </w:rPr>
        <w:t>לשם ביצוע מעשים המיועדים לפגוע בביטחון המדינה או בביטחון הציבור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כעביר</w:t>
      </w:r>
      <w:r>
        <w:rPr>
          <w:rFonts w:ascii="Arial" w:hAnsi="Arial" w:cs="Arial"/>
          <w:sz w:val="26"/>
          <w:sz w:val="26"/>
          <w:szCs w:val="26"/>
          <w:rtl w:val="true"/>
        </w:rPr>
        <w:t>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במדרג הגבוה של החומרה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בעוד עבירה של החזקת נשק למטרה של הגנה עצמית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כבענייננו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הוגדרה כמצויה ברף החומרה </w:t>
      </w:r>
      <w:r>
        <w:rPr>
          <w:rFonts w:ascii="Arial" w:hAnsi="Arial" w:cs="Arial"/>
          <w:sz w:val="26"/>
          <w:sz w:val="26"/>
          <w:szCs w:val="26"/>
          <w:rtl w:val="true"/>
        </w:rPr>
        <w:t>הבינוני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נמוך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זאת ועוד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אף שסקירת מדיניות הענישה הנהוגה בעבירה בה הורשע הנאשם מלמדת על טווח ענישה רחב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התלוי ברובו בנסיבות ביצוע המעשים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כמו גם בנסיבות הספציפיות של מבצעי העבירות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כאמור לעיל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הרי שעדיין הקו המנחה בחלקם הארי של המקרים הינו השתת עונשי מאסר לריצוי בפועל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ראו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לדוגמה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hyperlink r:id="rId20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רע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"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26"/>
            <w:szCs w:val="26"/>
          </w:rPr>
          <w:t>5921/08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רג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לא פורסם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6.5.09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hyperlink r:id="rId21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"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26"/>
            <w:szCs w:val="26"/>
          </w:rPr>
          <w:t>6583/06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אדהאם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לא פורסם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5.12.06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>ועוד</w:t>
      </w:r>
      <w:r>
        <w:rPr>
          <w:rFonts w:cs="Arial" w:ascii="Arial" w:hAnsi="Arial"/>
          <w:sz w:val="26"/>
          <w:szCs w:val="26"/>
          <w:rtl w:val="true"/>
        </w:rPr>
        <w:t>).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13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לאחר שבחנתי את הנסיבות הקשורות בביצוע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את מדיניות הענישה הנוהגת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ועמדתי על הערך החברתי הנפגע מביצוע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כמו גם על נסיבות ביצוע העבירה במקרה זה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ובעיקרן העובדה כי הנשק הוחזק שלא למטרה ספציפית אלא להגנה עצמית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הגעתי לכלל מסקנה כי מתחם העונש ההולם בעניינו של הנאשם חופף למתחם עליו הסכימו הצדדים במסגרת הסדר הטיעון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אף שיש בו סטייה מסוימת לקולא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14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בנסיבות העניין לא מצאתי לחרוג ממתחם העונש ההולם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</w:rPr>
        <w:t>בין לקולא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נוכח העדר טענה בדבר סיכויי שיקום מיוחדים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22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6"/>
            <w:szCs w:val="26"/>
          </w:rPr>
          <w:t>40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ד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מה גם שמלכתחילה מתחם העונש ההולם שיקף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במידת 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את נסיבותיו המיוחדות של המעשה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</w:rPr>
        <w:t>ובין לחומרא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מהטעם של הגנה על הציבור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23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6"/>
            <w:szCs w:val="26"/>
          </w:rPr>
          <w:t>40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ה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לחוק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מאחר שלא נטען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וקל וחומר שלא הוכח</w:t>
      </w:r>
      <w:r>
        <w:rPr>
          <w:rFonts w:cs="Arial" w:ascii="Arial" w:hAnsi="Arial"/>
          <w:sz w:val="26"/>
          <w:szCs w:val="26"/>
          <w:rtl w:val="true"/>
        </w:rPr>
        <w:t>),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כי נשקפת סכנה מוחשית מהנאשם לציבור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באופן המצדיק חריגה כאמור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לאחר שנקבע מתחם העונש ההולם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השלב הבא עניינו – קביעת העונש המתאים לנאשם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השיקולים הנשקלים בגדרו נוגעים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בעיקר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לנסיבות שאינן קשורות בביצוע העבירות בהן הורשע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בגדר 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יש להביא בחשבון את עברו הנקי של הנאשם דנן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גילו הצעיר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בעת ביצוע העבירה היה בן </w:t>
      </w:r>
      <w:r>
        <w:rPr>
          <w:rFonts w:cs="Arial" w:ascii="Arial" w:hAnsi="Arial"/>
          <w:sz w:val="26"/>
          <w:szCs w:val="26"/>
        </w:rPr>
        <w:t>21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וכיום הינו כבן 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היותו אב לתינוקת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ובעתיד הקרוב – לתינוק נוסף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כמו גם העובדה כי הוא מפרנס יחיד למשפחתו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שתיפגע פגיעה משמעותית מהעונש שיושת עליו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בנוסף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יש לשקול לזכות הנאשם את הודאתו במיוחס לו כבר בתחילת ההליכים שהתנהלו נגדו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16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בגדר קביעת העונש המתאים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יש להתייחס גם לשיקולי הרתעה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כפי שאלה מפורטים ב</w:t>
      </w:r>
      <w:hyperlink r:id="rId24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sz w:val="26"/>
            <w:szCs w:val="26"/>
          </w:rPr>
          <w:t>40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ו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ו</w:t>
      </w:r>
      <w:r>
        <w:rPr>
          <w:rFonts w:cs="Arial" w:ascii="Arial" w:hAnsi="Arial"/>
          <w:sz w:val="26"/>
          <w:szCs w:val="26"/>
          <w:rtl w:val="true"/>
        </w:rPr>
        <w:t>-</w:t>
      </w:r>
      <w:hyperlink r:id="rId25">
        <w:r>
          <w:rPr>
            <w:rStyle w:val="Hyperlink"/>
            <w:rFonts w:cs="Arial" w:ascii="Arial" w:hAnsi="Arial"/>
            <w:sz w:val="26"/>
            <w:szCs w:val="26"/>
          </w:rPr>
          <w:t>40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ז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לחוק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אף כי שינוי מרכזי בתיקון הינו הענקת משקל משני בלבד לשיקולים אלה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עדיין אין להתעלם מכך שקיימת חשיבות יתרה להרתעת כלל הציבור והנאשם עצמו מחזרה על העבירה בעתיד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בנסיבות המקרה דנן ונוכח העובדה כי לכאורה ועל פניו מדובר במעידה חד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פעמית בחייו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לטעמי שיקולי הרתעת היחיד יכולים לקבל מענה הולם בדרך של קביעת עונש מאסר מותנה לתקופה משמעותית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חלף השתת תקופת מאסר מכבידה לריצוי בפועל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17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בטרם סיום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אין לי אלא לחזור ולצטט את דברי בית המשפט העליון ב</w:t>
      </w:r>
      <w:hyperlink r:id="rId26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"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26"/>
            <w:szCs w:val="26"/>
          </w:rPr>
          <w:t>5220/09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עוואדה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לא פורסם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30.12.09</w:t>
      </w:r>
      <w:r>
        <w:rPr>
          <w:rFonts w:cs="Arial" w:ascii="Arial" w:hAnsi="Arial"/>
          <w:sz w:val="26"/>
          <w:szCs w:val="26"/>
          <w:rtl w:val="true"/>
        </w:rPr>
        <w:t>):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1276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אכן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ערים אנו לכך שלאדם בעל רקע נורמטיבי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וכזה הוא המערער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שהות במאסר אינה קלה על עקר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ובהיותו במעצר חוה מקצת הטעם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אך נשק הוא נשק הוא נשק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ובנסיבות הישראליות נשק בידיים לא מורשות עלול להתגלגל למקום לא טוב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וכדברי האומר 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מחזה שבמערכתו הראשונה נראה אקדח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עשוי האקדח לירות במערכה האחרונה</w:t>
      </w:r>
      <w:r>
        <w:rPr>
          <w:rFonts w:cs="Arial" w:ascii="Arial" w:hAnsi="Arial"/>
          <w:b/>
          <w:bCs/>
          <w:sz w:val="26"/>
          <w:szCs w:val="26"/>
          <w:rtl w:val="true"/>
        </w:rPr>
        <w:t>'..."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באיזון הנדרש בין האינטרסים המנוגדים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שנשקלו ופורטו לעיל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אני משית אפוא על הנאשם את העונשים הבאים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א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לריצוי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בניכוי חמשת ימי המעצר אותם ריצה בתיק זה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21.10.10</w:t>
      </w:r>
      <w:r>
        <w:rPr>
          <w:rFonts w:cs="Arial" w:ascii="Arial" w:hAnsi="Arial"/>
          <w:sz w:val="26"/>
          <w:szCs w:val="26"/>
          <w:rtl w:val="true"/>
        </w:rPr>
        <w:t xml:space="preserve"> – </w:t>
      </w:r>
      <w:r>
        <w:rPr>
          <w:rFonts w:cs="Arial" w:ascii="Arial" w:hAnsi="Arial"/>
          <w:sz w:val="26"/>
          <w:szCs w:val="26"/>
        </w:rPr>
        <w:t>25.10.10</w:t>
      </w:r>
      <w:r>
        <w:rPr>
          <w:rFonts w:cs="Arial" w:ascii="Arial" w:hAnsi="Arial"/>
          <w:sz w:val="26"/>
          <w:szCs w:val="26"/>
          <w:rtl w:val="true"/>
        </w:rPr>
        <w:t>)).</w:t>
      </w:r>
    </w:p>
    <w:p>
      <w:pPr>
        <w:pStyle w:val="Normal"/>
        <w:spacing w:lineRule="auto" w:line="48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cs="Arial" w:ascii="Arial" w:hAnsi="Arial"/>
          <w:sz w:val="26"/>
          <w:szCs w:val="26"/>
        </w:rPr>
        <w:t>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על תנאי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שלא יעבור תוך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 מיום שחרורו מהמאסר עבירת נשק כלשהי מסוג פשע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480"/>
        <w:ind w:hanging="720" w:start="144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קנס בסך </w:t>
      </w:r>
      <w:r>
        <w:rPr>
          <w:rFonts w:cs="Arial" w:ascii="Arial" w:hAnsi="Arial"/>
          <w:sz w:val="26"/>
          <w:szCs w:val="26"/>
        </w:rPr>
        <w:t>5,000</w:t>
      </w:r>
      <w:r>
        <w:rPr>
          <w:rFonts w:cs="Arial" w:ascii="Arial" w:hAnsi="Arial"/>
          <w:sz w:val="26"/>
          <w:szCs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</w:rPr>
        <w:t>או חודשיים מאסר תמורתם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הקנס ישולם בחמישה תשלומים חודשיים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רצופי</w:t>
      </w:r>
      <w:r>
        <w:rPr>
          <w:rFonts w:ascii="Arial" w:hAnsi="Arial" w:cs="Arial"/>
          <w:sz w:val="26"/>
          <w:sz w:val="26"/>
          <w:szCs w:val="26"/>
          <w:rtl w:val="true"/>
        </w:rPr>
        <w:t>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ושווים החל מיום </w:t>
      </w:r>
      <w:r>
        <w:rPr>
          <w:rFonts w:cs="Arial" w:ascii="Arial" w:hAnsi="Arial"/>
          <w:sz w:val="26"/>
          <w:szCs w:val="26"/>
        </w:rPr>
        <w:t>1.5.13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יתייצב ביום </w:t>
      </w:r>
      <w:r>
        <w:rPr>
          <w:rFonts w:cs="Arial" w:ascii="Arial" w:hAnsi="Arial"/>
          <w:sz w:val="26"/>
          <w:szCs w:val="26"/>
        </w:rPr>
        <w:t>1.5.13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עד השעה </w:t>
      </w:r>
      <w:r>
        <w:rPr>
          <w:rFonts w:cs="Arial" w:ascii="Arial" w:hAnsi="Arial"/>
          <w:sz w:val="26"/>
          <w:szCs w:val="26"/>
        </w:rPr>
        <w:t>10:00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בבית המעצר ניצן ברמלה לצורך קליטה ויצטייד בתעודת זהות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הודעה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זכותו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לערער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45</w:t>
      </w:r>
      <w:r>
        <w:rPr>
          <w:b/>
          <w:bCs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מהיום</w:t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צבי סגל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8"/>
          <w:szCs w:val="28"/>
        </w:rPr>
        <w:t>51293715129371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ניתן והודע היום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אייר תשע</w:t>
      </w:r>
      <w:r>
        <w:rPr>
          <w:rFonts w:cs="Aria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cs="Arial" w:ascii="Arial" w:hAnsi="Arial"/>
          <w:b/>
          <w:bCs/>
          <w:sz w:val="28"/>
          <w:szCs w:val="28"/>
        </w:rPr>
        <w:t>14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אפריל </w:t>
      </w:r>
      <w:r>
        <w:rPr>
          <w:rFonts w:cs="Arial" w:ascii="Arial" w:hAnsi="Arial"/>
          <w:b/>
          <w:bCs/>
          <w:sz w:val="28"/>
          <w:szCs w:val="28"/>
        </w:rPr>
        <w:t>2013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במעמד הצדדים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</w:p>
    <w:tbl>
      <w:tblPr>
        <w:bidiVisual w:val="true"/>
        <w:tblW w:w="2691" w:type="dxa"/>
        <w:jc w:val="start"/>
        <w:tblInd w:w="-45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1"/>
      </w:tblGrid>
      <w:tr>
        <w:trPr>
          <w:trHeight w:val="1438" w:hRule="atLeast"/>
        </w:trPr>
        <w:tc>
          <w:tcPr>
            <w:tcW w:w="269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5467831354678313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/>
              <w:ind w:hanging="0" w:start="0" w:end="0"/>
              <w:jc w:val="center"/>
              <w:rPr>
                <w:sz w:val="24"/>
                <w:szCs w:val="28"/>
              </w:rPr>
            </w:pPr>
            <w:r>
              <w:rPr>
                <w:sz w:val="24"/>
                <w:sz w:val="24"/>
                <w:szCs w:val="28"/>
                <w:rtl w:val="true"/>
              </w:rPr>
              <w:t>צבי</w:t>
            </w:r>
            <w:r>
              <w:rPr>
                <w:rFonts w:cs="Times New Roman"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sz w:val="24"/>
                <w:sz w:val="24"/>
                <w:szCs w:val="28"/>
                <w:rtl w:val="true"/>
              </w:rPr>
              <w:t>סגל</w:t>
            </w:r>
            <w:r>
              <w:rPr>
                <w:sz w:val="24"/>
                <w:szCs w:val="28"/>
                <w:rtl w:val="true"/>
              </w:rPr>
              <w:t xml:space="preserve">, </w:t>
            </w:r>
            <w:r>
              <w:rPr>
                <w:sz w:val="24"/>
                <w:sz w:val="24"/>
                <w:szCs w:val="28"/>
                <w:rtl w:val="true"/>
              </w:rPr>
              <w:t>שופט</w:t>
            </w:r>
            <w:r>
              <w:rPr>
                <w:rFonts w:cs="Times New Roman"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sz w:val="24"/>
                <w:sz w:val="24"/>
                <w:szCs w:val="28"/>
                <w:rtl w:val="true"/>
              </w:rPr>
              <w:t>בכיר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11953-01-13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חלאק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3"/>
      <w:numFmt w:val="hebrew1"/>
      <w:lvlText w:val="%1."/>
      <w:lvlJc w:val="end"/>
      <w:pPr>
        <w:tabs>
          <w:tab w:val="num" w:pos="1440"/>
        </w:tabs>
        <w:ind w:start="1440" w:hanging="720"/>
      </w:pPr>
      <w:rPr>
        <w:sz w:val="26"/>
        <w:szCs w:val="26"/>
        <w:rFonts w:cs="David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WW8Num1z0">
    <w:name w:val="WW8Num1z0"/>
    <w:qFormat/>
    <w:rPr>
      <w:rFonts w:cs="David"/>
      <w:sz w:val="26"/>
      <w:szCs w:val="26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cs="David"/>
      <w:b/>
      <w:bCs/>
      <w:szCs w:val="24"/>
      <w:lang w:val="en-US" w:eastAsia="en-IL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d.a" TargetMode="External"/><Relationship Id="rId5" Type="http://schemas.openxmlformats.org/officeDocument/2006/relationships/hyperlink" Target="http://www.nevo.co.il/law/70301/40e" TargetMode="External"/><Relationship Id="rId6" Type="http://schemas.openxmlformats.org/officeDocument/2006/relationships/hyperlink" Target="http://www.nevo.co.il/law/70301/40f" TargetMode="External"/><Relationship Id="rId7" Type="http://schemas.openxmlformats.org/officeDocument/2006/relationships/hyperlink" Target="http://www.nevo.co.il/law/70301/40g" TargetMode="External"/><Relationship Id="rId8" Type="http://schemas.openxmlformats.org/officeDocument/2006/relationships/hyperlink" Target="http://www.nevo.co.il/law/70301/40i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b" TargetMode="External"/><Relationship Id="rId15" Type="http://schemas.openxmlformats.org/officeDocument/2006/relationships/hyperlink" Target="http://www.nevo.co.il/law/70301/40i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5852404" TargetMode="External"/><Relationship Id="rId18" Type="http://schemas.openxmlformats.org/officeDocument/2006/relationships/hyperlink" Target="http://www.nevo.co.il/case/6118595" TargetMode="External"/><Relationship Id="rId19" Type="http://schemas.openxmlformats.org/officeDocument/2006/relationships/hyperlink" Target="http://www.nevo.co.il/case/17929065" TargetMode="External"/><Relationship Id="rId20" Type="http://schemas.openxmlformats.org/officeDocument/2006/relationships/hyperlink" Target="http://www.nevo.co.il/case/6040482" TargetMode="External"/><Relationship Id="rId21" Type="http://schemas.openxmlformats.org/officeDocument/2006/relationships/hyperlink" Target="http://www.nevo.co.il/case/6072945" TargetMode="External"/><Relationship Id="rId22" Type="http://schemas.openxmlformats.org/officeDocument/2006/relationships/hyperlink" Target="http://www.nevo.co.il/law/70301/40d.a" TargetMode="External"/><Relationship Id="rId23" Type="http://schemas.openxmlformats.org/officeDocument/2006/relationships/hyperlink" Target="http://www.nevo.co.il/law/70301/40e" TargetMode="External"/><Relationship Id="rId24" Type="http://schemas.openxmlformats.org/officeDocument/2006/relationships/hyperlink" Target="http://www.nevo.co.il/law/70301/40f" TargetMode="External"/><Relationship Id="rId25" Type="http://schemas.openxmlformats.org/officeDocument/2006/relationships/hyperlink" Target="http://www.nevo.co.il/law/70301/40g" TargetMode="External"/><Relationship Id="rId26" Type="http://schemas.openxmlformats.org/officeDocument/2006/relationships/hyperlink" Target="http://www.nevo.co.il/case/6000182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2016-01-03T17:36:00Z</dcterms:created>
  <dc:creator> </dc:creator>
  <dc:description/>
  <cp:keywords/>
  <dc:language>en-IL</dc:language>
  <cp:lastModifiedBy>yafit</cp:lastModifiedBy>
  <dcterms:modified xsi:type="dcterms:W3CDTF">2016-01-03T17:36:00Z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חלאק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5852404;6118595;17929065;6040482;6072945;6000182</vt:lpwstr>
  </property>
  <property fmtid="{D5CDD505-2E9C-101B-9397-08002B2CF9AE}" pid="9" name="CITY">
    <vt:lpwstr>י-ם</vt:lpwstr>
  </property>
  <property fmtid="{D5CDD505-2E9C-101B-9397-08002B2CF9AE}" pid="10" name="DATE">
    <vt:lpwstr>20130414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צבי סגל</vt:lpwstr>
  </property>
  <property fmtid="{D5CDD505-2E9C-101B-9397-08002B2CF9AE}" pid="14" name="LAWLISTTMP1">
    <vt:lpwstr>70301/144.a;040b;040i;040d.a;040e;040f;040g</vt:lpwstr>
  </property>
  <property fmtid="{D5CDD505-2E9C-101B-9397-08002B2CF9AE}" pid="15" name="LAWYER">
    <vt:lpwstr>הילה בניטה;איברהים אבו גוש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11953</vt:lpwstr>
  </property>
  <property fmtid="{D5CDD505-2E9C-101B-9397-08002B2CF9AE}" pid="22" name="NEWPARTB">
    <vt:lpwstr>01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390020130414</vt:lpwstr>
  </property>
  <property fmtid="{D5CDD505-2E9C-101B-9397-08002B2CF9AE}" pid="34" name="TYPE_N_DATE">
    <vt:lpwstr>39020130414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