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12034-01-13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שראיעה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8077"/>
      </w:tblGrid>
      <w:tr>
        <w:trPr>
          <w:trHeight w:val="295" w:hRule="atLeast"/>
        </w:trPr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807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שחאדה</w:t>
            </w:r>
          </w:p>
        </w:tc>
      </w:tr>
    </w:tbl>
    <w:p>
      <w:pPr>
        <w:pStyle w:val="Normal"/>
        <w:ind w:end="0"/>
        <w:jc w:val="start"/>
        <w:rPr>
          <w:rFonts w:ascii="Arial (W1);Arial" w:hAnsi="Arial (W1);Arial" w:cs="Arial (W1);Arial"/>
          <w:sz w:val="28"/>
          <w:szCs w:val="28"/>
        </w:rPr>
      </w:pPr>
      <w:r>
        <w:rPr>
          <w:rFonts w:cs="Arial (W1);Arial" w:ascii="Arial (W1);Arial" w:hAnsi="Arial (W1);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201"/>
        <w:gridCol w:w="3674"/>
      </w:tblGrid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20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 – 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באמצעות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מירב יולי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ועוה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עורווה חוסיין  </w:t>
            </w:r>
          </w:p>
        </w:tc>
        <w:tc>
          <w:tcPr>
            <w:tcW w:w="367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201" w:type="dxa"/>
            <w:tcBorders/>
          </w:tcPr>
          <w:p>
            <w:pPr>
              <w:pStyle w:val="Normal"/>
              <w:ind w:end="0"/>
              <w:jc w:val="start"/>
              <w:rPr>
                <w:rFonts w:ascii="Arial (W1);Arial" w:hAnsi="Arial (W1);Arial" w:cs="Arial (W1);Arial"/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פכרידין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שראיעה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 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גורן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674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  <w:bookmarkStart w:id="4" w:name="LawTable"/>
            <w:bookmarkStart w:id="5" w:name="PsakDin"/>
            <w:bookmarkStart w:id="6" w:name="LawTable"/>
            <w:bookmarkStart w:id="7" w:name="PsakDin"/>
            <w:bookmarkEnd w:id="6"/>
            <w:bookmarkEnd w:id="7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מס ערך מוסף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ו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6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5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מס הכנסה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 -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לא מרובד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131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132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216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222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1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תקנות מס ערך מוסף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ו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1976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חוק סדר הדין הפלילי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משולב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תשמ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1982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192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4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רישום קבלנים לעבודות הנדסה בנאיות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תשכ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1969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8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8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8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0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התכנון והבניה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תשכ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ה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1965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1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תקנות רישום קבלנים לעבודות הנדסה בנאיות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ערעור מהימנות והתנהגות בניגוד למקובל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),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תשמ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1988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22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3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8" w:name="LawTable_End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הורשע על פי הודאתו בעובדות כתב האישום המתוקן מיום </w:t>
      </w:r>
      <w:r>
        <w:rPr>
          <w:rFonts w:cs="Arial" w:ascii="Arial" w:hAnsi="Arial"/>
        </w:rPr>
        <w:t>29.10.15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ובו חלק כללי וחמישה אישומים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המתואר בחלק הכללי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הינו רשום כ</w:t>
      </w:r>
      <w:r>
        <w:rPr>
          <w:rFonts w:cs="Arial" w:ascii="Arial" w:hAnsi="Arial"/>
          <w:rtl w:val="true"/>
        </w:rPr>
        <w:t>-"</w:t>
      </w:r>
      <w:r>
        <w:rPr>
          <w:rFonts w:ascii="Arial" w:hAnsi="Arial" w:cs="Arial"/>
          <w:rtl w:val="true"/>
        </w:rPr>
        <w:t>עוסק מורשה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לפי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– </w:t>
      </w:r>
      <w:r>
        <w:rPr>
          <w:rFonts w:cs="Arial" w:ascii="Arial" w:hAnsi="Arial"/>
        </w:rPr>
        <w:t>1975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מס ערך מוסף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ועוסק בענף השיפוצים ועבודות כלליות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חייב להגיש לפקיד השומה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על הכנסותיו בצירוף מאזן ודו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רווח והפסד מאושרים על ידי רואה חשבון לתקופות הרלוונטיות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פי הוראות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הסעיפים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</w:hyperlink>
      <w:r>
        <w:rPr>
          <w:rFonts w:cs="Arial" w:ascii="Arial" w:hAnsi="Arial"/>
          <w:rtl w:val="true"/>
        </w:rPr>
        <w:t xml:space="preserve">, </w:t>
      </w:r>
      <w:hyperlink r:id="rId27">
        <w:r>
          <w:rPr>
            <w:rStyle w:val="Hyperlink"/>
            <w:rFonts w:cs="Arial" w:ascii="Arial" w:hAnsi="Arial"/>
            <w:color w:val="0000FF"/>
            <w:u w:val="single"/>
          </w:rPr>
          <w:t>131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28">
        <w:r>
          <w:rPr>
            <w:rStyle w:val="Hyperlink"/>
            <w:rFonts w:cs="Arial" w:ascii="Arial" w:hAnsi="Arial"/>
            <w:color w:val="0000FF"/>
            <w:u w:val="single"/>
          </w:rPr>
          <w:t>132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א – </w:t>
      </w:r>
      <w:r>
        <w:rPr>
          <w:rFonts w:cs="Arial" w:ascii="Arial" w:hAnsi="Arial"/>
        </w:rPr>
        <w:t>1961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הפקודה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bookmarkStart w:id="9" w:name="ABSTRACT_START"/>
      <w:bookmarkEnd w:id="9"/>
      <w:r>
        <w:rPr>
          <w:rFonts w:ascii="Arial" w:hAnsi="Arial" w:cs="Arial"/>
          <w:rtl w:val="true"/>
        </w:rPr>
        <w:t>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יוחסו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במועד לפי 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מתוקף היות הנאשם עוסק מורשה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חייב הוא בהגשת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תקופתיים ובתשלום המס הנובע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ובדרך שנקבעו ב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וב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תקנות מס ערך מוסף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– </w:t>
      </w:r>
      <w:r>
        <w:rPr>
          <w:rFonts w:cs="Arial" w:ascii="Arial" w:hAnsi="Arial"/>
        </w:rPr>
        <w:t>1976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התקנות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לא הגיש במועד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כנדרש על פי 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והתקנות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התקופתי לחודש אוגוסט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המועד להגשתו הינו </w:t>
      </w:r>
      <w:r>
        <w:rPr>
          <w:rFonts w:cs="Arial" w:ascii="Arial" w:hAnsi="Arial"/>
        </w:rPr>
        <w:t>15/9/12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ואשר סכום מס העסקאות כמו גם סך המס לתשלום הנובע ממנו עומד על </w:t>
      </w:r>
      <w:r>
        <w:rPr>
          <w:rFonts w:cs="Arial" w:ascii="Arial" w:hAnsi="Arial"/>
        </w:rPr>
        <w:t>10,432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צירף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במודע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התשלום המלא לדו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התקופתיים המפורטים להלן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כאילו לא הגישם כלל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7775" w:type="dxa"/>
        <w:jc w:val="start"/>
        <w:tblInd w:w="22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73"/>
        <w:gridCol w:w="1172"/>
        <w:gridCol w:w="1121"/>
        <w:gridCol w:w="1124"/>
        <w:gridCol w:w="1137"/>
        <w:gridCol w:w="1124"/>
        <w:gridCol w:w="924"/>
      </w:tblGrid>
      <w:tr>
        <w:trPr/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דו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ח לתקופה</w:t>
            </w:r>
          </w:p>
        </w:tc>
        <w:tc>
          <w:tcPr>
            <w:tcW w:w="11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המועד להגשת הדו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ח</w:t>
            </w:r>
          </w:p>
        </w:tc>
        <w:tc>
          <w:tcPr>
            <w:tcW w:w="1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המועד בו הוגש בפועל</w:t>
            </w:r>
          </w:p>
        </w:tc>
        <w:tc>
          <w:tcPr>
            <w:tcW w:w="1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סכום המס הנדרש</w:t>
            </w:r>
          </w:p>
        </w:tc>
        <w:tc>
          <w:tcPr>
            <w:tcW w:w="11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סכום המס ששולם בפועל</w:t>
            </w:r>
          </w:p>
        </w:tc>
        <w:tc>
          <w:tcPr>
            <w:tcW w:w="1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יתרת החוב בגין קרן המס</w:t>
            </w:r>
          </w:p>
        </w:tc>
        <w:tc>
          <w:tcPr>
            <w:tcW w:w="9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משך האיחור בימים</w:t>
            </w:r>
          </w:p>
        </w:tc>
      </w:tr>
      <w:tr>
        <w:trPr/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4/12</w:t>
            </w:r>
          </w:p>
        </w:tc>
        <w:tc>
          <w:tcPr>
            <w:tcW w:w="11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15/5/12</w:t>
            </w:r>
          </w:p>
        </w:tc>
        <w:tc>
          <w:tcPr>
            <w:tcW w:w="1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3/9/12</w:t>
            </w:r>
          </w:p>
        </w:tc>
        <w:tc>
          <w:tcPr>
            <w:tcW w:w="1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35,641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  <w:tc>
          <w:tcPr>
            <w:tcW w:w="11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12,956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  <w:tc>
          <w:tcPr>
            <w:tcW w:w="1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22,685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  <w:tc>
          <w:tcPr>
            <w:tcW w:w="9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111</w:t>
            </w:r>
          </w:p>
        </w:tc>
      </w:tr>
      <w:tr>
        <w:trPr/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6/12</w:t>
            </w:r>
          </w:p>
        </w:tc>
        <w:tc>
          <w:tcPr>
            <w:tcW w:w="11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16/7/12</w:t>
            </w:r>
          </w:p>
        </w:tc>
        <w:tc>
          <w:tcPr>
            <w:tcW w:w="1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3/9/12</w:t>
            </w:r>
          </w:p>
        </w:tc>
        <w:tc>
          <w:tcPr>
            <w:tcW w:w="1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36,958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  <w:tc>
          <w:tcPr>
            <w:tcW w:w="11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</w:p>
        </w:tc>
        <w:tc>
          <w:tcPr>
            <w:tcW w:w="11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36,958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  <w:tc>
          <w:tcPr>
            <w:tcW w:w="9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49</w:t>
            </w:r>
          </w:p>
        </w:tc>
      </w:tr>
      <w:tr>
        <w:trPr/>
        <w:tc>
          <w:tcPr>
            <w:tcW w:w="23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סך הכל</w:t>
            </w:r>
          </w:p>
        </w:tc>
        <w:tc>
          <w:tcPr>
            <w:tcW w:w="338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59,643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</w:tr>
    </w:tbl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לא שילם את יתרת החוב שבסעיף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עקב הפרתו את הסדר התשלומים שנערך עמו בתאריך </w:t>
      </w:r>
      <w:r>
        <w:rPr>
          <w:rFonts w:cs="Arial" w:ascii="Arial" w:hAnsi="Arial"/>
        </w:rPr>
        <w:t>5/9/12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גבי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אלה ובכך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גרם נזק לקופת המדינה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באישומים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-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יוחסו לנאשם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במועד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216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בקשר עם 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לפקודה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פי עובדות האישומים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הגיש במועד לפקיד השומה את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על הכנסותיו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 בחלק הכללי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לשנות המס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בהתאמה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וזאת ללא סיבה מספקת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באת כוח המאשימה עמדה בטיעוניה על הערכים המוגנים בעבירות המס וכן ציינה כי היקפו של המחדל מושא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עמד על </w:t>
      </w:r>
      <w:r>
        <w:rPr>
          <w:rFonts w:cs="Arial" w:ascii="Arial" w:hAnsi="Arial"/>
        </w:rPr>
        <w:t>70,000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כי מתחם העונש ההולם לגבי מכלול העבירות שבוצעו נע בין מאסר על תנאי ועד שמונה 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המאשימה מסכימה להסתפק ברף הנמוך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 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העמדה האמורה של המאשימה נעוצה בכך שהנאשם הסיר את מלוא המחדלים הן כלפי 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והן כלפי רשויות מס הכנסה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טענה שמתחם הקנס ההולם נע בין </w:t>
      </w:r>
      <w:r>
        <w:rPr>
          <w:rFonts w:cs="Arial" w:ascii="Arial" w:hAnsi="Arial"/>
        </w:rPr>
        <w:t>8,500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ועד  </w:t>
      </w:r>
      <w:r>
        <w:rPr>
          <w:rFonts w:cs="Arial" w:ascii="Arial" w:hAnsi="Arial"/>
        </w:rPr>
        <w:t>29,200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כאשר עמדתה היא שיש להשית על הנאשם קנס בסך של 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וזאת בתוספת התחייבות כספית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הסניגור לא חלק על מתחם העונש שהוצע על ידי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לא כל שכן לאור עמדת המאשימה שיש להסתפק במאסר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העלה שתי טענות מרכזיות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המרת כתב האישום בקנס מינהלי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אמנם הסרת המחדלים באופן מלא נעשתה רק לאחר שניתנה 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משהוסרו המחדלים מן הראוי היה שהמאשימה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לזרועותיה השונות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ומס הכנסה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תסכים לביטול הכרעת הדין ותשקול בחיוב את המרת כתב האישום בקנס מנהלי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כל העבירות נשוא כתב האישום הן בבסיסן עבירות מנהליות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לחילופין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ביטול ההרשעה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מאחר והמאשימה לא הסכימה לשקול את האפשרות לקנס מינהלי ועמדה על כך שישמעו הטיעונים לעונש ולמתן גזר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מן הראוי לסיים את ההליך הפלילי ללא 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בא כח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יסודו של תיק זה נעוץ בקריסתה הכלכלית של לקוחה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עקב כך לא עמדה בהתחייבויותיה כלפיו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בתורו נקלע למצוקה כלכלית שבעטיה לא הצליח לעמוד בהתחייבויותיו כלפי רשויות המס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נשוי ואב לארבעה קטינים הסמוכים לשולחנו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הוא קבלן רשום בענף הבניה וקיים חשש שהרשעתו בדין תפגע בעיסוקו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הגיש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לרשימת תיקי ההוצאה לפועל התלויים ועומדים כנגד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אעמוד כעת על טענות אלה כסדרן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הטענה שיש להמיר את כתב האישום בקנס מינהלי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הסניגור טוען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סירובה של המאשימה להמרת כתב האישום בקנס מנהלי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שמחדלי כתב האישום הוסרו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אינה סבירה וכי על בית המשפט לבחון סבירות החלטתה זו ולבטלה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טענה זו דינה להידחות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להלן נימוקי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כתב האישום המקורי הוגש ביום </w:t>
      </w:r>
      <w:r>
        <w:rPr>
          <w:rFonts w:cs="Arial" w:ascii="Arial" w:hAnsi="Arial"/>
        </w:rPr>
        <w:t>7.1.13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דחיות מרובות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בחלק מהדיונים הנאשם גם לא התייצב ובהמשך כפר בכתב האישום ונקבע מועד לשמיעת 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11.5.15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הודה בעובדות כתב האישום והורשע בעבירות שיוחסו לו בכתב האישום המקורי ועתר לדחיית מועד הטיעונים לעונש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צבר עבירות נוספות בתחום המס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29.10.15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הצדדים להסכמה לפיה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הכרעת הדין מיום </w:t>
      </w:r>
      <w:r>
        <w:rPr>
          <w:rFonts w:cs="Arial" w:ascii="Arial" w:hAnsi="Arial"/>
        </w:rPr>
        <w:t>11.5.15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תבוטל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כתב האישום המקורי יתוקן בכתב האישום העדכני שכולל את העבירות הנוספות שצבר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הסכמת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הכרעת הדין מיום </w:t>
      </w:r>
      <w:r>
        <w:rPr>
          <w:rFonts w:cs="Arial" w:ascii="Arial" w:hAnsi="Arial"/>
        </w:rPr>
        <w:t>11.5.15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בוטלה וכן תוקן כתב האישום המקורי בכתב האישום העדכני וניתנה הכרעת הדין העדכנית והנאשם הורשע בעבירות שפורטו בו ואשר בגינם יש לתת את גזר הדין כעת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המחדלים נשוא כתב האישום העדכני הוסרו באופן מלא אך בחודש מרץ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והבקשה להמרת כתב האישום בקנס מנהלי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הוגשה אך בחודש יוני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המסלול של קנס מנהלי ראוי שייעשה סמוך ככל הניתן למועד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רק לאחר שהמחדלים נשוא העבירה שבוצעה כבר הוסרו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האיחור הניכר בהסרת המחדל באופן מלא עומד לנאשם לרועץ ומצדיק את עמדתה של המאשימה שאין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בשלב זה של ההליך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להסכים על ביטול הכרעת הדין ולהמיר את כתב האישום בקנס מנהלי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הלכה פסוקה היא שקיימת חשיבות לעיתוי בהסרת המחדל וכי בדרך 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השלב לפעול להסרתו הינו לפני הגשת כתב 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טענתו של נאשם לפיה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עקב קשיים כלכלים התקשה הוא להסיר את המחדל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צריכה לקבל משקל נמוך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בשל העובדה שהסרת המחדל איננה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מעשה צדקה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אלא פירעון חוב למדינה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שהוסר המחדל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הדבר נעשה בשלב מאוחר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הדבר עשוי לשמש בסיס להקלה במידת מה בעונש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שציינה המאשימה בטיעוניה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לאור הסרת המחדל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למיקום הנאשם בתחתית המתחם לו עתרה</w:t>
      </w:r>
      <w:r>
        <w:rPr>
          <w:rFonts w:cs="Arial" w:ascii="Arial" w:hAnsi="Arial"/>
          <w:rtl w:val="true"/>
        </w:rPr>
        <w:t>. (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7851/13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עודה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לפסק דינו של כבוד השופט מלצר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3.9.15</w:t>
      </w:r>
      <w:r>
        <w:rPr>
          <w:rFonts w:ascii="Arial" w:hAnsi="Arial" w:cs="Arial"/>
        </w:rPr>
        <w:t>ׂ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עודה</w:t>
      </w:r>
      <w:r>
        <w:rPr>
          <w:rFonts w:cs="Arial" w:ascii="Arial" w:hAnsi="Arial"/>
          <w:rtl w:val="true"/>
        </w:rPr>
        <w:t xml:space="preserve">); 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רע״פ </w:t>
        </w:r>
        <w:r>
          <w:rPr>
            <w:rStyle w:val="Hyperlink"/>
            <w:rFonts w:cs="Arial" w:ascii="Arial" w:hAnsi="Arial"/>
            <w:color w:val="0000FF"/>
            <w:u w:val="single"/>
          </w:rPr>
          <w:t>3572/15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יעקב אלימלך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18.5.16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כבר נפסק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אף בקיומה של קריסה כלכלית ואין אונים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מוטב לו לאדם לסגור את עסקו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מאשר להמשיך בניהולו תוך שימוש בכספי רשויות המס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דברים אלה מקבלים משנה תוקף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כל אימת שמדובר בעבירות שבוצעו על פני מספר שנים </w:t>
      </w:r>
      <w:r>
        <w:rPr>
          <w:rFonts w:cs="Arial" w:ascii="Arial" w:hAnsi="Arial"/>
          <w:rtl w:val="true"/>
        </w:rPr>
        <w:t>(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6167/11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ספקיוריטי המוקד המרכזי בע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 xml:space="preserve">עמודים </w:t>
      </w:r>
      <w:r>
        <w:rPr>
          <w:rFonts w:cs="Arial" w:ascii="Arial" w:hAnsi="Arial"/>
        </w:rPr>
        <w:t>7-6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19.2.12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יפים לעניין זה 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מלצר בעניין </w:t>
      </w:r>
      <w:r>
        <w:rPr>
          <w:rFonts w:ascii="Arial" w:hAnsi="Arial" w:cs="Arial"/>
          <w:b/>
          <w:b/>
          <w:bCs/>
          <w:rtl w:val="true"/>
        </w:rPr>
        <w:t>עודה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ועל אף חשיבות השיקול של הסרת חלק נכבד ממחדלו של המערער במרוצת הדרך – </w:t>
      </w:r>
      <w:r>
        <w:rPr>
          <w:rFonts w:ascii="Arial" w:hAnsi="Arial" w:cs="Arial"/>
          <w:b/>
          <w:b/>
          <w:bCs/>
          <w:rtl w:val="true"/>
        </w:rPr>
        <w:t>אין להפריז במשקל המוענק לכך בעת גזירת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ההנחה היא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מס אינו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צדקה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לקופת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חוב שפרעונו באיחור של שנים – </w:t>
      </w:r>
      <w:r>
        <w:rPr>
          <w:rFonts w:ascii="Arial" w:hAnsi="Arial" w:cs="Arial"/>
          <w:b/>
          <w:b/>
          <w:bCs/>
          <w:rtl w:val="true"/>
        </w:rPr>
        <w:t>ולאחר ניהול הליכים שיפוטיים ארוכים</w:t>
      </w:r>
      <w:r>
        <w:rPr>
          <w:rFonts w:ascii="Arial" w:hAnsi="Arial" w:cs="Arial"/>
          <w:rtl w:val="true"/>
        </w:rPr>
        <w:t xml:space="preserve"> – איננו יכול לעמוד למבקשים כזכות ההופכת את הקערה על פיה</w:t>
      </w:r>
      <w:r>
        <w:rPr>
          <w:rFonts w:cs="Arial" w:ascii="Arial" w:hAnsi="Arial"/>
          <w:rtl w:val="true"/>
        </w:rPr>
        <w:t>."</w:t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הדגשים לא במקור</w:t>
      </w:r>
      <w:r>
        <w:rPr>
          <w:rFonts w:cs="Arial" w:ascii="Arial" w:hAnsi="Arial"/>
          <w:rtl w:val="true"/>
        </w:rPr>
        <w:t>]</w:t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הטענה שיש לבטל את ההרשעה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סדר הדין הפלילי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מסמיך בית משפט שהרשיע 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לבטל את הרשעתו במסגרת גזר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ולהטיל עליו צו מבחן או צו שירות לתועלת הציבור ללא 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הימנעות מהרשעה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הקביעה כי הנאשם ביצע את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חריג שבחריגים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השמורה למקרים מיוחדים ויוצאי דופן </w:t>
      </w:r>
      <w:r>
        <w:rPr>
          <w:rFonts w:cs="Arial" w:ascii="Arial" w:hAnsi="Arial"/>
          <w:rtl w:val="true"/>
        </w:rPr>
        <w:t>(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7109/14</w:t>
        </w:r>
      </w:hyperlink>
      <w:r>
        <w:rPr>
          <w:rFonts w:cs="Arial" w:ascii="Arial" w:hAnsi="Arial"/>
          <w:rtl w:val="true"/>
        </w:rPr>
        <w:t xml:space="preserve"> </w:t>
      </w:r>
      <w:bookmarkStart w:id="12" w:name="Text1"/>
      <w:r>
        <w:rPr>
          <w:rFonts w:ascii="Arial" w:hAnsi="Arial" w:cs="Arial"/>
          <w:b/>
          <w:b/>
          <w:bCs/>
          <w:rtl w:val="true"/>
        </w:rPr>
        <w:t>צור סייג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</w:t>
      </w:r>
      <w:bookmarkEnd w:id="12"/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20.11.14</w:t>
      </w:r>
      <w:r>
        <w:rPr>
          <w:rFonts w:cs="Arial" w:ascii="Arial" w:hAnsi="Arial"/>
          <w:rtl w:val="true"/>
        </w:rPr>
        <w:t xml:space="preserve">); 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8528/12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אלירן </w:t>
      </w:r>
      <w:r>
        <w:rPr>
          <w:rFonts w:ascii="Arial" w:hAnsi="Arial" w:cs="Arial"/>
          <w:b/>
          <w:b/>
          <w:bCs/>
          <w:rtl w:val="true"/>
        </w:rPr>
        <w:t>צפורה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3.3.13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- 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2083/96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כתב 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מדינת ישראל 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 נב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337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343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קבעה כבוד השופטת דורנר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הימנעות מהרשעה אפשרית אפוא בהצטבר שני תנאים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ההרשעה לפגוע פגיעה חמורה בשיקום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הווה אומר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הנאשם להצביע על נזק קונקרטי שעלול להיגרם לו מעצם ההרשעה</w:t>
      </w:r>
      <w:r>
        <w:rPr>
          <w:rFonts w:cs="Arial" w:ascii="Arial" w:hAnsi="Arial"/>
          <w:rtl w:val="true"/>
        </w:rPr>
        <w:t xml:space="preserve">;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ושנית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סוג העבירה מאפשר לוותר בנסיבות המקרה המסוים על ההרשעה בלי לפגוע באופן מהותי בשיקולי הענישה האחרים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אעמוד כעת על כל אחת מהתנאים האמורים בנפרד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התנאי הראשון</w:t>
      </w:r>
      <w:r>
        <w:rPr>
          <w:rFonts w:cs="Arial" w:ascii="Arial" w:hAnsi="Arial"/>
          <w:u w:val="single"/>
          <w:rtl w:val="true"/>
        </w:rPr>
        <w:t xml:space="preserve">: </w:t>
      </w:r>
      <w:r>
        <w:rPr>
          <w:rFonts w:ascii="Arial" w:hAnsi="Arial" w:cs="Arial"/>
          <w:u w:val="single"/>
          <w:rtl w:val="true"/>
        </w:rPr>
        <w:t xml:space="preserve">הנזק הקונקרטי שייגרם לנאשם מעצם ההרשעה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טען שהוא קבלן רשום בתחום הבניה ולכן עצם ההרשעה עלולה לפגוע ביכולתו להמשיך להיות קבלן רשום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דא עקא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הגיש ולו בדל ראייה שהוא אכן קבלן רשום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בדמות תעודת קבלן רשום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בטענה שהועלתה בעל פה ללא הצגת תימוכין לכך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די בכך כדי שהטענה לביטול ההרשעה תידחה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בשורה ארוכה של פסקי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נפסק אודות חשיבותו של התנאי בדבר נזק קונקרטי שייגרם לנאשם מעצם ההרשעה והצורך בהוכחתו כדבעי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 xml:space="preserve">לחובה להצביע על קיומו של נזק קונקרטי נלווית החובה להציג ראיות מתאימות לנזק שייגרם </w:t>
      </w:r>
      <w:r>
        <w:rPr>
          <w:rFonts w:cs="Arial" w:ascii="Arial" w:hAnsi="Arial"/>
          <w:rtl w:val="true"/>
        </w:rPr>
        <w:t>(</w:t>
      </w:r>
      <w:hyperlink r:id="rId4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7224/14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משה פרנסקי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10.11.14</w:t>
      </w:r>
      <w:r>
        <w:rPr>
          <w:rFonts w:cs="Arial" w:ascii="Arial" w:hAnsi="Arial"/>
          <w:rtl w:val="true"/>
        </w:rPr>
        <w:t xml:space="preserve">); </w:t>
      </w:r>
      <w:hyperlink r:id="rId4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3589/14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שרון לוזון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10.6.14</w:t>
      </w:r>
      <w:r>
        <w:rPr>
          <w:rFonts w:cs="Arial" w:ascii="Arial" w:hAnsi="Arial"/>
          <w:rtl w:val="true"/>
        </w:rPr>
        <w:t xml:space="preserve">); </w:t>
      </w:r>
      <w:hyperlink r:id="rId4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5860/15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פלונית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7.9.15</w:t>
      </w:r>
      <w:r>
        <w:rPr>
          <w:rFonts w:cs="Arial" w:ascii="Arial" w:hAnsi="Arial"/>
          <w:rtl w:val="true"/>
        </w:rPr>
        <w:t xml:space="preserve">); </w:t>
      </w: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4079/10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אימן 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בשה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 xml:space="preserve">עמוד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23.8.10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מעבר לנדרש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גם אם הנאשם אכן היה קבלן רשום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בכך די בכדי להביא לביטול ההרשעה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/>
        <w:t>6</w:t>
      </w:r>
      <w:r>
        <w:rPr>
          <w:rtl w:val="true"/>
        </w:rPr>
        <w:t>.</w:t>
        <w:tab/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רישום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קבלנים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לעבודות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הנדסה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בנאיות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-  </w:t>
      </w:r>
      <w:r>
        <w:rPr/>
        <w:t>1969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קבלנים</w:t>
      </w:r>
      <w:r>
        <w:rPr>
          <w:rtl w:val="true"/>
        </w:rPr>
        <w:t xml:space="preserve">),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8</w:t>
      </w:r>
      <w:r>
        <w:rPr>
          <w:rtl w:val="true"/>
        </w:rPr>
        <w:t>.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  <w:tab/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>א</w:t>
      </w:r>
      <w:r>
        <w:rPr>
          <w:rtl w:val="true"/>
        </w:rPr>
        <w:t>: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504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  <w:tab/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והבנייה</w:t>
        </w:r>
      </w:hyperlink>
      <w:r>
        <w:rPr>
          <w:rtl w:val="true"/>
        </w:rPr>
        <w:t xml:space="preserve">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1965</w:t>
      </w:r>
      <w:r>
        <w:rPr>
          <w:rtl w:val="true"/>
        </w:rPr>
        <w:t xml:space="preserve">,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5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רישום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קבלנים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לעבודות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הנדסה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בנאיות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ערעור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מהימנות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והתנהגות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בניגוד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למקובל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התשמ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</w:rPr>
          <w:t>1989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תקנות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קבלנים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61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/>
        <w:t>1</w:t>
      </w: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בנאיות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-"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"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מאסר</w:t>
      </w:r>
      <w:r>
        <w:rPr>
          <w:rtl w:val="true"/>
        </w:rPr>
        <w:t xml:space="preserve">"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קבלנים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היקף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u w:val="single"/>
          <w:rtl w:val="true"/>
        </w:rPr>
        <w:t>.</w:t>
      </w:r>
      <w:r>
        <w:rPr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/>
        <w:t>9</w:t>
      </w:r>
      <w:r>
        <w:rPr>
          <w:rtl w:val="true"/>
        </w:rPr>
        <w:t>.</w:t>
        <w:tab/>
      </w:r>
      <w:hyperlink r:id="rId5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8</w:t>
      </w:r>
      <w:r>
        <w:rPr>
          <w:rtl w:val="true"/>
        </w:rPr>
        <w:t>א</w:t>
      </w:r>
      <w:r>
        <w:rPr>
          <w:rtl w:val="true"/>
        </w:rPr>
        <w:t>.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  <w:tab/>
      </w:r>
      <w:r>
        <w:rPr>
          <w:rtl w:val="true"/>
        </w:rPr>
        <w:t>נתקיימו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4320" w:end="0"/>
        <w:jc w:val="both"/>
        <w:rPr/>
      </w:pPr>
      <w:r>
        <w:rPr>
          <w:rtl w:val="true"/>
        </w:rPr>
        <w:t>הפסקאות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</w:t>
      </w:r>
      <w:r>
        <w:rPr>
          <w:rtl w:val="true"/>
        </w:rPr>
        <w:t xml:space="preserve">) </w:t>
      </w:r>
      <w:r>
        <w:rPr>
          <w:rtl w:val="true"/>
        </w:rPr>
        <w:t>שבסעיף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שדרגת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בפנקס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3600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התראה</w:t>
      </w:r>
      <w:r>
        <w:rPr>
          <w:rtl w:val="true"/>
        </w:rPr>
        <w:t>;</w:t>
      </w:r>
    </w:p>
    <w:p>
      <w:pPr>
        <w:pStyle w:val="Normal"/>
        <w:spacing w:lineRule="auto" w:line="360"/>
        <w:ind w:firstLine="720" w:start="360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נזיפה</w:t>
      </w:r>
      <w:r>
        <w:rPr>
          <w:rtl w:val="true"/>
        </w:rPr>
        <w:t>;</w:t>
      </w:r>
    </w:p>
    <w:p>
      <w:pPr>
        <w:pStyle w:val="Normal"/>
        <w:spacing w:lineRule="auto" w:line="360"/>
        <w:ind w:firstLine="720" w:start="3600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בתקנות</w:t>
      </w:r>
      <w:r>
        <w:rPr>
          <w:rtl w:val="true"/>
        </w:rPr>
        <w:t>;</w:t>
      </w:r>
    </w:p>
    <w:p>
      <w:pPr>
        <w:pStyle w:val="Normal"/>
        <w:spacing w:lineRule="auto" w:line="360"/>
        <w:ind w:start="4320"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התליית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start="4320" w:end="0"/>
        <w:jc w:val="both"/>
        <w:rPr/>
      </w:pPr>
      <w:r>
        <w:rPr>
          <w:rFonts w:cs="Times New Roman"/>
          <w:rtl w:val="true"/>
        </w:rPr>
        <w:t xml:space="preserve">     </w:t>
      </w:r>
      <w:r>
        <w:rPr>
          <w:rtl w:val="true"/>
        </w:rPr>
        <w:t>שיקבע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בפנקס</w:t>
      </w:r>
      <w:r>
        <w:rPr>
          <w:rtl w:val="true"/>
        </w:rPr>
        <w:t xml:space="preserve">, </w:t>
      </w:r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שההתליה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מקצתה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הקבלנים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הקבלנים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בנאיות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קבלנים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ערר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קבלנים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שהרשעה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tl w:val="true"/>
        </w:rPr>
        <w:t xml:space="preserve">" </w:t>
      </w:r>
      <w:r>
        <w:rPr>
          <w:rtl w:val="true"/>
        </w:rPr>
        <w:t>ויתכנו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hyperlink r:id="rId6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קבלנים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מסתיימת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לנדרש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התנאי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u w:val="single"/>
          <w:rtl w:val="true"/>
        </w:rPr>
        <w:t xml:space="preserve">: </w:t>
      </w:r>
      <w:r>
        <w:rPr>
          <w:u w:val="single"/>
          <w:rtl w:val="true"/>
        </w:rPr>
        <w:t>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וחומרתה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נדרש 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סוג העבירה ונסיבות ביצועה תאפשרנה ביטול ההרשעה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לפגוע בשיקולי ענישה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תנאי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מתקיים במקרה דנן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בפסיקה נקבע כי חומרה יתרה אוחזת בעבירות המס ולו בשל היותן מבוצעות בנקל ושלא תחת החזות העבריינית האופפת בפלילים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חומרתן הרבה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יונקת מכוח פגיעתן הקשה בעיקרון השוויון בין נישומים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בקופה הציבורית וברווחת החברה בכללותה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 הרשעת נאשם בעבירת מס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טומנת בחובה סיכון רב בדמות שליחת מסר שלילי לציבור לאמור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ניתן לעבור את העבירה מבלי לשאת באחריות 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שיקולי ההרתעה העומדים ביסוד מדיניות הענישה בגין ביצוע עבירות מס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לבכר את אינטרס הציבור על פני עניינו הפרטי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hyperlink r:id="rId6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737/11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אביטן מלכיאלי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משרד עורכי דין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9.5.11</w:t>
      </w:r>
      <w:r>
        <w:rPr>
          <w:rFonts w:cs="Arial" w:ascii="Arial" w:hAnsi="Arial"/>
          <w:rtl w:val="true"/>
        </w:rPr>
        <w:t xml:space="preserve">); </w:t>
      </w:r>
      <w:hyperlink r:id="rId6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7135/10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יגאל חן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 xml:space="preserve">פסקה יא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3.11.10</w:t>
      </w:r>
      <w:r>
        <w:rPr>
          <w:rFonts w:cs="Arial" w:ascii="Arial" w:hAnsi="Arial"/>
          <w:rtl w:val="true"/>
        </w:rPr>
        <w:t xml:space="preserve">); </w:t>
      </w:r>
      <w:hyperlink r:id="rId6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6271/13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יהודה בן סנן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], (</w:t>
      </w:r>
      <w:r>
        <w:rPr>
          <w:rFonts w:cs="Arial" w:ascii="Arial" w:hAnsi="Arial"/>
        </w:rPr>
        <w:t>17.9.13</w:t>
      </w:r>
      <w:r>
        <w:rPr>
          <w:rFonts w:cs="Arial" w:ascii="Arial" w:hAnsi="Arial"/>
          <w:rtl w:val="true"/>
        </w:rPr>
        <w:t xml:space="preserve">); </w:t>
      </w:r>
      <w:hyperlink r:id="rId6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4606/01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יעקב סופר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], (</w:t>
      </w:r>
      <w:r>
        <w:rPr>
          <w:rFonts w:cs="Arial" w:ascii="Arial" w:hAnsi="Arial"/>
        </w:rPr>
        <w:t>3.1.02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סוף דבר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הטענה שיש לבטל את ההרשעה נדחית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קביעת עונשו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גובה הקנס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לקחתי בחשבון את כל הנתונים שלהלן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קיומו של רישום פלילי קודם בעבירות שאינן נוגעות לעבירות המס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היותו נשוי ואב לילדים ומכלול חובותיו בהוצאה לפועל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שלוש שנים מהיום לא יבצע עבירה לפי </w:t>
      </w:r>
      <w:hyperlink r:id="rId6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או לפי </w:t>
      </w:r>
      <w:hyperlink r:id="rId6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ישלם קנס בסך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שישולם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 חודשיים שווים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הראשון שבהם עד ליום </w:t>
      </w:r>
      <w:r>
        <w:rPr>
          <w:rFonts w:cs="Arial" w:ascii="Arial" w:hAnsi="Arial"/>
        </w:rPr>
        <w:t>1.9.16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והיתרה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לכל חודש שלאחריו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היה ואחד התשלומים לא ישולם במועד אזי יעמוד מלוא סכום הקנס לפרעון מיידי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יחתום על התחייבות כספית להימנע במשך שלוש שנים מהיום מביצוע עבירה לפי </w:t>
      </w:r>
      <w:hyperlink r:id="rId6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ascii="Arial" w:hAnsi="Arial" w:cs="Arial"/>
          <w:rtl w:val="true"/>
        </w:rPr>
        <w:t xml:space="preserve"> או לפי </w:t>
      </w:r>
      <w:hyperlink r:id="rId6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ascii="Arial" w:hAnsi="Arial" w:cs="Arial"/>
          <w:rtl w:val="true"/>
        </w:rPr>
        <w:t xml:space="preserve"> בסך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היה והנאשם לא יחתום עוד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אזי ייאסר למשך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1625" w:leader="none"/>
        </w:tabs>
        <w:ind w:end="0"/>
        <w:jc w:val="center"/>
        <w:rPr>
          <w:rFonts w:ascii="Arial (W1);Arial" w:hAnsi="Arial (W1);Arial" w:cs="Arial (W1);Arial"/>
        </w:rPr>
      </w:pPr>
      <w:r>
        <w:rPr>
          <w:rFonts w:cs="Arial (W1);Arial" w:ascii="Arial (W1);Arial" w:hAnsi="Arial (W1);Arial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71"/>
      <w:footerReference w:type="default" r:id="rId7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(W1)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12034-01-13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פכרידין שראיעה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" TargetMode="External"/><Relationship Id="rId4" Type="http://schemas.openxmlformats.org/officeDocument/2006/relationships/hyperlink" Target="http://www.nevo.co.il/law/72813/117.a.6" TargetMode="External"/><Relationship Id="rId5" Type="http://schemas.openxmlformats.org/officeDocument/2006/relationships/hyperlink" Target="http://www.nevo.co.il/law/84255" TargetMode="External"/><Relationship Id="rId6" Type="http://schemas.openxmlformats.org/officeDocument/2006/relationships/hyperlink" Target="http://www.nevo.co.il/law/84255/117" TargetMode="External"/><Relationship Id="rId7" Type="http://schemas.openxmlformats.org/officeDocument/2006/relationships/hyperlink" Target="http://www.nevo.co.il/law/84255/131" TargetMode="External"/><Relationship Id="rId8" Type="http://schemas.openxmlformats.org/officeDocument/2006/relationships/hyperlink" Target="http://www.nevo.co.il/law/84255/132" TargetMode="External"/><Relationship Id="rId9" Type="http://schemas.openxmlformats.org/officeDocument/2006/relationships/hyperlink" Target="http://www.nevo.co.il/law/84255/216.4" TargetMode="External"/><Relationship Id="rId10" Type="http://schemas.openxmlformats.org/officeDocument/2006/relationships/hyperlink" Target="http://www.nevo.co.il/law/84255/222.a" TargetMode="External"/><Relationship Id="rId11" Type="http://schemas.openxmlformats.org/officeDocument/2006/relationships/hyperlink" Target="http://www.nevo.co.il/law/72815" TargetMode="External"/><Relationship Id="rId12" Type="http://schemas.openxmlformats.org/officeDocument/2006/relationships/hyperlink" Target="http://www.nevo.co.il/law/74903" TargetMode="External"/><Relationship Id="rId13" Type="http://schemas.openxmlformats.org/officeDocument/2006/relationships/hyperlink" Target="http://www.nevo.co.il/law/74903/192a" TargetMode="External"/><Relationship Id="rId14" Type="http://schemas.openxmlformats.org/officeDocument/2006/relationships/hyperlink" Target="http://www.nevo.co.il/law/4764" TargetMode="External"/><Relationship Id="rId15" Type="http://schemas.openxmlformats.org/officeDocument/2006/relationships/hyperlink" Target="http://www.nevo.co.il/law/4764/8.a" TargetMode="External"/><Relationship Id="rId16" Type="http://schemas.openxmlformats.org/officeDocument/2006/relationships/hyperlink" Target="http://www.nevo.co.il/law/4764/8.a.2" TargetMode="External"/><Relationship Id="rId17" Type="http://schemas.openxmlformats.org/officeDocument/2006/relationships/hyperlink" Target="http://www.nevo.co.il/law/4764/8a" TargetMode="External"/><Relationship Id="rId18" Type="http://schemas.openxmlformats.org/officeDocument/2006/relationships/hyperlink" Target="http://www.nevo.co.il/law/4764/9" TargetMode="External"/><Relationship Id="rId19" Type="http://schemas.openxmlformats.org/officeDocument/2006/relationships/hyperlink" Target="http://www.nevo.co.il/law/4764/11.c" TargetMode="External"/><Relationship Id="rId20" Type="http://schemas.openxmlformats.org/officeDocument/2006/relationships/hyperlink" Target="http://www.nevo.co.il/law/91073" TargetMode="External"/><Relationship Id="rId21" Type="http://schemas.openxmlformats.org/officeDocument/2006/relationships/hyperlink" Target="http://www.nevo.co.il/law/98657" TargetMode="External"/><Relationship Id="rId22" Type="http://schemas.openxmlformats.org/officeDocument/2006/relationships/hyperlink" Target="http://www.nevo.co.il/law/98657/1.a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2813/1" TargetMode="External"/><Relationship Id="rId25" Type="http://schemas.openxmlformats.org/officeDocument/2006/relationships/hyperlink" Target="http://www.nevo.co.il/law/72813" TargetMode="External"/><Relationship Id="rId26" Type="http://schemas.openxmlformats.org/officeDocument/2006/relationships/hyperlink" Target="http://www.nevo.co.il/law/84255/117" TargetMode="External"/><Relationship Id="rId27" Type="http://schemas.openxmlformats.org/officeDocument/2006/relationships/hyperlink" Target="http://www.nevo.co.il/law/84255/131" TargetMode="External"/><Relationship Id="rId28" Type="http://schemas.openxmlformats.org/officeDocument/2006/relationships/hyperlink" Target="http://www.nevo.co.il/law/84255/132" TargetMode="External"/><Relationship Id="rId29" Type="http://schemas.openxmlformats.org/officeDocument/2006/relationships/hyperlink" Target="http://www.nevo.co.il/law/84255" TargetMode="External"/><Relationship Id="rId30" Type="http://schemas.openxmlformats.org/officeDocument/2006/relationships/hyperlink" Target="http://www.nevo.co.il/law/72813/117.a.6" TargetMode="External"/><Relationship Id="rId31" Type="http://schemas.openxmlformats.org/officeDocument/2006/relationships/hyperlink" Target="http://www.nevo.co.il/law/72813" TargetMode="External"/><Relationship Id="rId32" Type="http://schemas.openxmlformats.org/officeDocument/2006/relationships/hyperlink" Target="http://www.nevo.co.il/law/72813" TargetMode="External"/><Relationship Id="rId33" Type="http://schemas.openxmlformats.org/officeDocument/2006/relationships/hyperlink" Target="http://www.nevo.co.il/law/72815" TargetMode="External"/><Relationship Id="rId34" Type="http://schemas.openxmlformats.org/officeDocument/2006/relationships/hyperlink" Target="http://www.nevo.co.il/law/72813" TargetMode="External"/><Relationship Id="rId35" Type="http://schemas.openxmlformats.org/officeDocument/2006/relationships/hyperlink" Target="http://www.nevo.co.il/law/84255/216.4" TargetMode="External"/><Relationship Id="rId36" Type="http://schemas.openxmlformats.org/officeDocument/2006/relationships/hyperlink" Target="http://www.nevo.co.il/law/84255/222.a" TargetMode="External"/><Relationship Id="rId37" Type="http://schemas.openxmlformats.org/officeDocument/2006/relationships/hyperlink" Target="http://www.nevo.co.il/case/10486210" TargetMode="External"/><Relationship Id="rId38" Type="http://schemas.openxmlformats.org/officeDocument/2006/relationships/hyperlink" Target="http://www.nevo.co.il/case/20309566" TargetMode="External"/><Relationship Id="rId39" Type="http://schemas.openxmlformats.org/officeDocument/2006/relationships/hyperlink" Target="http://www.nevo.co.il/case/5592483" TargetMode="External"/><Relationship Id="rId40" Type="http://schemas.openxmlformats.org/officeDocument/2006/relationships/hyperlink" Target="http://www.nevo.co.il/law/74903/192a" TargetMode="External"/><Relationship Id="rId41" Type="http://schemas.openxmlformats.org/officeDocument/2006/relationships/hyperlink" Target="http://www.nevo.co.il/law/74903" TargetMode="External"/><Relationship Id="rId42" Type="http://schemas.openxmlformats.org/officeDocument/2006/relationships/hyperlink" Target="http://www.nevo.co.il/case/18107808" TargetMode="External"/><Relationship Id="rId43" Type="http://schemas.openxmlformats.org/officeDocument/2006/relationships/hyperlink" Target="http://www.nevo.co.il/case/5608134" TargetMode="External"/><Relationship Id="rId44" Type="http://schemas.openxmlformats.org/officeDocument/2006/relationships/hyperlink" Target="http://www.nevo.co.il/case/5810781" TargetMode="External"/><Relationship Id="rId45" Type="http://schemas.openxmlformats.org/officeDocument/2006/relationships/hyperlink" Target="http://www.nevo.co.il/case/18118854" TargetMode="External"/><Relationship Id="rId46" Type="http://schemas.openxmlformats.org/officeDocument/2006/relationships/hyperlink" Target="http://www.nevo.co.il/case/16941543" TargetMode="External"/><Relationship Id="rId47" Type="http://schemas.openxmlformats.org/officeDocument/2006/relationships/hyperlink" Target="http://www.nevo.co.il/case/20567094" TargetMode="External"/><Relationship Id="rId48" Type="http://schemas.openxmlformats.org/officeDocument/2006/relationships/hyperlink" Target="http://www.nevo.co.il/case/5936409" TargetMode="External"/><Relationship Id="rId49" Type="http://schemas.openxmlformats.org/officeDocument/2006/relationships/hyperlink" Target="http://www.nevo.co.il/law/4764/8.a.2" TargetMode="External"/><Relationship Id="rId50" Type="http://schemas.openxmlformats.org/officeDocument/2006/relationships/hyperlink" Target="http://www.nevo.co.il/law/4764" TargetMode="External"/><Relationship Id="rId51" Type="http://schemas.openxmlformats.org/officeDocument/2006/relationships/hyperlink" Target="http://www.nevo.co.il/law/91073" TargetMode="External"/><Relationship Id="rId52" Type="http://schemas.openxmlformats.org/officeDocument/2006/relationships/hyperlink" Target="http://www.nevo.co.il/law/98657/1.a" TargetMode="External"/><Relationship Id="rId53" Type="http://schemas.openxmlformats.org/officeDocument/2006/relationships/hyperlink" Target="http://www.nevo.co.il/law/98657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98657/1.a" TargetMode="External"/><Relationship Id="rId57" Type="http://schemas.openxmlformats.org/officeDocument/2006/relationships/hyperlink" Target="http://www.nevo.co.il/law/4764/8.a" TargetMode="External"/><Relationship Id="rId58" Type="http://schemas.openxmlformats.org/officeDocument/2006/relationships/hyperlink" Target="http://www.nevo.co.il/law/4764/8a" TargetMode="External"/><Relationship Id="rId59" Type="http://schemas.openxmlformats.org/officeDocument/2006/relationships/hyperlink" Target="http://www.nevo.co.il/law/4764/9" TargetMode="External"/><Relationship Id="rId60" Type="http://schemas.openxmlformats.org/officeDocument/2006/relationships/hyperlink" Target="http://www.nevo.co.il/law/4764/11.c" TargetMode="External"/><Relationship Id="rId61" Type="http://schemas.openxmlformats.org/officeDocument/2006/relationships/hyperlink" Target="http://www.nevo.co.il/law/4764/8.a.2" TargetMode="External"/><Relationship Id="rId62" Type="http://schemas.openxmlformats.org/officeDocument/2006/relationships/hyperlink" Target="http://www.nevo.co.il/case/5722235" TargetMode="External"/><Relationship Id="rId63" Type="http://schemas.openxmlformats.org/officeDocument/2006/relationships/hyperlink" Target="http://www.nevo.co.il/case/6096267" TargetMode="External"/><Relationship Id="rId64" Type="http://schemas.openxmlformats.org/officeDocument/2006/relationships/hyperlink" Target="http://www.nevo.co.il/case/8244915" TargetMode="External"/><Relationship Id="rId65" Type="http://schemas.openxmlformats.org/officeDocument/2006/relationships/hyperlink" Target="http://www.nevo.co.il/case/5962249" TargetMode="External"/><Relationship Id="rId66" Type="http://schemas.openxmlformats.org/officeDocument/2006/relationships/hyperlink" Target="http://www.nevo.co.il/law/72813" TargetMode="External"/><Relationship Id="rId67" Type="http://schemas.openxmlformats.org/officeDocument/2006/relationships/hyperlink" Target="http://www.nevo.co.il/law/84255" TargetMode="External"/><Relationship Id="rId68" Type="http://schemas.openxmlformats.org/officeDocument/2006/relationships/hyperlink" Target="http://www.nevo.co.il/law/72813" TargetMode="External"/><Relationship Id="rId69" Type="http://schemas.openxmlformats.org/officeDocument/2006/relationships/hyperlink" Target="http://www.nevo.co.il/law/84255" TargetMode="External"/><Relationship Id="rId70" Type="http://schemas.openxmlformats.org/officeDocument/2006/relationships/hyperlink" Target="http://www.nevo.co.il/advertisements/nevo-100.doc" TargetMode="External"/><Relationship Id="rId71" Type="http://schemas.openxmlformats.org/officeDocument/2006/relationships/header" Target="header1.xml"/><Relationship Id="rId72" Type="http://schemas.openxmlformats.org/officeDocument/2006/relationships/footer" Target="footer1.xml"/><Relationship Id="rId73" Type="http://schemas.openxmlformats.org/officeDocument/2006/relationships/fontTable" Target="fontTable.xml"/><Relationship Id="rId74" Type="http://schemas.openxmlformats.org/officeDocument/2006/relationships/settings" Target="settings.xml"/><Relationship Id="rId7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2017-01-04T17:17:00Z</dcterms:created>
  <dc:creator> </dc:creator>
  <dc:description/>
  <cp:keywords/>
  <dc:language>en-IL</dc:language>
  <cp:lastModifiedBy>run</cp:lastModifiedBy>
  <dcterms:modified xsi:type="dcterms:W3CDTF">2017-01-04T17:17:00Z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פכרידין שראיעה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10486210;20309566;5592483;18107808;5608134;5810781;18118854;16941543;20567094;5936409;5722235;6096267;8244915;5962249</vt:lpwstr>
  </property>
  <property fmtid="{D5CDD505-2E9C-101B-9397-08002B2CF9AE}" pid="9" name="CITY">
    <vt:lpwstr>רמ'</vt:lpwstr>
  </property>
  <property fmtid="{D5CDD505-2E9C-101B-9397-08002B2CF9AE}" pid="10" name="DATE">
    <vt:lpwstr>20160630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72813/001;117.a.6</vt:lpwstr>
  </property>
  <property fmtid="{D5CDD505-2E9C-101B-9397-08002B2CF9AE}" pid="15" name="LAWLISTTMP2">
    <vt:lpwstr>84255/117;131;132;216.4;222.a</vt:lpwstr>
  </property>
  <property fmtid="{D5CDD505-2E9C-101B-9397-08002B2CF9AE}" pid="16" name="LAWLISTTMP3">
    <vt:lpwstr>72815</vt:lpwstr>
  </property>
  <property fmtid="{D5CDD505-2E9C-101B-9397-08002B2CF9AE}" pid="17" name="LAWLISTTMP4">
    <vt:lpwstr>74903/192a</vt:lpwstr>
  </property>
  <property fmtid="{D5CDD505-2E9C-101B-9397-08002B2CF9AE}" pid="18" name="LAWLISTTMP5">
    <vt:lpwstr>4764/008.a.2:2;008.a;008a;009;011.c</vt:lpwstr>
  </property>
  <property fmtid="{D5CDD505-2E9C-101B-9397-08002B2CF9AE}" pid="19" name="LAWLISTTMP6">
    <vt:lpwstr>91073</vt:lpwstr>
  </property>
  <property fmtid="{D5CDD505-2E9C-101B-9397-08002B2CF9AE}" pid="20" name="LAWLISTTMP7">
    <vt:lpwstr>98657/001.a:2</vt:lpwstr>
  </property>
  <property fmtid="{D5CDD505-2E9C-101B-9397-08002B2CF9AE}" pid="21" name="LAWLISTTMP8">
    <vt:lpwstr>70301:2</vt:lpwstr>
  </property>
  <property fmtid="{D5CDD505-2E9C-101B-9397-08002B2CF9AE}" pid="22" name="LAWYER">
    <vt:lpwstr>אבי גורן;מירב יולי</vt:lpwstr>
  </property>
  <property fmtid="{D5CDD505-2E9C-101B-9397-08002B2CF9AE}" pid="23" name="LINKK1">
    <vt:lpwstr/>
  </property>
  <property fmtid="{D5CDD505-2E9C-101B-9397-08002B2CF9AE}" pid="24" name="LINKK2">
    <vt:lpwstr/>
  </property>
  <property fmtid="{D5CDD505-2E9C-101B-9397-08002B2CF9AE}" pid="25" name="LINKK3">
    <vt:lpwstr/>
  </property>
  <property fmtid="{D5CDD505-2E9C-101B-9397-08002B2CF9AE}" pid="26" name="LINKK4">
    <vt:lpwstr/>
  </property>
  <property fmtid="{D5CDD505-2E9C-101B-9397-08002B2CF9AE}" pid="27" name="LINKK5">
    <vt:lpwstr/>
  </property>
  <property fmtid="{D5CDD505-2E9C-101B-9397-08002B2CF9AE}" pid="28" name="NEWPARTA">
    <vt:lpwstr>12034</vt:lpwstr>
  </property>
  <property fmtid="{D5CDD505-2E9C-101B-9397-08002B2CF9AE}" pid="29" name="NEWPARTB">
    <vt:lpwstr>01</vt:lpwstr>
  </property>
  <property fmtid="{D5CDD505-2E9C-101B-9397-08002B2CF9AE}" pid="30" name="NEWPARTC">
    <vt:lpwstr>13</vt:lpwstr>
  </property>
  <property fmtid="{D5CDD505-2E9C-101B-9397-08002B2CF9AE}" pid="31" name="NEWPROC">
    <vt:lpwstr>תפ</vt:lpwstr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/>
  </property>
  <property fmtid="{D5CDD505-2E9C-101B-9397-08002B2CF9AE}" pid="36" name="PROCNUM">
    <vt:lpwstr/>
  </property>
  <property fmtid="{D5CDD505-2E9C-101B-9397-08002B2CF9AE}" pid="37" name="PROCYEAR">
    <vt:lpwstr/>
  </property>
  <property fmtid="{D5CDD505-2E9C-101B-9397-08002B2CF9AE}" pid="38" name="PSAKDIN">
    <vt:lpwstr>גזר-דין</vt:lpwstr>
  </property>
  <property fmtid="{D5CDD505-2E9C-101B-9397-08002B2CF9AE}" pid="39" name="TYPE">
    <vt:lpwstr>3</vt:lpwstr>
  </property>
  <property fmtid="{D5CDD505-2E9C-101B-9397-08002B2CF9AE}" pid="40" name="TYPE_ABS_DATE">
    <vt:lpwstr>380020160630</vt:lpwstr>
  </property>
  <property fmtid="{D5CDD505-2E9C-101B-9397-08002B2CF9AE}" pid="41" name="TYPE_N_DATE">
    <vt:lpwstr>38020160630</vt:lpwstr>
  </property>
  <property fmtid="{D5CDD505-2E9C-101B-9397-08002B2CF9AE}" pid="42" name="VOLUME">
    <vt:lpwstr/>
  </property>
  <property fmtid="{D5CDD505-2E9C-101B-9397-08002B2CF9AE}" pid="43" name="WORDNUMPAGES">
    <vt:lpwstr>10</vt:lpwstr>
  </property>
</Properties>
</file>