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12192-07-11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סלם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שלומציון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מנדלמן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הקצינה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15.9.08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טמוגרפיה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CT</w:t>
      </w:r>
      <w:r>
        <w:rPr>
          <w:rtl w:val="true"/>
        </w:rPr>
        <w:t xml:space="preserve">)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סורסקי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טופס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bookmarkStart w:id="5" w:name="ABSTRACT_END"/>
      <w:bookmarkEnd w:id="5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טופס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המזויף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הוועדה</w:t>
      </w:r>
      <w:r>
        <w:rPr>
          <w:rtl w:val="true"/>
        </w:rPr>
        <w:t xml:space="preserve">)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המזויף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24.3.09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 xml:space="preserve">' </w:t>
      </w:r>
      <w:r>
        <w:rPr>
          <w:rtl w:val="true"/>
        </w:rPr>
        <w:t>שכנר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שכנר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-"</w:t>
      </w:r>
      <w:r>
        <w:rPr>
          <w:b/>
          <w:b/>
          <w:bCs/>
          <w:rtl w:val="true"/>
        </w:rPr>
        <w:t>הבדיקה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דר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 xml:space="preserve">' </w:t>
      </w:r>
      <w:r>
        <w:rPr>
          <w:rtl w:val="true"/>
        </w:rPr>
        <w:t>שכנר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טופס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4.6.09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טופס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המזויף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המזו</w:t>
      </w:r>
      <w:r>
        <w:rPr>
          <w:rtl w:val="true"/>
        </w:rPr>
        <w:t>י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המזויף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4.6.09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>ת</w:t>
      </w:r>
      <w:r>
        <w:rPr>
          <w:rtl w:val="true"/>
        </w:rPr>
        <w:t>ופד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9.6.09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(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</w:t>
      </w:r>
      <w:r>
        <w:rPr>
          <w:rtl w:val="true"/>
        </w:rPr>
        <w:t>ת</w:t>
      </w:r>
      <w:r>
        <w:rPr>
          <w:rtl w:val="true"/>
        </w:rPr>
        <w:t>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15.6.14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 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  <w:tab/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_GoBack"/>
      <w:bookmarkStart w:id="7" w:name="_GoBack"/>
      <w:bookmarkEnd w:id="7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</w:t>
      </w:r>
      <w:bookmarkStart w:id="8" w:name="LawTable_End"/>
      <w:bookmarkStart w:id="9" w:name="LawTable"/>
      <w:bookmarkEnd w:id="8"/>
      <w:bookmarkEnd w:id="9"/>
      <w:r>
        <w:rPr>
          <w:rFonts w:ascii="Arial" w:hAnsi="Arial" w:cs="Arial"/>
          <w:rtl w:val="true"/>
        </w:rPr>
        <w:t xml:space="preserve">י </w:t>
      </w:r>
      <w:r>
        <w:rPr>
          <w:rFonts w:cs="Arial" w:ascii="Arial" w:hAnsi="Arial"/>
          <w:color w:val="FFFFFF"/>
          <w:sz w:val="2"/>
          <w:szCs w:val="2"/>
        </w:rPr>
        <w:t>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12192-07-11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פרקליטות מחוז מרכז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 המתמחה מר ראיד רחאל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משה סלם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e" TargetMode="External"/><Relationship Id="rId4" Type="http://schemas.openxmlformats.org/officeDocument/2006/relationships/hyperlink" Target="http://www.nevo.co.il/law/70301/71d.3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18" TargetMode="External"/><Relationship Id="rId8" Type="http://schemas.openxmlformats.org/officeDocument/2006/relationships/hyperlink" Target="http://www.nevo.co.il/law/70301/420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law/70301/418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20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415" TargetMode="External"/><Relationship Id="rId15" Type="http://schemas.openxmlformats.org/officeDocument/2006/relationships/hyperlink" Target="http://www.nevo.co.il/law/70301/418" TargetMode="External"/><Relationship Id="rId16" Type="http://schemas.openxmlformats.org/officeDocument/2006/relationships/hyperlink" Target="http://www.nevo.co.il/law/70301/420" TargetMode="External"/><Relationship Id="rId17" Type="http://schemas.openxmlformats.org/officeDocument/2006/relationships/hyperlink" Target="http://www.nevo.co.il/law/70301/284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91073" TargetMode="External"/><Relationship Id="rId20" Type="http://schemas.openxmlformats.org/officeDocument/2006/relationships/hyperlink" Target="http://www.nevo.co.il/law/70301/71a.e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71d.3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2014-05-14T20:54:00Z</dcterms:created>
  <dc:creator> </dc:creator>
  <dc:description/>
  <cp:keywords/>
  <dc:language>en-IL</dc:language>
  <cp:lastModifiedBy>orly</cp:lastModifiedBy>
  <dcterms:modified xsi:type="dcterms:W3CDTF">2014-05-14T20:54:00Z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 על - ידי המתמחה מר ראיד רחאל</vt:lpwstr>
  </property>
  <property fmtid="{D5CDD505-2E9C-101B-9397-08002B2CF9AE}" pid="3" name="APPELLEE">
    <vt:lpwstr>משה סלם על - ידי</vt:lpwstr>
  </property>
  <property fmtid="{D5CDD505-2E9C-101B-9397-08002B2CF9AE}" pid="4" name="CITY">
    <vt:lpwstr>רמ'</vt:lpwstr>
  </property>
  <property fmtid="{D5CDD505-2E9C-101B-9397-08002B2CF9AE}" pid="5" name="DATE">
    <vt:lpwstr>20140508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LISTTMP1">
    <vt:lpwstr>70301/418:3;420:3;284:3;415:3;071a.e:2;071d.3:2</vt:lpwstr>
  </property>
  <property fmtid="{D5CDD505-2E9C-101B-9397-08002B2CF9AE}" pid="9" name="LAWLISTTMP2">
    <vt:lpwstr>91073:2</vt:lpwstr>
  </property>
  <property fmtid="{D5CDD505-2E9C-101B-9397-08002B2CF9AE}" pid="10" name="LAWYER">
    <vt:lpwstr>שהוצג ה;מיפוי עצמות</vt:lpwstr>
  </property>
  <property fmtid="{D5CDD505-2E9C-101B-9397-08002B2CF9AE}" pid="11" name="NEWPARTA">
    <vt:lpwstr>12192</vt:lpwstr>
  </property>
  <property fmtid="{D5CDD505-2E9C-101B-9397-08002B2CF9AE}" pid="12" name="NEWPARTB">
    <vt:lpwstr>07</vt:lpwstr>
  </property>
  <property fmtid="{D5CDD505-2E9C-101B-9397-08002B2CF9AE}" pid="13" name="NEWPARTC">
    <vt:lpwstr>11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380020140508</vt:lpwstr>
  </property>
  <property fmtid="{D5CDD505-2E9C-101B-9397-08002B2CF9AE}" pid="18" name="TYPE_N_DATE">
    <vt:lpwstr>38020140508</vt:lpwstr>
  </property>
  <property fmtid="{D5CDD505-2E9C-101B-9397-08002B2CF9AE}" pid="19" name="WORDNUMPAGES">
    <vt:lpwstr>3</vt:lpwstr>
  </property>
</Properties>
</file>