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12603-05-23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זהראן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4663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יוסף זהראן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אברהם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36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אכרזת דרכי ענישה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תסקיר של קצין מבחן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1964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הודה בעובדות כתב האישום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במסגרת הסדר טיעון ו</w:t>
      </w:r>
      <w:r>
        <w:rPr>
          <w:rFonts w:ascii="David" w:hAnsi="David"/>
          <w:rtl w:val="true"/>
        </w:rPr>
        <w:t xml:space="preserve">לכן </w:t>
      </w:r>
      <w:r>
        <w:rPr>
          <w:rFonts w:ascii="David" w:hAnsi="David"/>
          <w:rtl w:val="true"/>
        </w:rPr>
        <w:t>הורשע</w:t>
      </w:r>
      <w:r>
        <w:rPr>
          <w:rFonts w:ascii="David" w:hAnsi="David"/>
          <w:rtl w:val="true"/>
        </w:rPr>
        <w:t xml:space="preserve"> בביצוען של העבירות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הבאות</w:t>
      </w:r>
      <w:r>
        <w:rPr>
          <w:rFonts w:cs="David" w:ascii="David" w:hAnsi="David"/>
          <w:rtl w:val="true"/>
        </w:rPr>
        <w:t xml:space="preserve">: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b/>
          <w:bCs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ab/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ב–</w:t>
      </w:r>
      <w:r>
        <w:rPr/>
        <w:t>1952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 הייתה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הסכמה בין הצדדים 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החלק הכללי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הרלוונטי לכתב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היה המתלונן הבעלים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של רכב מסוג טויוטה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במועד הרלוונטי לכתב האישום היה הנאשם תושב 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מוחיים פארעה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שבאזור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לא החזיק בידו אישור כניסה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שהייה או תעסוקה בישראל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החזיק ברשותו רישיון נהיגה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24.4.23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21:00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החנה המתלונן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את רכבו ברחבי העיר לוד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המקום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כאשר הוא סגור ונעול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05:20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הנאשם יחד עם אחרים שזהותם לא ידועה למאשימה אל המקום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הם התפרצו לרכב בכך שניפצו חלון משולש בדלת שמאלית קדמית ופירקו את חובק ההגה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התניע מי מהנוכחים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עזב את המקום עם הרכב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עובר לשעה </w:t>
      </w:r>
      <w:r>
        <w:rPr>
          <w:rFonts w:cs="David" w:ascii="David" w:hAnsi="David"/>
        </w:rPr>
        <w:t>05:55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 בסמוך לכך ביצע שני שוטרים בעילות משטרתית שגרתית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השוטרים 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הבחינו ברכב בנסיעה על כביש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לכיוון מזרח כשהנאשם נוהג ברכב בצורה נמהרת או רשלנית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בכך שזיגזג בין רכבים וחסם את הניידת שניסתה לתקלו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המשיך בנסיעה לאחור עד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שהתנגש בעמוד ונעצר על ידי השוטרים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יליד שנת </w:t>
      </w:r>
      <w:r>
        <w:rPr>
          <w:rFonts w:cs="David" w:ascii="David" w:hAnsi="David"/>
        </w:rPr>
        <w:t>2005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מתחם העונש ההולם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המאשימה עתרה למקם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בתחתית המתחם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להשית על הנאשם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פיצוי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פסילת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רישיון הנהיגה ופסילה 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היה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בלבד ביום ביצוע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הודה וחסך בזמן שיפוטי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מביע חרטה ומקבל אחריות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משיו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המתחם המוצע על ידי המאשימה הוא גבוה ובלתי מידתי ויש לקבוע מתחם עונש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הולם עם רף תחתון נמוך יותר ולמקמו בתחתית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מתחם העונש ההולם לאירוע שבגינו הורשע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למדיניות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הענישה הנוהגת כפי שמשתקפת מפסיקתו של בית המשפט העליון בעבירות של גניבת רכב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2054/18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רבאיעה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12.3.18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המבקש הורשע</w:t>
      </w:r>
      <w:r>
        <w:rPr>
          <w:rFonts w:ascii="David" w:hAnsi="David"/>
          <w:rtl w:val="true"/>
        </w:rPr>
        <w:t xml:space="preserve">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פוחזת ברכב ונהיגה ללא</w:t>
      </w:r>
      <w:r>
        <w:rPr>
          <w:rFonts w:ascii="David" w:hAnsi="David"/>
          <w:rtl w:val="true"/>
        </w:rPr>
        <w:t xml:space="preserve">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רישיון נהיגה בתוקף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משפט השלום השית עליו עונש של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ערעורו לבית המשפט המחוזי נדחה ובקשת רשות ערעור </w:t>
      </w:r>
      <w:r>
        <w:rPr>
          <w:rFonts w:cs="David" w:ascii="David" w:hAnsi="David"/>
          <w:rtl w:val="true"/>
        </w:rPr>
        <w:tab/>
        <w:tab/>
        <w:tab/>
      </w:r>
      <w:r>
        <w:rPr>
          <w:rFonts w:ascii="David" w:hAnsi="David"/>
          <w:rtl w:val="true"/>
        </w:rPr>
        <w:t>שהוגשה לבית המשפט 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4606/16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אדהם מסרי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18.4.18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בבית משפט השלום בגניבת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 ברכב ופירוק חלקים מרכב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פריצה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לרכב בכוונה לגנוב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הפרעה לשוטר במילוי תפקידו והחזקת כלי פריצה לרכב והושת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עליו צו מבחן למשך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ושירות לתועלת הציבור בהיקף </w:t>
      </w:r>
      <w:r>
        <w:rPr>
          <w:rFonts w:cs="David" w:ascii="David" w:hAnsi="David"/>
        </w:rPr>
        <w:t>250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על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קולת העונש לבית המשפט המחוזי התקבל והחמיר את עונשו והשית עליו </w:t>
      </w:r>
      <w:r>
        <w:rPr>
          <w:rFonts w:cs="David" w:ascii="David" w:hAnsi="David"/>
          <w:u w:val="single"/>
        </w:rPr>
        <w:t>12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מאסר לריצוי בפועל</w:t>
      </w:r>
      <w:r>
        <w:rPr>
          <w:rFonts w:ascii="David" w:hAnsi="David"/>
          <w:rtl w:val="true"/>
        </w:rPr>
        <w:t xml:space="preserve"> 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שהוגשה לבית המשפט</w:t>
      </w:r>
      <w:r>
        <w:rPr>
          <w:rFonts w:ascii="David" w:hAnsi="David"/>
          <w:rtl w:val="true"/>
        </w:rPr>
        <w:t xml:space="preserve">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העליון נדחתה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9269/17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עישא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15.1.18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בבית משפט השלום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נהיגה בפזיזות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נהיגה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בזמן פסילה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הכשלת שוטר בשעת מילוי תפקידו ונהיגה ללא ביטוח והשית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                   </w:t>
      </w: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המבקש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הארכת עונשי המאסר התלויים כנגדו ושירות לתועלת הציבור בהיקף של</w:t>
      </w:r>
      <w:r>
        <w:rPr>
          <w:rFonts w:cs="David" w:ascii="David" w:hAnsi="David"/>
          <w:rtl w:val="true"/>
        </w:rPr>
        <w:tab/>
        <w:tab/>
        <w:t xml:space="preserve"> </w:t>
      </w:r>
      <w:r>
        <w:rPr>
          <w:rFonts w:cs="David" w:ascii="David" w:hAnsi="David"/>
        </w:rPr>
        <w:t>350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שעות ופיצוי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קולת העונש לבית המשפט 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התקבל</w:t>
      </w:r>
      <w:r>
        <w:rPr>
          <w:rFonts w:ascii="David" w:hAnsi="David"/>
          <w:rtl w:val="true"/>
        </w:rPr>
        <w:t xml:space="preserve">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והחמיר את עונשו והשית עליו </w:t>
      </w:r>
      <w:r>
        <w:rPr>
          <w:rFonts w:cs="David" w:ascii="David" w:hAnsi="David"/>
          <w:u w:val="single"/>
        </w:rPr>
        <w:t>15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לריצוי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בקשת רשות ערעור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שהוגשה לבית המשפט העליון נדחתה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2299/11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קדומי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24.3.11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המבקש הורשע בבית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משפט השלום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במזיד לרכב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תקיפת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שוטר בעת מילוי תפקידו ונהיגה פוחזת ברכב ונגזרו עליו </w:t>
      </w:r>
      <w:r>
        <w:rPr>
          <w:rFonts w:cs="David" w:ascii="David" w:hAnsi="David"/>
          <w:u w:val="single"/>
        </w:rPr>
        <w:t>22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בפועל</w:t>
      </w:r>
      <w:r>
        <w:rPr>
          <w:rFonts w:ascii="David" w:hAnsi="David"/>
          <w:u w:val="single"/>
          <w:rtl w:val="true"/>
        </w:rPr>
        <w:t xml:space="preserve">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ערעור המבקש לבית המשפט המחוזי נדחה וכן נדחתה בקשת רשות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1108/15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שעאבנה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24.2.15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בית משפט השלום קבע כי מתחם העונש ההולם לעבירה של גניבת רכב נע בין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בסופו של 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עונש של </w:t>
      </w:r>
      <w:r>
        <w:rPr>
          <w:rFonts w:cs="David" w:ascii="David" w:hAnsi="David"/>
          <w:u w:val="single"/>
        </w:rPr>
        <w:t>14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שנדחה וכן נדחתה גם בקשת רשות ערעור שהוגשה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.</w:t>
        <w:tab/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2653/15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אברהם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12.8.15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במקרה זה בית משפט השלום קבע כי מתחם העונש ההולם לעבירה של גניבת רכב נע בין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והשית על המבקש </w:t>
      </w:r>
      <w:r>
        <w:rPr>
          <w:rFonts w:cs="David" w:ascii="David" w:hAnsi="David"/>
          <w:u w:val="single"/>
        </w:rPr>
        <w:t>7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הפעלת מאסרים מותנים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המבקש הגיש ערעור לבית המשפט המחוזי וערעורו נדחתה וכן נדחתה גם בקשת רשות ערעור שהוגשה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הנני קובע כי מתחם העונש ההולם לעבירות שבוצעו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נע בין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ועד </w:t>
      </w:r>
      <w:r>
        <w:rPr>
          <w:rFonts w:cs="David" w:ascii="David" w:hAnsi="David"/>
          <w:u w:val="single"/>
        </w:rPr>
        <w:t>24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וזאת בצירוף מאסר על תנאי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פיצוי</w:t>
      </w:r>
      <w:r>
        <w:rPr>
          <w:rFonts w:ascii="David" w:hAnsi="David"/>
          <w:u w:val="single"/>
          <w:rtl w:val="true"/>
        </w:rPr>
        <w:t xml:space="preserve">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השיקולים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גילו הצעיר של הנאשם בעת ביצוע העבירות שהיה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הבעת חרטה והבנת הפסול שבמעשיו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העובדה שלא מדובר בתושב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מניעה לגזור את דינו למאסר בפועל ללא קבלת תסקיר לעונש וזאת חרף העובדה שבעת ביצוע העבירות שבהן הורשע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גילו היה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הוראת </w:t>
      </w:r>
      <w:hyperlink r:id="rId3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8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אכרזת דרכי ענישה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תסקיר של קצין מבחן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1964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לאור הוראת </w:t>
      </w:r>
      <w:hyperlink r:id="rId3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36</w:t>
        </w:r>
        <w:r>
          <w:rPr>
            <w:rStyle w:val="Hyperlink"/>
            <w:rFonts w:ascii="David" w:hAnsi="David"/>
            <w:rtl w:val="true"/>
          </w:rPr>
          <w:t>ב</w:t>
        </w:r>
      </w:hyperlink>
      <w:r>
        <w:rPr>
          <w:rFonts w:ascii="David" w:hAnsi="David"/>
          <w:rtl w:val="true"/>
        </w:rPr>
        <w:t xml:space="preserve"> 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התעבורה</w:t>
        </w:r>
      </w:hyperlink>
      <w:r>
        <w:rPr>
          <w:rFonts w:ascii="David" w:hAnsi="David"/>
          <w:rtl w:val="true"/>
        </w:rPr>
        <w:t xml:space="preserve"> קיימת חובת פסילה של רישיון הנהיגה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שילוב של גניבת רכב עם נהיגה ללא רישיון נהיגה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מן הראוי להבהיר שהנתון שהנאשם היה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בעת ביצוע העבירות שבהן הורשע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הוא אמנם שיקול רלבנטי להקלה בעונש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הדבר כמובן איננו חזות הכל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נזכיר כאן שני כללים מנחים בתחום הענישה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נקבע שגיל צעיר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קטינות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אינם מעניקים חסינות מפני השתת עונש של מאסר בפועל מאחורי סורג ובריח וזאת בעת שבוצעה עבירה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 נכון במיוחד כאשר משקלם של שיקולי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המניעה וההרתעה עולים במשקלם על השיקול השיקומי </w:t>
      </w:r>
      <w:r>
        <w:rPr>
          <w:rFonts w:cs="David" w:ascii="David" w:hAnsi="David"/>
          <w:rtl w:val="true"/>
        </w:rPr>
        <w:t>(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7694/14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19.7.17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לחוות דעתו של כבוד השופט מלצר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כתוארו דאז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בפסיקה נקבע גם שהביטוי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איננו מעין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מונח קסם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המצדיק כשלעצמו הקלה בעונשו של נאשם המשתייך לקבוצת גיל מסוימת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קבוצת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הבגירים צעירים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היא לא קטגוריה פסיקתית נפרדת לענישתם של 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בית המשפט לבחון כל מקרה לגופו ולבדוק מה המשקל היחסי שיש לייחס לנתון של הגיל בעת גזירת הדין </w:t>
      </w:r>
      <w:r>
        <w:rPr>
          <w:rFonts w:cs="David" w:ascii="David" w:hAnsi="David"/>
          <w:rtl w:val="true"/>
        </w:rPr>
        <w:t>(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2420/15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אבטליון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29.11.05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לחוות דעתו של כבוד השופט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בניכוי ימי מעצרו מיום </w:t>
      </w:r>
      <w:r>
        <w:rPr>
          <w:rFonts w:cs="David" w:ascii="David" w:hAnsi="David"/>
        </w:rPr>
        <w:t>25.4.23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ועד 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יבצע עבירת רכוש מסוג פשע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ממועד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יבצע עבירת רכוש מסוג עוון או עבירה לפי </w:t>
      </w:r>
      <w:hyperlink r:id="rId3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פסילה בפועל של רישיון הנהיגה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פטור מהפקדת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רישיון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ימי מאסרו של הנאשם לא יבואו במניין ימי הפסילה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תשלומים חודשיים שווים  ורצופים כאשר הראשון שבהם עד ליום </w:t>
      </w:r>
      <w:r>
        <w:rPr>
          <w:rFonts w:cs="David" w:ascii="David" w:hAnsi="David"/>
        </w:rPr>
        <w:t>1.5.24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יעמוד מלוא סכום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20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12603-05-23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יוסף זהראן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a" TargetMode="External"/><Relationship Id="rId4" Type="http://schemas.openxmlformats.org/officeDocument/2006/relationships/hyperlink" Target="http://www.nevo.co.il/law/70301/338.a.1" TargetMode="External"/><Relationship Id="rId5" Type="http://schemas.openxmlformats.org/officeDocument/2006/relationships/hyperlink" Target="http://www.nevo.co.il/law/70301/413b" TargetMode="External"/><Relationship Id="rId6" Type="http://schemas.openxmlformats.org/officeDocument/2006/relationships/hyperlink" Target="http://www.nevo.co.il/law/70301/413e" TargetMode="External"/><Relationship Id="rId7" Type="http://schemas.openxmlformats.org/officeDocument/2006/relationships/hyperlink" Target="http://www.nevo.co.il/law/70301/413f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.a" TargetMode="External"/><Relationship Id="rId10" Type="http://schemas.openxmlformats.org/officeDocument/2006/relationships/hyperlink" Target="http://www.nevo.co.il/law/5227/36b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90721/12.1" TargetMode="External"/><Relationship Id="rId13" Type="http://schemas.openxmlformats.org/officeDocument/2006/relationships/hyperlink" Target="http://www.nevo.co.il/law/71557" TargetMode="External"/><Relationship Id="rId14" Type="http://schemas.openxmlformats.org/officeDocument/2006/relationships/hyperlink" Target="http://www.nevo.co.il/law/71557/1.8" TargetMode="External"/><Relationship Id="rId15" Type="http://schemas.openxmlformats.org/officeDocument/2006/relationships/hyperlink" Target="http://www.nevo.co.il/law/70301/413b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9.a" TargetMode="External"/><Relationship Id="rId18" Type="http://schemas.openxmlformats.org/officeDocument/2006/relationships/hyperlink" Target="http://www.nevo.co.il/law/70301/413f" TargetMode="External"/><Relationship Id="rId19" Type="http://schemas.openxmlformats.org/officeDocument/2006/relationships/hyperlink" Target="http://www.nevo.co.il/law/70301/29.a" TargetMode="External"/><Relationship Id="rId20" Type="http://schemas.openxmlformats.org/officeDocument/2006/relationships/hyperlink" Target="http://www.nevo.co.il/law/70301/413e" TargetMode="External"/><Relationship Id="rId21" Type="http://schemas.openxmlformats.org/officeDocument/2006/relationships/hyperlink" Target="http://www.nevo.co.il/law/70301/29.a" TargetMode="External"/><Relationship Id="rId22" Type="http://schemas.openxmlformats.org/officeDocument/2006/relationships/hyperlink" Target="http://www.nevo.co.il/law/5227/10.a" TargetMode="External"/><Relationship Id="rId23" Type="http://schemas.openxmlformats.org/officeDocument/2006/relationships/hyperlink" Target="http://www.nevo.co.il/law/5227" TargetMode="External"/><Relationship Id="rId24" Type="http://schemas.openxmlformats.org/officeDocument/2006/relationships/hyperlink" Target="http://www.nevo.co.il/law/70301/338.a.1" TargetMode="External"/><Relationship Id="rId25" Type="http://schemas.openxmlformats.org/officeDocument/2006/relationships/hyperlink" Target="http://www.nevo.co.il/law/90721/12.1" TargetMode="External"/><Relationship Id="rId26" Type="http://schemas.openxmlformats.org/officeDocument/2006/relationships/hyperlink" Target="http://www.nevo.co.il/law/90721" TargetMode="External"/><Relationship Id="rId27" Type="http://schemas.openxmlformats.org/officeDocument/2006/relationships/hyperlink" Target="http://www.nevo.co.il/case/23777562" TargetMode="External"/><Relationship Id="rId28" Type="http://schemas.openxmlformats.org/officeDocument/2006/relationships/hyperlink" Target="http://www.nevo.co.il/case/21475180" TargetMode="External"/><Relationship Id="rId29" Type="http://schemas.openxmlformats.org/officeDocument/2006/relationships/hyperlink" Target="http://www.nevo.co.il/case/23506743" TargetMode="External"/><Relationship Id="rId30" Type="http://schemas.openxmlformats.org/officeDocument/2006/relationships/hyperlink" Target="http://www.nevo.co.il/case/5824241" TargetMode="External"/><Relationship Id="rId31" Type="http://schemas.openxmlformats.org/officeDocument/2006/relationships/hyperlink" Target="http://www.nevo.co.il/case/20028740" TargetMode="External"/><Relationship Id="rId32" Type="http://schemas.openxmlformats.org/officeDocument/2006/relationships/hyperlink" Target="http://www.nevo.co.il/case/20506969" TargetMode="External"/><Relationship Id="rId33" Type="http://schemas.openxmlformats.org/officeDocument/2006/relationships/hyperlink" Target="http://www.nevo.co.il/law/71557/1.8" TargetMode="External"/><Relationship Id="rId34" Type="http://schemas.openxmlformats.org/officeDocument/2006/relationships/hyperlink" Target="http://www.nevo.co.il/law/71557" TargetMode="External"/><Relationship Id="rId35" Type="http://schemas.openxmlformats.org/officeDocument/2006/relationships/hyperlink" Target="http://www.nevo.co.il/law/5227/36b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case/20443035" TargetMode="External"/><Relationship Id="rId38" Type="http://schemas.openxmlformats.org/officeDocument/2006/relationships/hyperlink" Target="http://www.nevo.co.il/case/20157961" TargetMode="External"/><Relationship Id="rId39" Type="http://schemas.openxmlformats.org/officeDocument/2006/relationships/hyperlink" Target="http://www.nevo.co.il/law/9072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2024-11-07T12:34:00Z</dcterms:created>
  <dc:creator> </dc:creator>
  <dc:description/>
  <cp:keywords/>
  <dc:language>en-IL</dc:language>
  <cp:lastModifiedBy>h1</cp:lastModifiedBy>
  <dcterms:modified xsi:type="dcterms:W3CDTF">2024-11-07T12:34:00Z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זהראן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23777562;21475180;23506743;5824241;20028740;20506969;20443035;20157961</vt:lpwstr>
  </property>
  <property fmtid="{D5CDD505-2E9C-101B-9397-08002B2CF9AE}" pid="9" name="CITY">
    <vt:lpwstr>רמ'</vt:lpwstr>
  </property>
  <property fmtid="{D5CDD505-2E9C-101B-9397-08002B2CF9AE}" pid="10" name="DATE">
    <vt:lpwstr>20240221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70301/413b;029.a:3;413f;413e;338.a.1</vt:lpwstr>
  </property>
  <property fmtid="{D5CDD505-2E9C-101B-9397-08002B2CF9AE}" pid="15" name="LAWLISTTMP2">
    <vt:lpwstr>5227/010.a;036b</vt:lpwstr>
  </property>
  <property fmtid="{D5CDD505-2E9C-101B-9397-08002B2CF9AE}" pid="16" name="LAWLISTTMP3">
    <vt:lpwstr>90721/012.1</vt:lpwstr>
  </property>
  <property fmtid="{D5CDD505-2E9C-101B-9397-08002B2CF9AE}" pid="17" name="LAWLISTTMP4">
    <vt:lpwstr>71557/001.8</vt:lpwstr>
  </property>
  <property fmtid="{D5CDD505-2E9C-101B-9397-08002B2CF9AE}" pid="18" name="LAWYER">
    <vt:lpwstr>שיר זהבי;עוזי אברהם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12603</vt:lpwstr>
  </property>
  <property fmtid="{D5CDD505-2E9C-101B-9397-08002B2CF9AE}" pid="25" name="NEWPARTB">
    <vt:lpwstr>05</vt:lpwstr>
  </property>
  <property fmtid="{D5CDD505-2E9C-101B-9397-08002B2CF9AE}" pid="26" name="NEWPARTC">
    <vt:lpwstr>23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380020240221</vt:lpwstr>
  </property>
  <property fmtid="{D5CDD505-2E9C-101B-9397-08002B2CF9AE}" pid="37" name="TYPE_N_DATE">
    <vt:lpwstr>38020240221</vt:lpwstr>
  </property>
  <property fmtid="{D5CDD505-2E9C-101B-9397-08002B2CF9AE}" pid="38" name="VOLUME">
    <vt:lpwstr/>
  </property>
  <property fmtid="{D5CDD505-2E9C-101B-9397-08002B2CF9AE}" pid="39" name="WORDNUMPAGES">
    <vt:lpwstr>6</vt:lpwstr>
  </property>
</Properties>
</file>