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13142-02-15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מעוז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tl w:val="true"/>
              </w:rPr>
              <w:t>שופט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סגן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נשיאה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ורג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הבדלי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אייל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מעוז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אלפסה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גזר </w:t>
            </w: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  <w:tab/>
      </w:r>
      <w:bookmarkStart w:id="9" w:name="ABSTRACT_START"/>
      <w:bookmarkEnd w:id="9"/>
      <w:r>
        <w:rPr>
          <w:rFonts w:ascii="Arial" w:hAnsi="Arial" w:cs="Arial"/>
          <w:rtl w:val="true"/>
        </w:rPr>
        <w:t xml:space="preserve">הנאשם הורשע בכתב אישום מתוקן במסגרת הסדר טיעון בעבירות של החזקת 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עבירה לפי 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–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;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החוק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 xml:space="preserve">נשיאת נשק לפי 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וסיוע להחזקת 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עבירה לפי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יחד עם 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Arial" w:hAnsi="Arial" w:cs="Arial"/>
        </w:rPr>
      </w:pPr>
      <w:bookmarkStart w:id="10" w:name="ABSTRACT_END"/>
      <w:bookmarkEnd w:id="10"/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>על פי 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רקע סכסוך בין אנשים המשתייכים לשתי קבוצות יריבות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יזם אחד מהם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ששמו מיקי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קשר לפגיעה באחד המעורבים ולשם קידומו רכש רובה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לא נמנה על קבוצת הקושרים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היה מודע לפרטי הסכסוך ולכך כי מיקי עתיד לעשות שימוש ברובה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31.12.14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נכח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בחברת מיקי ושלושה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בעת הטמנת הרובה תחת שיח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בשל כך יוחסה לנאשם עבירה של סיוע להחזקת 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המעשה הראשון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עבירת הסיוע</w:t>
      </w:r>
      <w:r>
        <w:rPr>
          <w:rFonts w:cs="Arial" w:ascii="Arial" w:hAnsi="Arial"/>
          <w:rtl w:val="true"/>
        </w:rPr>
        <w:t xml:space="preserve">").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אלא שהרובה נעלם מהמקום בו הוטמן ובמקומו רכש מיקי אקדח חצי אוטומטי ומחסנית ובה  ארבעה 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יחד עם הנאשם ומעורב נוסף ששמו ליאור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תכנן מיקי להעביר את האקדח למקום אחר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14.1.15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קיבל מיקי הודעה על מיקומו של הקורבן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וקבע להיפגש  עם הנאשם ועם ליאור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שיביאו איתם את האקדח והמחסנית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בסמוך לביתו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ואכן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ליאור ואדם נוסף נפגשו במקום לצורך הטמנת האקדח והמחסנית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הנאשם יודע כי מיקי עתיד להשתמש בהם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מסיבה שאינה ידועה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הטמינו השלושה את האקדח אלא נשאוהו עימם לחורשה ציבורית ושם הטמין אותו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כשעה לאחר מכן תפסה המשטרה את האקדח וסיכלה את התוכנית הפלילית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בשל כך יוחסו לנאשם עבירות של החזקת ונשיאת 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המעשה השני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עבירות הנשיאה וההחזקה</w:t>
      </w:r>
      <w:r>
        <w:rPr>
          <w:rFonts w:cs="Arial" w:ascii="Arial" w:hAnsi="Arial"/>
          <w:rtl w:val="true"/>
        </w:rPr>
        <w:t>").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>כראייה לעונש הוגש ג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ליון הרישום הפלילי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לחובתו של הנאשם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הרשעות קודמות בעבירות 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שימוש רשלני בחומר רעיל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החזקה בסמים לצריכה עצמית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 סכין למטרה לא כשרה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שיבוש הל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כי 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פריצה לרכב ופירוק חלקים מרכב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סחר בסמים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עבירות רכוש והדחה באיומים וכ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בגין הרשעותיו ריצה הנאשם מספר תקופות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חלקן לתקופה ממושכת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טיעוני הצדדים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>בטיעוניהם לעונש נחלקו הצדדים באשר לדרך קביעת מתחם העונש ההולם וגזירת העונש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טען כי משהוסרה עבירת הקשר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העובדות הקשורות 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לראות בכל אחד מהמעשים אירוע נפרד ולגזור בגינו עונש עצמאי ומצטבר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לעומתו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כי שני המעשים משתלבים האחד בשני ואין לערוך אבחנה מלאכותית ביניהם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לשניהם רקע משותף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הנפשות הפועלות זהות והם בוצעו בהפרש קצר זה מזה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לחילופין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כי אם תידחה עמדתו וייקבע כי המדובר בשני אירועים 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לחפוף את העונשים שיוטלו בגינם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>באשר למתחמי הענישה 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בהפנותו לפסיקה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יש להעלות את רף הענישה בעבירות נשק וכי מתחם העונש ההולם לאירוע הראשון נע בין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ולאירוע השני בין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לשיטתו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רקע הנסיבות שאינן קשורות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לגזור את עונשו של הנאשם ברף העליון של כל אחד ממתחמי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כשאר העונשים צריכים להצטבר זה לזה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ובנוסף יש לגזור עליו מאסר מותנה וקנס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>אף שלשיטת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מדובר באירוע אחד ומתחם עונש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ביסס את טיעונו על קיומם של שני אירועים ושני מתחמים כאשר באירוע הראשון מתחם העונש ההולם נע בין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לנוכח העובדה כי הנאשם הורשע בעבירת סיוע שעונשה מחצית העונש של המבצע העיקרי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באירוע השני מתחם העונש המקובל בעבירות החזקת נשק שרף החומרה בהן בינוני נע בין שנה לבין שלוש 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בעוד שרף החומרה כאן נמוך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טען כי לאחר מחיקת עבירת הקשר מכתב האישום המתוקן יש לנתק את מעשיו של הנאשם מפרטי הסכסוך וכל שניתן לקבוע הוא שהחזקת הנשק היתה לצורך פעילות עתידית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להבדיל מפעילות קונקרטית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שההחזקה לא בוצעה ברף החומרה העליון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>הנאשם עצמו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בדברו האחרון בטרם ייגזר דינו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הביע צער על מעשיו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דיון והכרעה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>הערכים המוגנים בעבירות נשק הם שלום הציבור ובטחונו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לנוכח הסיכון הרב הטמון בכלי נשק המוחזקים שלא כדין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בשני המקרים בהם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פגע הנאשם פגיעה ממשית בערכים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הגם שלא התממש הפוטנציאל הקטלני והמזיק של כלי הנשק – שאחד מהם נעלם מהמקום בו הוטמן והשני נתפס על ידי המשטרה – קידם הנאשם במעשיו אלה את האפשרות לביצוע עבירות פליליות באמצעות השימוש בכלי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 גם שהרובה שהוטמן באירוע הראשון נעלם מן המקום ואין לדעת לידי מי נפל ואיזה שימוש ומתי ייעשה בו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העונש המירבי בעבירת החזקת הנשק הוא שבע שנות מאסר ובעבירת הסיוע – מחצית העונש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העונש המירבי בגין עבירת נשיאת נשק חמור יותר ועומד על עשר שנות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מחלוקת בין הצדדים האם מכלול מעשיו של הנאשם מהווה אירוע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כמשמעותו בסעיף </w:t>
      </w:r>
      <w:r>
        <w:rPr>
          <w:rFonts w:cs="Arial" w:ascii="Arial" w:hAnsi="Arial"/>
        </w:rPr>
        <w:t>40</w:t>
      </w:r>
      <w:r>
        <w:rPr>
          <w:rFonts w:ascii="Arial" w:hAnsi="Arial" w:cs="Arial"/>
          <w:rtl w:val="true"/>
        </w:rPr>
        <w:t>יג לחוק או שמא מדובר בשני אירועים 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שלכל אחד מהם יש לקבוע מתחם עונש הולם נפרד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דעתי כדעת ההגנה ולפיה יש לראות במכלול העבירות שביצע הנאשם משום אירוע אחד ולקבוע מתחם עונש הולם אחד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בחינת המסכת העובדתית המפורטת בכתב האישום המתוקן לאור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מבחן הקשר ההדוק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כפי שהתקבל בדעת רוב ב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4910/13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אבר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29.10.14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מעלה כי למרות שמן הבחינה הטכנית ניתן להפריד בין העבירות ואף כי הן בוצעו בהפרש של שבועיים האחת מהשנייה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הרי שמדובר במכלול אחד של עבירות שהן חלק מאותה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תוכנית עבריינית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שהמעורבים בכולן היו אותם מעורבים ושהרקע לביצוען זהה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סכסוך בין שתי קבוצות יריבות ורצון אחת מהן לפגוע בחבר הקבוצה השנייה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יתרה מכך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העבירה השנייה אף בוצעה רק בשל כישלונה של העבירה הראשונה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כלי הנשק שהוטמן אז נעלם ממקומו והמעורבים התחמשו בכלי נשק חדש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בהקשר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עצם הסרת עבירת קשירת הקשר מכתב האישום במסגרת הסדר הטיעון אינה מנתקת את הקשר הענייני בין שתי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שבהן הורשע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זאת הן משום שהמונח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תוכנית עבריינית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בהקשר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משמעו רק קשר עברייני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הוא רחב יותר ממנו והן משום שהפירוט העובדתי של כתב האישום לא השתנה שינוי מהותי בהקשר זה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אמנם להבדיל מהאמור בכתב האישום המקורי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אינו נמנה על קבוצת הקושרים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לפי כתב האישום המתוקן הוא היה מודע לפרטי הסכסוך ולשימוש שנועד להיעשות בכלי הנשק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לפיכך י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קבע מתחם עונש אחד לכלל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שמירה על יחס הולם בין חומרת מכלול המעשים לבין מידת אשמו של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>ככלל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מדיניות הענישה בעבירות נשק היא מדיניות מחמירה המתבטאת בהטלת עונש מאסר לתקופה משמעותית ובהחמרה מתמשכת והדרגתית של רמת הענישה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ראו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5323/12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אבו ליל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17.6.14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אבו ליל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4945/13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סלימאן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19.1.14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סלימאן</w:t>
      </w:r>
      <w:r>
        <w:rPr>
          <w:rFonts w:cs="Arial" w:ascii="Arial" w:hAnsi="Arial"/>
          <w:rtl w:val="true"/>
        </w:rPr>
        <w:t xml:space="preserve">" ). </w:t>
      </w:r>
      <w:r>
        <w:rPr>
          <w:rFonts w:ascii="Arial" w:hAnsi="Arial" w:cs="Arial"/>
          <w:rtl w:val="true"/>
        </w:rPr>
        <w:t>לשם כך מקובל להבחין בין דרגות החומרה השונות שבעבירות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עבירות של רכישה והחזקת נשק ותחמושת מצויות ברף התחתון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עבירות של ייצור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ייבוא או סחר בנשק מצויות ברף העליון ועבירות של נשיאה והובלת נשק ותחמושת מצויות בתווך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עניין</w:t>
      </w:r>
      <w:r>
        <w:rPr>
          <w:rFonts w:ascii="Arial" w:hAnsi="Arial" w:cs="Arial"/>
          <w:b/>
          <w:b/>
          <w:bCs/>
          <w:rtl w:val="true"/>
        </w:rPr>
        <w:t xml:space="preserve"> סלימאן </w:t>
      </w:r>
      <w:r>
        <w:rPr>
          <w:rFonts w:ascii="Arial" w:hAnsi="Arial" w:cs="Arial"/>
          <w:rtl w:val="true"/>
        </w:rPr>
        <w:t>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כבסיס לעתירתו להחמרת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הגיש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פסיקה בעבירות נשק ועמד על כך כי יש מקום להעלאת רמת הענישה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בעניין אבו ליל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ל נגזרו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בגין עבירות של נשיאת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הובלת נשק והחזקת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תקופת החזקת הנשק עד לתפיסתו היתה קצרה מאוד ונמשכה כיממה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המערער הורשע לאחר ניהול הוכחות ולא הביע חרטה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בעברו הפלילי הרשעה בעבירת מין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ערעור על חומרת העונש נדחה ונקבע כי אין כל חומרה בעונש שהוטל עליו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2892/13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עודתאללה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29.9.13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נדחה ערעור על חומרת העונש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המערער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שמיעת הוכחות חלקית בהתאם להסדר דיוני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של נשיאה והובלה של נשק והסתייעות ברכב לביצוע 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כך שנהג ברכב כשמתחת לכיסא הנהג היו אקדח ומחסנית ריקה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המערער – בן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ללא עבר פלילי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נגזרו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בתוך מתחם עונש הנע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סירב להתערב במתחם העונש או בעונש שנקבע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כמו כן הגיש פסקי דין שניתנו לפני קבלתו של התיקון לחוק בדבר הבניית שיקול הדעת בענישה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תיקון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>):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4329/10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אסמאעיל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25.10.10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נדחה ערעור על חומרת עונש של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בגין עבירות של החזקה ונשיאה של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המערער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צעיר ללא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הודה בכך שהחזיק באקדח טעון ונצור בעת שנהג ברכבו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המליץ להטיל עונש שניתן לרצותו בעבודות שירות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7949/07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אבקסיס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1.2.08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נדחה ערעור על חומרת עונש מאסר של ארבע וחצי שנים בגין עבירות של נשיאת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 תחמושת וקבלת נכסים שהושגו בעוון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המערער נתפס כשהוא נושא על גופו אקדח ואקדח נוסף מצוי מתחת למושב הרכב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למערער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שהורשע על פי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עבר פלילי מכביד לרבות הרשעה בעבירה של החזקת נשק ומאסר מותנה בגין עבירה זו שהופעל בשל הרשעתו כאן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Arial" w:ascii="Arial" w:hAnsi="Arial"/>
            <w:color w:val="0000FF"/>
            <w:u w:val="single"/>
          </w:rPr>
          <w:t>28889-07-14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אבו ח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 xml:space="preserve">מיס 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21.9.14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הוטל עונש של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בנוסף לעונשים נוספים בגין עבירות אחרות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על נאשם שהורשע על פי הודאתו בעבירה של החזקה ונשיאת 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נשק מסוג קרל גוסטב ומחסנית טעונה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לחובתו עבר פלילי לא מכביד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גילו הצעיר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ונסיבות אישיות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גם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של הנאשם הגיש פסיקה לתמיכה בעמדתו העונשית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פסקי הדין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Arial" w:hAnsi="Arial" w:cs="Arial"/>
        </w:rPr>
      </w:pP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5717/14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גדבאן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2.12.14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הוחמר עונשו של המשיב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שהורשע בעבירות של חבלה חמורה בנסיבות מחמירות ונשיאה והובלה של נשק והועמד על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במקום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בגין ירי שפגע במתלונן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לשיטת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כאן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עניינו של הנאשם כאן נופל בחומרתו ממקרה זה ולכן גם רמת הענישה בעניינו צריכה להיות נמוכה יותר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Arial" w:hAnsi="Arial" w:cs="Arial"/>
        </w:rPr>
      </w:pP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8473/13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גיזאוי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22.7.14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בו חזר בית המשפט העליון על קביעתו כי מתחם העונש הראוי בגין החזקת נשק למטרת הגנה עצמית הוא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–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כפי שנקבע ב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4945/13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סלימאן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19.1.14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>בקביעת המתחם יובאו בחשבון נסיבות הקשורות בביצוע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תכנון מוקדם – הכולל שיחות טלפוניות לשם התיאום הדרוש להגעתו של הנאשם למקום הן ביחס למעשה הסיוע והן ביחס לעבירות ההחזקה והנשיאה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אופי הנשק – נשק התקפי ת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 xml:space="preserve">קני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רובה במקרה הראשון ואקדח ובצמוד אליו מחסנית טעונה במספר כדורים במקרה השני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הנזק בכ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ח ובפועל – מטיבם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כלי נשק אלו הם בעלי פוטנציאל סיכון גבוה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בייחוד במקרה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האקדח הוחזק עם התחמושת המתאימה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אמנם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בפועל לא נגרם כל נזק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האקדח והמחסנית נתפסו על ידי המשטרה בתוך כשעה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הרובה שהוטמן לא נתפס ואין לדעת לאלו ידיים הגיע וניתן רק לשער מה עלול להיעשות באמצעותו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הסיבה שהביאה את הנאשם לבצע את העבירות לא הובהרה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מהקשר הדברים העולה מעובדות כתב האישום המתוקן ברור כי הגם שהנאשם לא נמנה על חבורת הקושרים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היה מודע לפעילות העבריינית ההתקפית והנקמנית שאמורה היתה לצאת לפועל באמצעות כלי הנשק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בשונה מחלק מפסקי הדין שהציגה ההגנה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 התקיימו בעניינו של הנאשם טענות כי היה מעורב בעניין מטעמי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הגנה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או בשל קשיים כלכליים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חלקו של הנאשם – כתב האישום המתוקן מלמד כי הנאשם התגייס לבצע כל חלק שהוטל עליו בביצוע העבירות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תחילה כמסייע בהטמנת הרובה ובהמשך כמבצע העיקרי בהחזקת ובנשיאת האקדח והתחמושת ובייחוד כמי שבעצמו הטמינם בחורשה ונסע יחד עם אחרים לעדכן את מיקי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שבקשתו התבצעה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נכון הוא כי ביחס למעורבים האחרים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מידת שליטתו של הנאשם בנשק היתה קטנה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ועדיין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התגייסותו החוזרת ונשנית למעשים כשהוא יודע על כוונת השימוש הפוגעני הקרוב בכלי הנשק – מציבה את מעשיו ברף חומרה משמעותי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>לנוכח כל אלו ובהתחשב במכלול מעשיו של הנאשם והעבירות בהן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מתחם העונש ההולם בעניינו נע בין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>בגזירת עונשו של הנאשם בתוך מתחם העונש ההולם יובאו בחשבון הנסיבות החיצונית לעבירות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בגיר בן </w:t>
      </w:r>
      <w:r>
        <w:rPr>
          <w:rFonts w:cs="Arial" w:ascii="Arial" w:hAnsi="Arial"/>
        </w:rPr>
        <w:t>35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לחובתו עבר פלילי משמעותי ומכביד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הכולל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בעבירות חמורות של אלימות וסחר בסמים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ריצה שלוש תקופות מאסר משמעותיות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כשאת האחרונה – תולדת עבירת אלימות חמורה על רקע הערה סתמית שהופנתה אליו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השלים אך כשבעה חודשים לפני העבירות כאן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שאין בענישה כדי להרתיעו מביצוע עבירות חמורות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יילקח בחשבון גם שיקול הרתעת הנאשם מפני מעורבות עתידית בעבירות חמורות מסוג זה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הודיית הנאשם והח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סכון בזמן שיפוטי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אף צפוי להעיד במשפטיהם של יתר המעורבים בפרשה ובשל כך סווג כאסיר טעון הגנה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>לאור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דן את הנאשם לעונשים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before="0" w:after="16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cs="Arial" w:ascii="Arial" w:hAnsi="Arial"/>
        </w:rPr>
        <w:t>34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לריצוי בפועל בניכוי ימי מעצרו של הנאשם מיום </w:t>
      </w:r>
      <w:r>
        <w:rPr>
          <w:rFonts w:cs="Arial" w:ascii="Arial" w:hAnsi="Arial"/>
        </w:rPr>
        <w:t>15.1.15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before="0" w:after="1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 והתנאי הוא כי במשך שלוש שנים מיום שחרורו ממאסר לא יעבור הנאשם עבירת נשק מסוג פשע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before="0" w:after="1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 והתנאי הוא כי במשך שלוש שנים מיום שחרורו ממאסר לא יעבור הנאשם עבירת נשק מסוג עוון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before="0" w:after="16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₪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תמורתו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הקנס ישולם עד ליום </w:t>
      </w:r>
      <w:r>
        <w:rPr>
          <w:rFonts w:cs="Arial" w:ascii="Arial" w:hAnsi="Arial"/>
        </w:rPr>
        <w:t>1.12.15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5040" w:end="0"/>
        <w:jc w:val="center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תמוז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16/07/2015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936" w:type="dxa"/>
        <w:jc w:val="start"/>
        <w:tblInd w:w="-2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ורג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קרא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ה ג</w:t>
      </w:r>
      <w:r>
        <w:rPr>
          <w:rFonts w:cs="David" w:ascii="David" w:hAnsi="David"/>
          <w:color w:val="000000"/>
          <w:sz w:val="22"/>
          <w:szCs w:val="22"/>
          <w:rtl w:val="true"/>
        </w:rPr>
        <w:t>'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ורג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קרא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rFonts w:cs="Times New Roman"/>
          <w:color w:val="0000FF"/>
          <w:u w:val="single"/>
        </w:rPr>
      </w:pPr>
      <w:r>
        <w:rPr>
          <w:rFonts w:cs="Times New Roman"/>
          <w:color w:val="0000FF"/>
          <w:u w:val="single"/>
          <w:rtl w:val="true"/>
        </w:rPr>
        <w:t xml:space="preserve">  </w:t>
      </w:r>
    </w:p>
    <w:sectPr>
      <w:headerReference w:type="default" r:id="rId23"/>
      <w:footerReference w:type="default" r:id="rId2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13142-02-15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אייל מעוז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31" TargetMode="External"/><Relationship Id="rId11" Type="http://schemas.openxmlformats.org/officeDocument/2006/relationships/hyperlink" Target="http://www.nevo.co.il/case/13093721" TargetMode="External"/><Relationship Id="rId12" Type="http://schemas.openxmlformats.org/officeDocument/2006/relationships/hyperlink" Target="http://www.nevo.co.il/case/5590091" TargetMode="External"/><Relationship Id="rId13" Type="http://schemas.openxmlformats.org/officeDocument/2006/relationships/hyperlink" Target="http://www.nevo.co.il/case/7791493" TargetMode="External"/><Relationship Id="rId14" Type="http://schemas.openxmlformats.org/officeDocument/2006/relationships/hyperlink" Target="http://www.nevo.co.il/case/6949290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5950172" TargetMode="External"/><Relationship Id="rId17" Type="http://schemas.openxmlformats.org/officeDocument/2006/relationships/hyperlink" Target="http://www.nevo.co.il/case/6117082" TargetMode="External"/><Relationship Id="rId18" Type="http://schemas.openxmlformats.org/officeDocument/2006/relationships/hyperlink" Target="http://www.nevo.co.il/case/17062417" TargetMode="External"/><Relationship Id="rId19" Type="http://schemas.openxmlformats.org/officeDocument/2006/relationships/hyperlink" Target="http://www.nevo.co.il/case/17948201" TargetMode="External"/><Relationship Id="rId20" Type="http://schemas.openxmlformats.org/officeDocument/2006/relationships/hyperlink" Target="http://www.nevo.co.il/case/10527728" TargetMode="External"/><Relationship Id="rId21" Type="http://schemas.openxmlformats.org/officeDocument/2006/relationships/hyperlink" Target="http://www.nevo.co.il/case/7791493" TargetMode="External"/><Relationship Id="rId22" Type="http://schemas.openxmlformats.org/officeDocument/2006/relationships/hyperlink" Target="http://www.nevo.co.il/advertisements/nevo-100.doc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2022-09-11T11:29:00Z</dcterms:created>
  <dc:creator> </dc:creator>
  <dc:description/>
  <cp:keywords/>
  <dc:language>en-IL</dc:language>
  <cp:lastModifiedBy>h1</cp:lastModifiedBy>
  <dcterms:modified xsi:type="dcterms:W3CDTF">2022-09-11T11:29:00Z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אייל מעוז</vt:lpwstr>
  </property>
  <property fmtid="{D5CDD505-2E9C-101B-9397-08002B2CF9AE}" pid="4" name="CASESLISTTMP1">
    <vt:lpwstr>13093721;5590091;7791493:2;6949290;5950172;6117082;17062417;17948201;10527728</vt:lpwstr>
  </property>
  <property fmtid="{D5CDD505-2E9C-101B-9397-08002B2CF9AE}" pid="5" name="CITY">
    <vt:lpwstr>ת"א</vt:lpwstr>
  </property>
  <property fmtid="{D5CDD505-2E9C-101B-9397-08002B2CF9AE}" pid="6" name="DATE">
    <vt:lpwstr>20150716</vt:lpwstr>
  </property>
  <property fmtid="{D5CDD505-2E9C-101B-9397-08002B2CF9AE}" pid="7" name="ISABSTRACT">
    <vt:lpwstr>Y</vt:lpwstr>
  </property>
  <property fmtid="{D5CDD505-2E9C-101B-9397-08002B2CF9AE}" pid="8" name="JUDGE">
    <vt:lpwstr>ג'ורג' קרא</vt:lpwstr>
  </property>
  <property fmtid="{D5CDD505-2E9C-101B-9397-08002B2CF9AE}" pid="9" name="LAWLISTTMP1">
    <vt:lpwstr>70301/144.a:2;144.b;031</vt:lpwstr>
  </property>
  <property fmtid="{D5CDD505-2E9C-101B-9397-08002B2CF9AE}" pid="10" name="LAWYER">
    <vt:lpwstr>הבדלי;מעוז;אלפסה</vt:lpwstr>
  </property>
  <property fmtid="{D5CDD505-2E9C-101B-9397-08002B2CF9AE}" pid="11" name="NEWPARTA">
    <vt:lpwstr>13142</vt:lpwstr>
  </property>
  <property fmtid="{D5CDD505-2E9C-101B-9397-08002B2CF9AE}" pid="12" name="NEWPARTB">
    <vt:lpwstr>02</vt:lpwstr>
  </property>
  <property fmtid="{D5CDD505-2E9C-101B-9397-08002B2CF9AE}" pid="13" name="NEWPARTC">
    <vt:lpwstr>15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2</vt:lpwstr>
  </property>
  <property fmtid="{D5CDD505-2E9C-101B-9397-08002B2CF9AE}" pid="17" name="TYPE_ABS_DATE">
    <vt:lpwstr>390020150716</vt:lpwstr>
  </property>
  <property fmtid="{D5CDD505-2E9C-101B-9397-08002B2CF9AE}" pid="18" name="TYPE_N_DATE">
    <vt:lpwstr>39020150716</vt:lpwstr>
  </property>
  <property fmtid="{D5CDD505-2E9C-101B-9397-08002B2CF9AE}" pid="19" name="WORDNUMPAGES">
    <vt:lpwstr>7</vt:lpwstr>
  </property>
</Properties>
</file>