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13478-06-19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אלשמאלי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מנחם מזרחי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שילוני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נשאאת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אלשמאלי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וואסים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אלשמאלי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כבהא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א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כתב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האישום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הנאשמים הורשעו בעקבות הודאתם בכתב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אישום המייחס להם עבירות של </w:t>
      </w:r>
      <w:r>
        <w:rPr>
          <w:rFonts w:ascii="Arial" w:hAnsi="Arial" w:cs="Arial"/>
          <w:b/>
          <w:b/>
          <w:bCs/>
          <w:rtl w:val="true"/>
        </w:rPr>
        <w:t>החזקת נשק</w:t>
      </w:r>
      <w:r>
        <w:rPr>
          <w:rFonts w:ascii="Arial" w:hAnsi="Arial" w:cs="Arial"/>
          <w:rtl w:val="true"/>
        </w:rPr>
        <w:t xml:space="preserve"> לפי סעיף </w:t>
      </w:r>
      <w:hyperlink r:id="rId4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והחזקת תחמושת</w:t>
      </w:r>
      <w:r>
        <w:rPr>
          <w:rFonts w:ascii="Arial" w:hAnsi="Arial" w:cs="Arial"/>
          <w:rtl w:val="true"/>
        </w:rPr>
        <w:t xml:space="preserve"> לפי סעיף </w:t>
      </w:r>
      <w:hyperlink r:id="rId6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החלק הכללי של כתב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האישום מתאר סכסוך הקיים בין שתי משפחות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אלשמאלי ואלג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רושי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2.5.19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נגשו הנאשמים אל בית עלמין הממוקם בסמוך למתחם משפחת אלשמאלי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נטלו נשק מאולתר דמוי רובה סער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חפץ דמוי נשק מסוג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M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ובתוכו מחסנית טעונה המכילה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כדורים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ומחסנית נוספת המכילה </w:t>
      </w:r>
      <w:r>
        <w:rPr>
          <w:rFonts w:cs="Arial" w:ascii="Arial" w:hAnsi="Arial"/>
          <w:b/>
          <w:bCs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כדורים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שזהותם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החלו לירות לעבר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נמלטו מהמקום ובידם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דלעיל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הימלטותם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השליך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הנשק ארצה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המשיך להחזיק במחסנית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במהלך האירוע נפצעו הנאשמים ונזקקו לטיפול רפואי במהלך אשפוזם בבית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החולים משך מספר 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ב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מתחם ענישה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התכלית העומדת אחר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שאותה ביצע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הנאשם היא מניעת הפגיעה הפוטנציאלית הקיימת לשלום הציבור מהחזקת אמצעי לחימה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שבכוחו להמית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 שמתחם הענישה ביחס לאירוע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נע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עד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אפנה אל פסקי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הדין הבאים הנוגעים למתחמי ענישה בעבירת החזקת אמל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יש לקרוא כל פסק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דין בשינויים המחויבים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6306/17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חטיב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28.3.18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הנאשם הורשע בעקבות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שהחזיק בביתו את </w:t>
      </w:r>
      <w:r>
        <w:rPr>
          <w:rFonts w:ascii="David" w:hAnsi="David"/>
          <w:b/>
          <w:b/>
          <w:bCs/>
          <w:rtl w:val="true"/>
        </w:rPr>
        <w:t xml:space="preserve">ארבעת </w:t>
      </w:r>
      <w:r>
        <w:rPr>
          <w:rFonts w:ascii="David" w:hAnsi="David"/>
          <w:rtl w:val="true"/>
        </w:rPr>
        <w:t>כלי הנשק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חפץ דמוי תת מקלע מאולתר</w:t>
      </w:r>
      <w:r>
        <w:rPr>
          <w:rFonts w:ascii="David" w:hAnsi="David"/>
          <w:rtl w:val="true"/>
        </w:rPr>
        <w:t xml:space="preserve"> ומחסנית המתאימה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 מקלע מסוג עוזי</w:t>
      </w:r>
      <w:r>
        <w:rPr>
          <w:rFonts w:ascii="David" w:hAnsi="David"/>
          <w:rtl w:val="true"/>
        </w:rPr>
        <w:t xml:space="preserve"> ומחסנית המתאימה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ושני אקדחים</w:t>
      </w:r>
      <w:r>
        <w:rPr>
          <w:rFonts w:ascii="David" w:hAnsi="David"/>
          <w:rtl w:val="true"/>
        </w:rPr>
        <w:t xml:space="preserve"> שלאחד מהם מחסנית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b/>
          <w:b/>
          <w:bCs/>
          <w:rtl w:val="true"/>
        </w:rPr>
        <w:t>נעדר עבר 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תחילה הוגש תסקיר שלא כלל המלצה 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 הוזמנו תסקירים משלימים חיוביים אשר כללו המלצה לבכר בענישה 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 –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8">
        <w:r>
          <w:rPr>
            <w:rStyle w:val="Hyperlink"/>
            <w:rFonts w:ascii="David" w:hAnsi="David"/>
            <w:rtl w:val="true"/>
          </w:rPr>
          <w:t>רע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1826/19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עסא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18.3.19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הנאשם הורשע בעקבות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בכך שהחזיק בנשק מאולתר אוטומטי והעבירו לאדם אחר אשר יחזיק בו באופן זמני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נתפס בידי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 –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עמאר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29.3.18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 xml:space="preserve">הנאשם הורשע בעקבות הודאתו בכך שהחזיק </w:t>
      </w:r>
      <w:r>
        <w:rPr>
          <w:rFonts w:ascii="David" w:hAnsi="David"/>
          <w:b/>
          <w:b/>
          <w:bCs/>
          <w:rtl w:val="true"/>
        </w:rPr>
        <w:t>שני תתי מקלע מאולתרים עם מחסנית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אחד מהם הוסתר בתא מטען ברכב יחד עם מחסנית ריקה והשני בתיק עם שתי מחסניות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תסקיר הנושא המלצה 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 –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פואד אבו דאחל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29.3.04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 בכתב אישום בעבירה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נמצא בדירתו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נשק גנוב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השלום גזר על 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ערער על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וחומרת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למחוזי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כן הערעור לעליון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זאקי אלהוזייל נגד מדינת ישראל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25.8.20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הורשע בעקבות הודאתו בכך שהחזיק במקום מגוריו </w:t>
      </w:r>
      <w:r>
        <w:rPr>
          <w:rFonts w:ascii="David" w:hAnsi="David"/>
          <w:b/>
          <w:b/>
          <w:bCs/>
          <w:rtl w:val="true"/>
        </w:rPr>
        <w:t xml:space="preserve">אקדח </w:t>
      </w:r>
      <w:r>
        <w:rPr>
          <w:rFonts w:cs="David" w:ascii="David" w:hAnsi="David"/>
          <w:b/>
          <w:bCs/>
        </w:rPr>
        <w:t>FN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ועשרים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בעל עבר פלילי  הכולל עבירה במתן אמצעים לביצוע פשע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 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גרימת מוות ברשלנות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תסקיר שהכיל אלמנטים </w:t>
      </w:r>
      <w:r>
        <w:rPr>
          <w:rFonts w:ascii="David" w:hAnsi="David"/>
          <w:b/>
          <w:b/>
          <w:bCs/>
          <w:rtl w:val="true"/>
        </w:rPr>
        <w:t>בלתי חיוביים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ל –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700/18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רואי גרבי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2.5.18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בכך </w:t>
      </w:r>
      <w:r>
        <w:rPr>
          <w:rFonts w:ascii="Arial" w:hAnsi="Arial" w:cs="Arial"/>
          <w:b/>
          <w:b/>
          <w:bCs/>
          <w:rtl w:val="true"/>
        </w:rPr>
        <w:t>שסייע בהחזקת ונשיאת נשק מסוג קרל גוסטב</w:t>
      </w:r>
      <w:r>
        <w:rPr>
          <w:rFonts w:ascii="Arial" w:hAnsi="Arial" w:cs="Arial"/>
          <w:rtl w:val="true"/>
        </w:rPr>
        <w:t xml:space="preserve"> – אחר נשא את הנשק בידיעתו והסכמתו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שהנאשם מתצפת על מקום הנשק לצורך מכירתו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נדון ל –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2541/17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שאהר זיד נגד מדינת ישראל </w:t>
      </w:r>
      <w:r>
        <w:rPr>
          <w:rFonts w:cs="Arial" w:ascii="Arial" w:hAnsi="Arial"/>
          <w:rtl w:val="true"/>
        </w:rPr>
        <w:t xml:space="preserve">( </w:t>
      </w:r>
      <w:r>
        <w:rPr>
          <w:rFonts w:cs="Arial" w:ascii="Arial" w:hAnsi="Arial"/>
        </w:rPr>
        <w:t>3.5.18</w:t>
      </w:r>
      <w:r>
        <w:rPr>
          <w:rFonts w:cs="Arial" w:ascii="Arial" w:hAnsi="Arial"/>
          <w:rtl w:val="true"/>
        </w:rPr>
        <w:t>):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שוהה בלתי חוקי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בעל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יחד עם שניים אחרים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ישב במושב האחורי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האחרים החזיקו אקדח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מעצרם ניסה אחד הנאשמים להסתיר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נדון ל  </w:t>
      </w:r>
      <w:r>
        <w:rPr>
          <w:rFonts w:ascii="Arial" w:hAnsi="Arial" w:cs="Arial"/>
          <w:b/>
          <w:b/>
          <w:bCs/>
          <w:rtl w:val="true"/>
        </w:rPr>
        <w:t xml:space="preserve">– 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 </w:t>
        </w:r>
        <w:r>
          <w:rPr>
            <w:rStyle w:val="Hyperlink"/>
            <w:rFonts w:cs="Arial" w:ascii="Arial" w:hAnsi="Arial"/>
            <w:color w:val="0000FF"/>
            <w:u w:val="single"/>
          </w:rPr>
          <w:t>15929-09-20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העמית אברהם טל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אבו צעלוק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6.12.20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הורשע בעקבות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שהחזיק 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גנוב ומחסנית מלאה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נתון במעצר כחודשיים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 נתון במעצר באיזוק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תסקירים הממליצים על ענישה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 xml:space="preserve">נדון ל –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נו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ascii="Arial" w:hAnsi="Arial" w:cs="Arial"/>
          <w:b/>
          <w:b/>
          <w:bCs/>
          <w:rtl w:val="true"/>
        </w:rPr>
        <w:t>תה תקופת מעצרו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14363-08-18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הרכב בראשית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סגנית הנשיאה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ע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אנם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9.10.18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למי שהחזיק בביתו אקדח גנוב טעון במחסנית ובה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השאר שיבש את מהלכי החקירה והוראה להשליך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בית המשפט המחוזי הנכבד קבע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מתחם הענישה לעבירה של החזקת נשק שלא כחוק </w:t>
      </w:r>
      <w:r>
        <w:rPr>
          <w:rFonts w:ascii="Arial" w:hAnsi="Arial" w:cs="Arial"/>
          <w:b/>
          <w:b/>
          <w:bCs/>
          <w:u w:val="single"/>
          <w:rtl w:val="true"/>
        </w:rPr>
        <w:t>בעודו טעון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כאשר ברקע ידוע כי מדובר </w:t>
      </w:r>
      <w:r>
        <w:rPr>
          <w:rFonts w:ascii="Arial" w:hAnsi="Arial" w:cs="Arial"/>
          <w:b/>
          <w:b/>
          <w:bCs/>
          <w:u w:val="single"/>
          <w:rtl w:val="true"/>
        </w:rPr>
        <w:t>בנשק גנוב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הוא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>..."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24956-04-19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השופט שמואל בורנשטיין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סילמי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2.7.19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החזקת  </w:t>
      </w:r>
      <w:r>
        <w:rPr>
          <w:rFonts w:ascii="Arial" w:hAnsi="Arial" w:cs="Arial"/>
          <w:b/>
          <w:b/>
          <w:bCs/>
          <w:rtl w:val="true"/>
        </w:rPr>
        <w:t>שלושה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תסקיר חיובי נדון </w:t>
      </w:r>
      <w:r>
        <w:rPr>
          <w:rFonts w:ascii="Arial" w:hAnsi="Arial" w:cs="Arial"/>
          <w:b/>
          <w:b/>
          <w:bCs/>
          <w:rtl w:val="true"/>
        </w:rPr>
        <w:t xml:space="preserve">ל –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20562-08-18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 – סגנית הנשיאה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בהא לבן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20.11.18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בעבודות שירות למי אשר החזיק בביתו אקדח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מחסנית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כדורים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נעדר עבר פלילי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נתון חודש במעצר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משפט השלום 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המחוזי לא קבע קביעה שונה ביחס למתחם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שהחמיר בענישה בדרך של הטלת 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23661-07-18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דנה מרשק מרום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מרשה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נקבע מתחם המתחיל מ 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והעמיד את עונשו של מי שהחזיק אקדח </w:t>
      </w:r>
      <w:r>
        <w:rPr>
          <w:rFonts w:ascii="Arial" w:hAnsi="Arial" w:cs="Arial"/>
          <w:b/>
          <w:b/>
          <w:bCs/>
          <w:rtl w:val="true"/>
        </w:rPr>
        <w:t>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מחזנית וכדורים מוסלקים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עצור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</w:t>
      </w:r>
      <w:r>
        <w:rPr>
          <w:rFonts w:ascii="Arial" w:hAnsi="Arial" w:cs="Arial"/>
          <w:b/>
          <w:b/>
          <w:bCs/>
          <w:rtl w:val="true"/>
        </w:rPr>
        <w:t>שמונה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52059-04-19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לוד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סחאב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10.9.19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נדחה ערעורו של המערער שהורשע בהחזקת נשק ללא רשות </w:t>
      </w:r>
      <w:r>
        <w:rPr>
          <w:rFonts w:ascii="Arial" w:hAnsi="Arial" w:cs="Arial"/>
          <w:b/>
          <w:b/>
          <w:bCs/>
          <w:rtl w:val="true"/>
        </w:rPr>
        <w:t>והחזקת סם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האקדח הוסתר בתוך גרב יחד עם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רובה ציד ושתי קופסאות המכילות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וקופסת כדורים ובה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וקנביס במשקל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נקבע  מתחם ענישה הנע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נגזרו על </w:t>
      </w:r>
      <w:r>
        <w:rPr>
          <w:rFonts w:ascii="Arial" w:hAnsi="Arial" w:cs="Arial"/>
          <w:b/>
          <w:b/>
          <w:bCs/>
          <w:rtl w:val="true"/>
        </w:rPr>
        <w:t xml:space="preserve">הנאשם 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 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שהה בתנאים מגבילים שונים והיה עצור כחודש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תסקירי שירות המבחן הציגו תמונה חיובית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ניתן ללמוד מן הפסיקה המנחה והמחייבת דלעיל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כי הענישה הרווחת ביחס לעבריינים המחזיקים אמצעי לחימה היא </w:t>
      </w:r>
      <w:r>
        <w:rPr>
          <w:rFonts w:ascii="Arial" w:hAnsi="Arial" w:cs="Arial"/>
          <w:b/>
          <w:b/>
          <w:bCs/>
          <w:u w:val="single"/>
          <w:rtl w:val="true"/>
        </w:rPr>
        <w:t>מאסר בפועל ממש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כדי להרתיע את היחיד ואת הרבים מפני עבריינות שכזו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</w:t>
      </w:r>
      <w:r>
        <w:rPr>
          <w:b/>
          <w:bCs/>
        </w:rPr>
        <w:t>-16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בבריאותם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סטטיסטיים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30.12.20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מנשוא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אחריתן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ישורנה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ברגיל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נשלחהו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>.</w:t>
      </w:r>
      <w:r>
        <w:rPr>
          <w:rtl w:val="true"/>
        </w:rPr>
        <w:t>..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הריהן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בעטיין</w:t>
      </w:r>
      <w:r>
        <w:rPr>
          <w:rtl w:val="true"/>
        </w:rPr>
        <w:t xml:space="preserve">,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עלמין</w:t>
      </w:r>
      <w:r>
        <w:rPr>
          <w:rtl w:val="true"/>
        </w:rPr>
        <w:t xml:space="preserve">)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בבתים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פוענח</w:t>
      </w:r>
      <w:r>
        <w:rPr>
          <w:rtl w:val="true"/>
        </w:rPr>
        <w:t xml:space="preserve">)  -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המזהירה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"...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tl w:val="true"/>
        </w:rPr>
        <w:t xml:space="preserve">. </w:t>
      </w:r>
      <w:r>
        <w:rPr>
          <w:rtl w:val="true"/>
        </w:rPr>
        <w:t>הזהירות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משתייכים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התסקירים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מיוני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: 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וכתוב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tl w:val="true"/>
        </w:rPr>
        <w:t xml:space="preserve">"),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),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ולמעצרו</w:t>
      </w:r>
      <w:r>
        <w:rPr>
          <w:rtl w:val="true"/>
        </w:rPr>
        <w:t xml:space="preserve">,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מגובשים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מספטמבר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tl w:val="true"/>
        </w:rPr>
        <w:t xml:space="preserve">,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, </w:t>
      </w:r>
      <w:r>
        <w:rPr>
          <w:rtl w:val="true"/>
        </w:rPr>
        <w:t>וההמלצה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בריאותי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מדצמבר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מיוני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: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כמרתיע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,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להעמידו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לקולה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וחסכו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(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),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המובנה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הוצגו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מסיכום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האשפוז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2.5.19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בהכרה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מעורפלת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אובחנו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6.5.19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מסיכום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האשפוז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5.5.19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 </w:t>
      </w:r>
      <w:r>
        <w:rPr/>
        <w:t>26.5.19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30.6.19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הביעו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מסקנות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,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שבמסגרתן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חמולה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המעביר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': "...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שתיגזר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תוצאה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26.5.19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30.6.19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10.3.21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/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מזרחי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13478-06-19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נשאאת אלשמאלי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22905664" TargetMode="External"/><Relationship Id="rId8" Type="http://schemas.openxmlformats.org/officeDocument/2006/relationships/hyperlink" Target="http://www.nevo.co.il/case/25528737" TargetMode="External"/><Relationship Id="rId9" Type="http://schemas.openxmlformats.org/officeDocument/2006/relationships/hyperlink" Target="http://www.nevo.co.il/case/23798540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yperlink" Target="http://www.nevo.co.il/case/26913995" TargetMode="External"/><Relationship Id="rId12" Type="http://schemas.openxmlformats.org/officeDocument/2006/relationships/hyperlink" Target="http://www.nevo.co.il/case/23587328" TargetMode="External"/><Relationship Id="rId13" Type="http://schemas.openxmlformats.org/officeDocument/2006/relationships/hyperlink" Target="http://www.nevo.co.il/case/22505401" TargetMode="External"/><Relationship Id="rId14" Type="http://schemas.openxmlformats.org/officeDocument/2006/relationships/hyperlink" Target="http://www.nevo.co.il/case/26983382" TargetMode="External"/><Relationship Id="rId15" Type="http://schemas.openxmlformats.org/officeDocument/2006/relationships/hyperlink" Target="http://www.nevo.co.il/case/24900915" TargetMode="External"/><Relationship Id="rId16" Type="http://schemas.openxmlformats.org/officeDocument/2006/relationships/hyperlink" Target="http://www.nevo.co.il/case/25614110" TargetMode="External"/><Relationship Id="rId17" Type="http://schemas.openxmlformats.org/officeDocument/2006/relationships/hyperlink" Target="http://www.nevo.co.il/case/24908116" TargetMode="External"/><Relationship Id="rId18" Type="http://schemas.openxmlformats.org/officeDocument/2006/relationships/hyperlink" Target="http://www.nevo.co.il/case/24372653" TargetMode="External"/><Relationship Id="rId19" Type="http://schemas.openxmlformats.org/officeDocument/2006/relationships/hyperlink" Target="http://www.nevo.co.il/case/25646713" TargetMode="External"/><Relationship Id="rId20" Type="http://schemas.openxmlformats.org/officeDocument/2006/relationships/hyperlink" Target="http://www.nevo.co.il/case/26934681" TargetMode="External"/><Relationship Id="rId21" Type="http://schemas.openxmlformats.org/officeDocument/2006/relationships/hyperlink" Target="http://www.nevo.co.il/case/17929065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2021-11-29T11:21:00Z</dcterms:created>
  <dc:creator> </dc:creator>
  <dc:description/>
  <cp:keywords/>
  <dc:language>en-IL</dc:language>
  <cp:lastModifiedBy>h1</cp:lastModifiedBy>
  <dcterms:modified xsi:type="dcterms:W3CDTF">2021-11-29T11:21:00Z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נשאאת אלשמאלי;וואסים אלשמאלי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22905664;25528737;23798540;5852404;26913995;23587328;22505401;26983382;24900915;25614110;24908116;24372653;25646713;26934681;17929065</vt:lpwstr>
  </property>
  <property fmtid="{D5CDD505-2E9C-101B-9397-08002B2CF9AE}" pid="9" name="CITY">
    <vt:lpwstr>רמ'</vt:lpwstr>
  </property>
  <property fmtid="{D5CDD505-2E9C-101B-9397-08002B2CF9AE}" pid="10" name="DATE">
    <vt:lpwstr>20210128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מנחם מזרחי</vt:lpwstr>
  </property>
  <property fmtid="{D5CDD505-2E9C-101B-9397-08002B2CF9AE}" pid="14" name="LAWLISTTMP1">
    <vt:lpwstr>70301/144.a:2</vt:lpwstr>
  </property>
  <property fmtid="{D5CDD505-2E9C-101B-9397-08002B2CF9AE}" pid="15" name="LAWYER">
    <vt:lpwstr>טל שילוני;שאדי כבהא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13478</vt:lpwstr>
  </property>
  <property fmtid="{D5CDD505-2E9C-101B-9397-08002B2CF9AE}" pid="22" name="NEWPARTB">
    <vt:lpwstr>06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380020210128</vt:lpwstr>
  </property>
  <property fmtid="{D5CDD505-2E9C-101B-9397-08002B2CF9AE}" pid="34" name="TYPE_N_DATE">
    <vt:lpwstr>38020210128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