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14105-02-15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 תביעות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 רמלה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שעבאן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דצמבר </w:t>
            </w:r>
            <w:r>
              <w:rPr>
                <w:b/>
                <w:bCs/>
                <w:sz w:val="26"/>
                <w:szCs w:val="26"/>
              </w:rPr>
              <w:t>2016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uppressLineNumbers/>
        <w:ind w:end="0"/>
        <w:jc w:val="start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מספר פל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 xml:space="preserve">א </w:t>
            </w:r>
            <w:r>
              <w:rPr>
                <w:b/>
                <w:bCs/>
              </w:rPr>
              <w:t>42545/2015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4"/>
                <w:szCs w:val="4"/>
              </w:rPr>
            </w:pPr>
            <w:r>
              <w:rPr>
                <w:b/>
                <w:bCs/>
                <w:sz w:val="4"/>
                <w:szCs w:val="4"/>
                <w:rtl w:val="true"/>
              </w:rPr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 הישאם  אבו שחאדה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משטרת ישראל תביעות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שלוחת רמלה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קרמאן שעבאן 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) 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בא כוח נאשמים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u w:val="none"/>
          <w:rtl w:val="true"/>
        </w:rPr>
        <w:t>אורי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u w:val="none"/>
          <w:rtl w:val="true"/>
        </w:rPr>
        <w:t>בן נתן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מאשימה </w:t>
      </w:r>
      <w:r>
        <w:rPr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u w:val="none"/>
          <w:rtl w:val="true"/>
        </w:rPr>
        <w:t>משטרת ישראל תביעות</w:t>
      </w:r>
      <w:r>
        <w:rPr>
          <w:u w:val="none"/>
          <w:rtl w:val="true"/>
        </w:rPr>
        <w:t xml:space="preserve">- </w:t>
      </w:r>
      <w:r>
        <w:rPr>
          <w:u w:val="none"/>
          <w:rtl w:val="true"/>
        </w:rPr>
        <w:t>שלוחת רמלה –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דפנה קרפל 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נאשם </w:t>
      </w:r>
      <w:r>
        <w:rPr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u w:val="none"/>
          <w:rtl w:val="true"/>
        </w:rPr>
        <w:t>קרמאן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u w:val="none"/>
          <w:rtl w:val="true"/>
        </w:rPr>
        <w:t>שעבאן – הובא באמצעות שב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ס 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273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Start w:id="5" w:name="LawTable_End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spacing w:lineRule="auto" w:line="360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8" w:name="ABSTRACT_START"/>
      <w:bookmarkEnd w:id="8"/>
      <w:r>
        <w:rPr>
          <w:rtl w:val="true"/>
        </w:rPr>
        <w:t xml:space="preserve">הנאשם הורשע על פי הודאתו בעובדות כתב האישום המתוקן בתקיפת שוטר במילוי תפקידו לפי </w:t>
      </w:r>
      <w:hyperlink r:id="rId4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273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לאור העובדה שהצדדים הגיעו להסדר טיעון שכולל הסכמה למלוא רכיבי הענישה בתיק</w:t>
      </w:r>
      <w:r>
        <w:rPr>
          <w:rtl w:val="true"/>
        </w:rPr>
        <w:t xml:space="preserve">, </w:t>
      </w:r>
      <w:r>
        <w:rPr>
          <w:rtl w:val="true"/>
        </w:rPr>
        <w:t>לא מצאתי צורך לפרט את עובדות כתב האישום 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ההסדר הוא סביר ובכוונתי לכבדו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 משית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הנני מפעיל את המאסר המותנה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 שהוטל על הנאשם ב</w:t>
      </w:r>
      <w:hyperlink r:id="rId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2916-02-14</w:t>
        </w:r>
      </w:hyperlink>
      <w:r>
        <w:rPr>
          <w:rtl w:val="true"/>
        </w:rPr>
        <w:t xml:space="preserve"> </w:t>
      </w:r>
      <w:r>
        <w:rPr>
          <w:rtl w:val="true"/>
        </w:rPr>
        <w:t>של בית משפט המחוזי מרכז</w:t>
      </w:r>
      <w:r>
        <w:rPr>
          <w:rtl w:val="true"/>
        </w:rPr>
        <w:t xml:space="preserve">, </w:t>
      </w:r>
      <w:r>
        <w:rPr>
          <w:rtl w:val="true"/>
        </w:rPr>
        <w:t>לוד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2.9.14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הנני מטיל על 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כאשר חודשיים ממנו יהיו בחופף למאסר המותנה שהופעל לעיל</w:t>
      </w:r>
      <w:r>
        <w:rPr>
          <w:rtl w:val="true"/>
        </w:rPr>
        <w:t xml:space="preserve">, </w:t>
      </w:r>
      <w:r>
        <w:rPr>
          <w:rtl w:val="true"/>
        </w:rPr>
        <w:t>וחודש אחד במצטבר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 xml:space="preserve">כ ירצה הנאשם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בניכוי ימי מעצרו מיום </w:t>
      </w:r>
      <w:r>
        <w:rPr/>
        <w:t>28.1.15</w:t>
      </w:r>
      <w:r>
        <w:rPr>
          <w:rtl w:val="true"/>
        </w:rPr>
        <w:t xml:space="preserve"> </w:t>
      </w:r>
      <w:r>
        <w:rPr>
          <w:rtl w:val="true"/>
        </w:rPr>
        <w:t xml:space="preserve">ועד ליום </w:t>
      </w:r>
      <w:r>
        <w:rPr/>
        <w:t>2.2.15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והתנאי הוא שבמשך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ממועד שחרורו הנאשם לא יבצע עבירת 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 xml:space="preserve">הנאשם ישלם קנס בסך </w:t>
      </w:r>
      <w:r>
        <w:rPr/>
        <w:t>400</w:t>
      </w:r>
      <w:r>
        <w:rPr>
          <w:rtl w:val="true"/>
        </w:rPr>
        <w:t xml:space="preserve"> ₪, </w:t>
      </w:r>
      <w:r>
        <w:rPr>
          <w:rtl w:val="true"/>
        </w:rPr>
        <w:t xml:space="preserve">או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הקנס ישולם עד ליום </w:t>
      </w:r>
      <w:r>
        <w:rPr/>
        <w:t>20.6.17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 xml:space="preserve">הנאשם ישלם פיצוי  לעדי תביעה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מיכאל ביטון ואלירן בלס</w:t>
      </w:r>
      <w:r>
        <w:rPr>
          <w:rtl w:val="true"/>
        </w:rPr>
        <w:t xml:space="preserve">, </w:t>
      </w:r>
      <w:r>
        <w:rPr>
          <w:rtl w:val="true"/>
        </w:rPr>
        <w:t xml:space="preserve">בסך </w:t>
      </w:r>
      <w:r>
        <w:rPr/>
        <w:t>1,700</w:t>
      </w:r>
      <w:r>
        <w:rPr>
          <w:rtl w:val="true"/>
        </w:rPr>
        <w:t xml:space="preserve"> ₪ </w:t>
      </w:r>
      <w:r>
        <w:rPr>
          <w:rtl w:val="true"/>
        </w:rPr>
        <w:t>לכל אחד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הפיצוי ישולם עד ליום </w:t>
      </w:r>
      <w:r>
        <w:rPr/>
        <w:t>20.6.17</w:t>
      </w:r>
      <w:r>
        <w:rPr>
          <w:rtl w:val="true"/>
        </w:rPr>
        <w:t xml:space="preserve">, </w:t>
      </w:r>
      <w:r>
        <w:rPr>
          <w:rtl w:val="true"/>
        </w:rPr>
        <w:t xml:space="preserve">ויועבר  על </w:t>
      </w:r>
      <w:r>
        <w:rPr>
          <w:rtl w:val="true"/>
        </w:rPr>
        <w:t xml:space="preserve">- </w:t>
      </w:r>
      <w:r>
        <w:rPr>
          <w:rtl w:val="true"/>
        </w:rPr>
        <w:t xml:space="preserve">ידי המזכירות לתחנת משטרת ראשון לציון ברחוב זבוטינסקי </w:t>
      </w:r>
      <w:r>
        <w:rPr/>
        <w:t>106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 כסלו תשע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b/>
          <w:bCs/>
          <w:rtl w:val="true"/>
        </w:rPr>
        <w:t xml:space="preserve">, </w:t>
      </w:r>
      <w:r>
        <w:rPr/>
        <w:t>19/12/2016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הישאם אבו שחאדה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בכפוף להעדר קיומה של הוראה חוקית אחרת</w:t>
      </w:r>
      <w:r>
        <w:rPr>
          <w:rtl w:val="true"/>
        </w:rPr>
        <w:t xml:space="preserve">, </w:t>
      </w:r>
      <w:r>
        <w:rPr>
          <w:rtl w:val="true"/>
        </w:rPr>
        <w:t>הפיקדון שקיים בתיק מ</w:t>
      </w:r>
      <w:r>
        <w:rPr>
          <w:rtl w:val="true"/>
        </w:rPr>
        <w:t>"</w:t>
      </w:r>
      <w:r>
        <w:rPr>
          <w:rtl w:val="true"/>
        </w:rPr>
        <w:t xml:space="preserve">ת </w:t>
      </w:r>
      <w:r>
        <w:rPr/>
        <w:t>62788-01-15</w:t>
      </w:r>
      <w:r>
        <w:rPr>
          <w:rtl w:val="true"/>
        </w:rPr>
        <w:t xml:space="preserve">,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 xml:space="preserve">ש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שלום בראשון לציון</w:t>
      </w:r>
      <w:r>
        <w:rPr>
          <w:rtl w:val="true"/>
        </w:rPr>
        <w:t xml:space="preserve">, </w:t>
      </w:r>
      <w:r>
        <w:rPr>
          <w:rtl w:val="true"/>
        </w:rPr>
        <w:t xml:space="preserve">יועבר  על </w:t>
      </w:r>
      <w:r>
        <w:rPr>
          <w:rtl w:val="true"/>
        </w:rPr>
        <w:t xml:space="preserve">- </w:t>
      </w:r>
      <w:r>
        <w:rPr>
          <w:rtl w:val="true"/>
        </w:rPr>
        <w:t>ידי המזכירות לעו</w:t>
      </w:r>
      <w:r>
        <w:rPr>
          <w:rtl w:val="true"/>
        </w:rPr>
        <w:t>"</w:t>
      </w:r>
      <w:r>
        <w:rPr>
          <w:rtl w:val="true"/>
        </w:rPr>
        <w:t>ד אורי בן נתן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>
          <w:b/>
          <w:bCs/>
        </w:rPr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 כסלו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19/12/2016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הישאם אבו שחאדה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hanging="720" w:start="720"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רעות</w:t>
      </w:r>
      <w:r>
        <w:rPr>
          <w:rtl w:val="true"/>
        </w:rPr>
        <w:t xml:space="preserve"> </w:t>
      </w:r>
      <w:r>
        <w:rPr>
          <w:rtl w:val="true"/>
        </w:rPr>
        <w:t>חסון</w:t>
      </w:r>
    </w:p>
    <w:p>
      <w:pPr>
        <w:pStyle w:val="Normal"/>
        <w:keepNext w:val="true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color w:val="0000FF"/>
          <w:sz w:val="22"/>
          <w:szCs w:val="22"/>
          <w:u w:val="single"/>
        </w:rPr>
      </w:pPr>
      <w:r>
        <w:rPr>
          <w:color w:val="0000FF"/>
          <w:sz w:val="22"/>
          <w:szCs w:val="22"/>
          <w:u w:val="single"/>
          <w:rtl w:val="true"/>
        </w:rPr>
      </w:r>
    </w:p>
    <w:sectPr>
      <w:headerReference w:type="default" r:id="rId8"/>
      <w:footerReference w:type="default" r:id="rId9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14105-02-15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משטרת ישראל תביעות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שלוחת רמלה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קרמאן שעבאן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73" TargetMode="External"/><Relationship Id="rId4" Type="http://schemas.openxmlformats.org/officeDocument/2006/relationships/hyperlink" Target="http://www.nevo.co.il/law/70301/273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11288964" TargetMode="External"/><Relationship Id="rId7" Type="http://schemas.openxmlformats.org/officeDocument/2006/relationships/hyperlink" Target="http://www.nevo.co.il/advertisements/nevo-100.doc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2016-12-27T13:22:00Z</dcterms:created>
  <dc:creator> </dc:creator>
  <dc:description/>
  <cp:keywords/>
  <dc:language>en-IL</dc:language>
  <cp:lastModifiedBy>hofit</cp:lastModifiedBy>
  <dcterms:modified xsi:type="dcterms:W3CDTF">2016-12-27T13:22:00Z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משטרת ישראל תביעות- שלוחת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קרמאן שעבאן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ProcID=80;213&amp;PartA=62788&amp;PartB=01&amp;PartC=15</vt:lpwstr>
  </property>
  <property fmtid="{D5CDD505-2E9C-101B-9397-08002B2CF9AE}" pid="9" name="CASESLISTTMP1">
    <vt:lpwstr>11288964</vt:lpwstr>
  </property>
  <property fmtid="{D5CDD505-2E9C-101B-9397-08002B2CF9AE}" pid="10" name="CITY">
    <vt:lpwstr>רמ'</vt:lpwstr>
  </property>
  <property fmtid="{D5CDD505-2E9C-101B-9397-08002B2CF9AE}" pid="11" name="DATE">
    <vt:lpwstr>20161219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הישאם אבו שחאדה</vt:lpwstr>
  </property>
  <property fmtid="{D5CDD505-2E9C-101B-9397-08002B2CF9AE}" pid="15" name="LAWLISTTMP1">
    <vt:lpwstr>70301/273</vt:lpwstr>
  </property>
  <property fmtid="{D5CDD505-2E9C-101B-9397-08002B2CF9AE}" pid="16" name="LAWYER">
    <vt:lpwstr>אורי בן נתן;דפנה קרפל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14105</vt:lpwstr>
  </property>
  <property fmtid="{D5CDD505-2E9C-101B-9397-08002B2CF9AE}" pid="23" name="NEWPARTB">
    <vt:lpwstr>02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380020161219</vt:lpwstr>
  </property>
  <property fmtid="{D5CDD505-2E9C-101B-9397-08002B2CF9AE}" pid="35" name="TYPE_N_DATE">
    <vt:lpwstr>38020161219</vt:lpwstr>
  </property>
  <property fmtid="{D5CDD505-2E9C-101B-9397-08002B2CF9AE}" pid="36" name="VOLUME">
    <vt:lpwstr/>
  </property>
  <property fmtid="{D5CDD505-2E9C-101B-9397-08002B2CF9AE}" pid="37" name="WORDNUMPAGES">
    <vt:lpwstr>3</vt:lpwstr>
  </property>
</Properties>
</file>