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14684-07-24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דגש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before="240" w:after="0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before="240" w:after="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מריה פיקוס בוגדאנוב</w:t>
            </w:r>
          </w:p>
          <w:p>
            <w:pPr>
              <w:pStyle w:val="Normal"/>
              <w:spacing w:before="240" w:after="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before="240" w:after="0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before="240" w:after="0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spacing w:before="240" w:after="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spacing w:before="240" w:after="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spacing w:before="240" w:after="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  <w:p>
            <w:pPr>
              <w:pStyle w:val="Normal"/>
              <w:spacing w:before="240" w:after="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before="240" w:after="0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before="240" w:after="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before="240" w:after="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before="240" w:after="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before="240" w:after="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pacing w:before="240" w:after="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spacing w:before="240" w:after="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אדהם דגש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 </w:t>
            </w:r>
          </w:p>
          <w:p>
            <w:pPr>
              <w:pStyle w:val="Normal"/>
              <w:spacing w:before="240" w:after="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before="240" w:after="240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before="240" w:after="240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bookmarkStart w:id="6" w:name="ABSTRACT_START"/>
      <w:bookmarkEnd w:id="6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סמך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החזקת נשק בניגוד </w:t>
      </w:r>
      <w:hyperlink r:id="rId8">
        <w:r>
          <w:rPr>
            <w:rStyle w:val="Hyperlink"/>
            <w:rFonts w:ascii="Arial" w:hAnsi="Arial" w:cs="Arial"/>
            <w:color w:val="0000FF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>סיפא 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bookmarkStart w:id="7" w:name="ABSTRACT_END"/>
      <w:bookmarkEnd w:id="7"/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עובדות כתב האישום בתמצית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18.6.24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15:20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הנאשם בביתו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דידה מכר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בבוידם בחדר הרחצה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חפץ דמוי רובה סער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נשק שסוגל לירות כדור שבכוחו להמית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הנשק הוחזק עטוף בניילון נצמד בתוך שקית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ובסמוך אליו מחסנית ריקה מתאימה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rtl w:val="true"/>
        </w:rPr>
        <w:t xml:space="preserve">בנוסף החזיק הנאשם בבוידם בחדר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שינה שלוש מחסניות וב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>וכן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המתאימות לנשק 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עטופ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בניילון נצמד ובתוך שקית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ראיות לעונש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מטעם ההגנה העידה אשת הנאשם ואמו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אשת הנאשם סיפרה כי במהלך מעצרו של הנאשם נולד להם ילד בכור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נולד פג וזקוק לטיפולים עד היום וכי הנאשם ראה את בנו לראשונה ביום הדיון באמצעות היוועדות חזותית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אמו של הנאשם העידה על הקושי שהיא חווה ממעצרו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נהג לסייע לה ולאביו ביום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הקושי של אשת הנאשם בגלל מעצרו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טיעוני הצדדים לעונש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הפנתה לפסיקה ממנה ביקשה ללמוד על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הדגישה כי מדיניות הענישה היא רק אחד מהשיקולים שבית המשפט שוקל וביקשה על אף הפסיקה אליה הפנתה לקבוע כי מתחם העונש ההולם 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בשים לב להעדר עבר פלילי לחובת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 המיידית ונטילת האחריות ביקשה המאשימה לגזור את עונשו של הנאשם בשליש התחתון של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 עתרה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 מרתיע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דיון והכרעה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בית המשפט קובע את מתחם העונש ההולם בהתאם לעיקרון ההלימה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שביישומו על בית המשפט להתחשב בערך החברתי שנפגע מביצוע העבירה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במדיניות הענישה הנהוגה ובנסיבות הקשורות בביצוע העבירה </w:t>
      </w:r>
      <w:r>
        <w:rPr>
          <w:rFonts w:eastAsia="Calibri" w:cs="Calibri" w:ascii="Calibri" w:hAnsi="Calibri"/>
          <w:rtl w:val="true"/>
        </w:rPr>
        <w:t>(</w:t>
      </w:r>
      <w:hyperlink r:id="rId1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8641/12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מוחמד סעד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5.8.13</w:t>
      </w:r>
      <w:r>
        <w:rPr>
          <w:rFonts w:eastAsia="Calibri" w:cs="Calibri" w:ascii="Calibri" w:hAnsi="Calibri"/>
          <w:rtl w:val="true"/>
        </w:rPr>
        <w:t>)).</w:t>
      </w:r>
    </w:p>
    <w:p>
      <w:pPr>
        <w:pStyle w:val="Normal"/>
        <w:spacing w:lineRule="auto" w:line="360" w:before="24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הערך החברתי המוגן</w:t>
      </w:r>
      <w:r>
        <w:rPr>
          <w:rFonts w:ascii="Calibri" w:hAnsi="Calibri" w:cs="Calibri"/>
          <w:rtl w:val="true"/>
        </w:rPr>
        <w:t xml:space="preserve"> שנפגע ממעשי הנאשם הוא הערך של הגנה על חיי אדם והגנה על תחושת הביטחון של הציבור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באשר לחומרה היתרה שיש לראות בביצוע עבירות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 בית המשפט העליון ב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עבד אל כרים סלימאן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מדיניות ברורה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240" w:after="240"/>
        <w:ind w:start="36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עבירות המבוצעות בנשק – לרבות רכישה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>, "</w:t>
      </w:r>
      <w:r>
        <w:rPr>
          <w:rFonts w:ascii="Calibri" w:hAnsi="Calibri" w:cs="Calibri"/>
          <w:b/>
          <w:b/>
          <w:bCs/>
          <w:rtl w:val="true"/>
        </w:rPr>
        <w:t>התגלגלותם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 לדעת מה יעלה בגורלם של כלי נשק אלה ולאילו תוצאות הרסניות יובילו</w:t>
      </w:r>
      <w:r>
        <w:rPr>
          <w:rFonts w:cs="Calibri" w:ascii="Calibri" w:hAnsi="Calibri"/>
          <w:b/>
          <w:bCs/>
          <w:rtl w:val="true"/>
        </w:rPr>
        <w:t>...".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Calibri" w:hAnsi="Calibri" w:cs="Calibri"/>
          <w:rtl w:val="true"/>
        </w:rPr>
        <w:t>לאחרונה תוקן 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 שקבע כי העונש שיושת על מבצע העבירה יתחיל מרבע העונש המרבי שנקבע לעבירה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אם החליט בית המשפט מטעמים מיוחדים להקל בעונש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והעונש לא יהיה כולו על תנאי </w:t>
      </w:r>
      <w:r>
        <w:rPr>
          <w:rFonts w:cs="Calibri" w:ascii="Calibri" w:hAnsi="Calibri"/>
          <w:rtl w:val="true"/>
        </w:rPr>
        <w:t>((</w:t>
      </w:r>
      <w:hyperlink r:id="rId12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ז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, (</w:t>
      </w:r>
      <w:r>
        <w:rPr>
          <w:rFonts w:ascii="Calibri" w:hAnsi="Calibri" w:cs="Calibri"/>
          <w:rtl w:val="true"/>
        </w:rPr>
        <w:t>תיקון 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140</w:t>
      </w:r>
      <w:r>
        <w:rPr>
          <w:rFonts w:cs="Calibri" w:ascii="Calibri" w:hAnsi="Calibri"/>
          <w:rtl w:val="true"/>
        </w:rPr>
        <w:t xml:space="preserve"> - </w:t>
      </w:r>
      <w:r>
        <w:rPr>
          <w:rFonts w:ascii="Calibri" w:hAnsi="Calibri" w:cs="Calibri"/>
          <w:rtl w:val="true"/>
        </w:rPr>
        <w:t>הוראת שעה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התשפ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2021</w:t>
      </w:r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 w:before="24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בפסיקה נקבע כי 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 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זמינות 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עוינות ואם לידיים פליליות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בשנים האחרונות אנו עדים לגל אלימות קשה תוך שימוש בנשק חם הגובה חיי אדם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לענייו זה ראה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</w:t>
      </w:r>
      <w:r>
        <w:rPr>
          <w:rFonts w:cs="Calibri" w:ascii="Calibri" w:hAnsi="Calibri"/>
          <w:color w:val="000000"/>
          <w:rtl w:val="true"/>
        </w:rPr>
        <w:t>"</w:t>
      </w:r>
      <w:r>
        <w:rPr>
          <w:rFonts w:ascii="Calibri" w:hAnsi="Calibri" w:cs="Calibri"/>
          <w:color w:val="000000"/>
          <w:rtl w:val="true"/>
        </w:rPr>
        <w:t xml:space="preserve">פ </w:t>
      </w:r>
      <w:r>
        <w:rPr>
          <w:rFonts w:cs="Calibri" w:ascii="Calibri" w:hAnsi="Calibri"/>
          <w:color w:val="000000"/>
        </w:rPr>
        <w:t>1332/04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ד נח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541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545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>"...</w:t>
      </w:r>
      <w:r>
        <w:rPr>
          <w:rFonts w:ascii="Calibri" w:hAnsi="Calibri" w:cs="Calibri"/>
          <w:b/>
          <w:b/>
          <w:bCs/>
          <w:rtl w:val="true"/>
        </w:rPr>
        <w:t xml:space="preserve">המציאות השוררת בארץ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זמינותו של נשק חם ורב עוצמה שיש עמו פוטנציאל להסלמה באלימות העבריינית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 xml:space="preserve">מחייבת מתן ביטוי עונשי הולם והחמרה ברמת הענישה </w:t>
      </w:r>
    </w:p>
    <w:p>
      <w:pPr>
        <w:pStyle w:val="Normal"/>
        <w:spacing w:lineRule="auto" w:line="360" w:before="240" w:after="24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באשר לנסיבות הקשורות בביצוע העבירה</w:t>
      </w:r>
      <w:r>
        <w:rPr>
          <w:rFonts w:cs="Calibri" w:ascii="Calibri" w:hAnsi="Calibri"/>
          <w:b/>
          <w:bCs/>
          <w:rtl w:val="true"/>
        </w:rPr>
        <w:t xml:space="preserve">: </w:t>
      </w:r>
    </w:p>
    <w:p>
      <w:pPr>
        <w:pStyle w:val="Normal"/>
        <w:spacing w:lineRule="atLeast" w:line="360" w:before="240" w:after="240"/>
        <w:ind w:end="0"/>
        <w:jc w:val="both"/>
        <w:rPr>
          <w:rFonts w:ascii="David" w:hAnsi="David" w:cs="David"/>
          <w:color w:val="000000"/>
          <w:sz w:val="27"/>
          <w:szCs w:val="27"/>
        </w:rPr>
      </w:pPr>
      <w:r>
        <w:rPr>
          <w:rFonts w:ascii="Calibri" w:hAnsi="Calibri" w:cs="Calibri"/>
          <w:b/>
          <w:b/>
          <w:bCs/>
          <w:rtl w:val="true"/>
        </w:rPr>
        <w:t>התכנון שקדם לביצוע העביר</w:t>
      </w: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הנאשם החזיק נשק אוטומטי </w:t>
      </w:r>
      <w:r>
        <w:rPr>
          <w:rFonts w:ascii="Calibri" w:hAnsi="Calibri" w:cs="Calibri"/>
          <w:rtl w:val="true"/>
        </w:rPr>
        <w:t xml:space="preserve"> בצמוד למחסנית בבוידם בחדר הרחצה ובנוסף בבוידם בחדר השינה החזיק עוד שלוש מחסניות עם תחמושת מתאימה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הם עטופים ומוסתרים היטב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כן ברור כי מדובר בעבירה מתוכננת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tLeast" w:line="360" w:before="240" w:after="240"/>
        <w:ind w:end="0"/>
        <w:jc w:val="both"/>
        <w:rPr>
          <w:rFonts w:ascii="David" w:hAnsi="David" w:cs="David"/>
          <w:color w:val="000000"/>
          <w:sz w:val="27"/>
          <w:szCs w:val="27"/>
        </w:rPr>
      </w:pPr>
      <w:r>
        <w:rPr>
          <w:rFonts w:ascii="Calibri" w:hAnsi="Calibri" w:cs="Calibri"/>
          <w:b/>
          <w:b/>
          <w:bCs/>
          <w:rtl w:val="true"/>
        </w:rPr>
        <w:t>הנזק שעלול היה להיגרם מביצוע העבירות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 החזיק נשק ארוך ואוטומטי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כאשר שלוש מהן טעונות בתחמושת מתאימה </w:t>
      </w:r>
      <w:r>
        <w:rPr>
          <w:rFonts w:ascii="Calibri" w:hAnsi="Calibri" w:cs="Calibri"/>
          <w:rtl w:val="true"/>
        </w:rPr>
        <w:t>לנשק שהוחזק על 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 במדרג גבוה של עבירת 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הנזק</w:t>
      </w:r>
      <w:r>
        <w:rPr>
          <w:rFonts w:ascii="Calibri" w:hAnsi="Calibri" w:cs="Calibri"/>
          <w:rtl w:val="true"/>
        </w:rPr>
        <w:t xml:space="preserve"> שעלול היה להיגרם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נזק גדול והרסני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העלול לקפח חיי אדם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מידת הפגיעה בערכים המוגנים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בשים לב לסוג הנשק שהחזיק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התחמושת שהוחזקה על 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התכנון והנזק הפוטנציאלי שעלול היה להיגרם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מידת הפגיעה בערכים המוגנים היא </w:t>
      </w:r>
      <w:r>
        <w:rPr>
          <w:rFonts w:ascii="Calibri" w:hAnsi="Calibri" w:cs="Calibri"/>
          <w:rtl w:val="true"/>
        </w:rPr>
        <w:t>ממשית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מדיניות הענישה הנוהגת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425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2482/22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אחמד קדורה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14.4.22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אליו הפנתה המאשימה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המשיב הורשע לאחר הודאתו בעבירה של החזקת נשק בצוותא עם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בצירוף </w:t>
      </w:r>
      <w:hyperlink r:id="rId16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המשיב החזיק באקדח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גלוק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מחסנית עם כדורים ורימון הלם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כי </w:t>
      </w:r>
      <w:r>
        <w:rPr>
          <w:rFonts w:ascii="Arial" w:hAnsi="Arial" w:cs="Arial"/>
          <w:b/>
          <w:b/>
          <w:bCs/>
          <w:rtl w:val="true"/>
        </w:rPr>
        <w:t xml:space="preserve">מתחם העונש ההולם נע בין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36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וגזר את עונשו של המשיב ברף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שהושתו עליו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וענישה נלווית וזאת בשים לב לתקופה הקצרה שבה הוחזק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התחשב בכך שההחזקה נפסקה ביוזמת המשיב לאחר ימים ספורים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המשיב שיתף פעולה בחקירתו בעניין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שהאקדח לא נתפס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המשיב הודה מיידית ללא צורך בשמיעת 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ובשים לב לגילו הצעיר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ולעברו הנקי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על קולת העונש שהגישה המדינה לבית המשפט העליון התקבל והעונש הוחמר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425" w:end="0"/>
        <w:contextualSpacing/>
        <w:jc w:val="both"/>
        <w:rPr>
          <w:rFonts w:ascii="Arial" w:hAnsi="Arial" w:cs="Arial"/>
          <w:b/>
          <w:bCs/>
        </w:rPr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חניני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3.5.21</w:t>
      </w:r>
      <w:r>
        <w:rPr>
          <w:rtl w:val="true"/>
        </w:rPr>
        <w:t xml:space="preserve">),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425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4332/21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עאסלה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20.2.22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המערער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החזקת נשק לפי </w:t>
      </w:r>
      <w:hyperlink r:id="rId23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החזיק תת מקלע מאולתר מסוג קרלו ומחסנית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רשות על פי דין להחזקתם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שעטף אותם בניילון נצמד ובמגבת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הכניסם לתוך תיק והסליק אותם מתחת לסלעים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החזיק את הנשק והמחסנית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בשדה הממוקם במרחק של מס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קילומטרים מביתו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בית המשפט המחוזי קבע כי מתחם העונש ההולם נע בין </w:t>
      </w:r>
      <w:r>
        <w:rPr>
          <w:rFonts w:cs="Arial" w:ascii="Arial" w:hAnsi="Arial"/>
          <w:b/>
          <w:bCs/>
        </w:rPr>
        <w:t>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ובין </w:t>
      </w:r>
      <w:r>
        <w:rPr>
          <w:rFonts w:cs="Arial" w:ascii="Arial" w:hAnsi="Arial"/>
          <w:b/>
          <w:bCs/>
        </w:rPr>
        <w:t>48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והשית על הנאשם עונש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לאחר שחרג מהמתחם משיקולי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העליון קיבל את ערעור המערער והשית עליו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 לאור הליך טיפולי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צוין כי ככלל עבירות נשק מצדיקות מאסר של ממש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425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4673-08-19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מוסא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2.10.19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הנאשם הורשע לאחר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החזקת נשק חם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לסעיף </w:t>
      </w:r>
      <w:hyperlink r:id="rId26"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נתפס מחזיק נשק חם מסוג תת מקלע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בחדרו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מוסלק מתחת למיטה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 הגיע לידי הנאשם כעשרה ימים לפני המועד בו נתפס והחזיק בו בעבור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שזהותו אינה ידועה למאשימה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קבע כי </w:t>
      </w:r>
      <w:r>
        <w:rPr>
          <w:rFonts w:ascii="Arial" w:hAnsi="Arial" w:cs="Arial"/>
          <w:b/>
          <w:b/>
          <w:bCs/>
          <w:rtl w:val="true"/>
        </w:rPr>
        <w:t>מתחם העונש ההולם בכל הנוגע לאחזקת נשק אוטומטי מסוג רובה סער או תת מקלע נע בין שנה וחצי ועד שלוש 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 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 עונש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המחוזי דחה את ערעור הנאשם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שאישר את מתחם העונש ההולם שקבע בית משפט קמא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425" w:end="0"/>
        <w:contextualSpacing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22885-05-17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אלאסד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5.7.17</w:t>
      </w:r>
      <w:r>
        <w:rPr>
          <w:rtl w:val="true"/>
        </w:rPr>
        <w:t xml:space="preserve">),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מקלע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מאולתר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קליעים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להוראת</w:t>
      </w:r>
      <w:r>
        <w:rPr>
          <w:rFonts w:cs="Times New Roman"/>
          <w:color w:val="000000"/>
          <w:rtl w:val="true"/>
        </w:rPr>
        <w:t xml:space="preserve"> </w:t>
      </w:r>
      <w:hyperlink r:id="rId2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מאולתר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425" w:end="0"/>
        <w:contextualSpacing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26133-06-22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כחלול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3.10.22</w:t>
      </w:r>
      <w:r>
        <w:rPr>
          <w:rtl w:val="true"/>
        </w:rPr>
        <w:t xml:space="preserve">),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425" w:end="0"/>
        <w:contextualSpacing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9986-02-22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17.1.23</w:t>
      </w:r>
      <w:r>
        <w:rPr>
          <w:rtl w:val="true"/>
        </w:rPr>
        <w:t>), (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),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rtl w:val="true"/>
          </w:rPr>
          <w:t>לסעיף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rtl w:val="true"/>
          </w:rPr>
          <w:t>לסעיף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rtl w:val="true"/>
          </w:rPr>
          <w:t>לסעיף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rtl w:val="true"/>
          </w:rPr>
          <w:t>לסעיף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4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: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 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)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425" w:end="0"/>
        <w:contextualSpacing/>
        <w:jc w:val="both"/>
        <w:rPr/>
      </w:pP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25613-05-19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אסמאעיל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28.12.20</w:t>
      </w:r>
      <w:r>
        <w:rPr>
          <w:rtl w:val="true"/>
        </w:rPr>
        <w:t xml:space="preserve">),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 xml:space="preserve"> 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 xml:space="preserve"> 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במדרון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הבליעה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 (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21557-01-21</w:t>
        </w:r>
      </w:hyperlink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425" w:end="0"/>
        <w:contextualSpacing/>
        <w:jc w:val="both"/>
        <w:rPr/>
      </w:pP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39460-02-22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21.5.23</w:t>
      </w:r>
      <w:r>
        <w:rPr>
          <w:rtl w:val="true"/>
        </w:rPr>
        <w:t xml:space="preserve">),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במשרדו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בקופסא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סוכריות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–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 (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72851-05-23</w:t>
        </w:r>
      </w:hyperlink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425" w:end="0"/>
        <w:contextualSpacing/>
        <w:jc w:val="both"/>
        <w:rPr/>
      </w:pPr>
      <w:r>
        <w:rPr>
          <w:rtl w:val="true"/>
        </w:rPr>
        <w:t>ב</w:t>
      </w: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16521-01-22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1.10.24</w:t>
      </w:r>
      <w:r>
        <w:rPr>
          <w:rtl w:val="true"/>
        </w:rPr>
        <w:t xml:space="preserve">),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tl w:val="true"/>
        </w:rPr>
        <w:t xml:space="preserve">)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rtl w:val="true"/>
          </w:rPr>
          <w:t>לסעיף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צבעוני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425" w:end="0"/>
        <w:contextualSpacing/>
        <w:jc w:val="both"/>
        <w:rPr/>
      </w:pP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52091-02-20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15.3.21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),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 xml:space="preserve"> 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קליעי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  <w:r>
        <w:rPr>
          <w:rFonts w:cs="Times New Roman"/>
          <w:color w:val="000000"/>
          <w:sz w:val="27"/>
          <w:szCs w:val="27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ו</w:t>
      </w:r>
      <w:r>
        <w:rPr>
          <w:rtl w:val="true"/>
        </w:rPr>
        <w:t>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קנו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54406-04-21</w:t>
        </w:r>
      </w:hyperlink>
      <w:r>
        <w:rPr>
          <w:rtl w:val="true"/>
        </w:rPr>
        <w:t>).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ששקלתי את מכלול השיקולים המעוגנים </w:t>
      </w:r>
      <w:hyperlink r:id="rId58">
        <w:r>
          <w:rPr>
            <w:rStyle w:val="Hyperlink"/>
            <w:rFonts w:ascii="Arial" w:hAnsi="Arial" w:cs="Arial"/>
            <w:color w:val="0000FF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</w:rPr>
          <w:t>40</w:t>
        </w:r>
        <w:r>
          <w:rPr>
            <w:rStyle w:val="Hyperlink"/>
            <w:rFonts w:ascii="Arial" w:hAnsi="Arial" w:cs="Arial"/>
            <w:color w:val="0000FF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מצאתי כי </w:t>
      </w:r>
      <w:r>
        <w:rPr>
          <w:rFonts w:ascii="Arial" w:hAnsi="Arial" w:cs="Arial"/>
          <w:b/>
          <w:b/>
          <w:bCs/>
          <w:rtl w:val="true"/>
        </w:rPr>
        <w:t xml:space="preserve">מתחם העונש ההולם נע בין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ובין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בצירוף ענישה נלווית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חריגה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rtl w:val="true"/>
        </w:rPr>
        <w:t>בעניינו של הנאשם לא מצאתי נסיבות המצדיקות סטייה ממתחם העונש ההולם לא לחומרא ולא לקולא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וזוהי הפעם הראשונה שהוא נמצא מאחורי סורג ובריח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כך גם לא ניתן להתעלם מהעובדה כי בזמן שהנאשם היה עצור נולד לו בן בכור אותו טרם זכה להחזיק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כך גם נתתי את דעתי לפגיעת העונש במשפחתו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באשתו שרק לאחרונה ילדה את בנם הבכור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לאחר ששקלתי את מכלול השיקולים המפורטים לעיל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אני גוזרת על הנאשם עונש ברף הנמוך של המתחם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כדלהלן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108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מעצרו בתאריך </w:t>
      </w:r>
      <w:r>
        <w:rPr>
          <w:rFonts w:cs="Arial" w:ascii="Arial" w:hAnsi="Arial"/>
        </w:rPr>
        <w:t>18.6.24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108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 שהנאשם לא יעבור בתקופת התנאי עבירת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ויורשע בגינה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108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תוך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אגרות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והגבייה</w:t>
      </w:r>
      <w:r>
        <w:rPr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הבאות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בכרטיס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והגבייה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www.eca.gov.il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במזומן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בהצגת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b/>
          <w:bCs/>
          <w:rtl w:val="true"/>
        </w:rPr>
        <w:t>).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Arial" w:hAnsi="Arial" w:cs="Arial"/>
          <w:b/>
          <w:b/>
          <w:bCs/>
          <w:u w:val="single"/>
          <w:rtl w:val="true"/>
        </w:rPr>
        <w:t>זכות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 מהיום לבית המשפט המחוזי בחיפה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spacing w:before="240" w:after="240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/>
      </w:pPr>
      <w:bookmarkStart w:id="8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8"/>
      <w:r>
        <w:rPr>
          <w:rFonts w:cs="Arial" w:ascii="Arial" w:hAnsi="Arial"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spacing w:before="240" w:after="240"/>
        <w:ind w:end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</w:t>
      </w:r>
      <w:r>
        <w:rPr>
          <w:rFonts w:cs="Arial" w:ascii="Arial" w:hAnsi="Arial"/>
          <w:rtl w:val="true"/>
        </w:rPr>
        <w:tab/>
        <w:tab/>
        <w:tab/>
        <w:tab/>
        <w:tab/>
      </w:r>
    </w:p>
    <w:p>
      <w:pPr>
        <w:pStyle w:val="Normal"/>
        <w:spacing w:before="240" w:after="24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מריה פיקוס בוגדאנוב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14684-07-24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אדהם דגש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ListParagraphChar">
    <w:name w:val="List Paragraph Char"/>
    <w:qFormat/>
    <w:rPr>
      <w:rFonts w:ascii="Times New Roman" w:hAnsi="Times New Roman" w:eastAsia="Times New Roman" w:cs="David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573417" TargetMode="External"/><Relationship Id="rId11" Type="http://schemas.openxmlformats.org/officeDocument/2006/relationships/hyperlink" Target="http://www.nevo.co.il/case/6834904" TargetMode="External"/><Relationship Id="rId12" Type="http://schemas.openxmlformats.org/officeDocument/2006/relationships/hyperlink" Target="http://www.nevo.co.il/law/70301/144.g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8513828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7502726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7721185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5923515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2607175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8684447" TargetMode="External"/><Relationship Id="rId32" Type="http://schemas.openxmlformats.org/officeDocument/2006/relationships/hyperlink" Target="http://www.nevo.co.il/case/28294396" TargetMode="External"/><Relationship Id="rId33" Type="http://schemas.openxmlformats.org/officeDocument/2006/relationships/hyperlink" Target="http://www.nevo.co.il/law/70301/144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.a" TargetMode="External"/><Relationship Id="rId40" Type="http://schemas.openxmlformats.org/officeDocument/2006/relationships/hyperlink" Target="http://www.nevo.co.il/law/70301/29" TargetMode="External"/><Relationship Id="rId41" Type="http://schemas.openxmlformats.org/officeDocument/2006/relationships/hyperlink" Target="http://www.nevo.co.il/case/25686394" TargetMode="External"/><Relationship Id="rId42" Type="http://schemas.openxmlformats.org/officeDocument/2006/relationships/hyperlink" Target="http://www.nevo.co.il/law/70301/144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144.a" TargetMode="External"/><Relationship Id="rId45" Type="http://schemas.openxmlformats.org/officeDocument/2006/relationships/hyperlink" Target="http://www.nevo.co.il/case/27318283" TargetMode="External"/><Relationship Id="rId46" Type="http://schemas.openxmlformats.org/officeDocument/2006/relationships/hyperlink" Target="http://www.nevo.co.il/case/28324370" TargetMode="External"/><Relationship Id="rId47" Type="http://schemas.openxmlformats.org/officeDocument/2006/relationships/hyperlink" Target="http://www.nevo.co.il/law/70301/144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144.a" TargetMode="External"/><Relationship Id="rId50" Type="http://schemas.openxmlformats.org/officeDocument/2006/relationships/hyperlink" Target="http://www.nevo.co.il/case/29702606" TargetMode="External"/><Relationship Id="rId51" Type="http://schemas.openxmlformats.org/officeDocument/2006/relationships/hyperlink" Target="http://www.nevo.co.il/case/28231421" TargetMode="External"/><Relationship Id="rId52" Type="http://schemas.openxmlformats.org/officeDocument/2006/relationships/hyperlink" Target="http://www.nevo.co.il/law/70301/144.b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26478630" TargetMode="External"/><Relationship Id="rId55" Type="http://schemas.openxmlformats.org/officeDocument/2006/relationships/hyperlink" Target="http://www.nevo.co.il/law/70301/144.a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27573270" TargetMode="External"/><Relationship Id="rId58" Type="http://schemas.openxmlformats.org/officeDocument/2006/relationships/hyperlink" Target="http://www.nevo.co.il/law/70301/40c.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2024-11-21T09:20:00Z</dcterms:created>
  <dc:creator> </dc:creator>
  <dc:description/>
  <cp:keywords/>
  <dc:language>en-IL</dc:language>
  <cp:lastModifiedBy>h1</cp:lastModifiedBy>
  <dcterms:modified xsi:type="dcterms:W3CDTF">2024-11-21T09:20:00Z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אדהם דגש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5573417;6834904;28513828;27502726;27721185;25923515;22607175;28684447;28294396;25686394;27318283;28324370;29702606;28231421;26478630;27573270</vt:lpwstr>
  </property>
  <property fmtid="{D5CDD505-2E9C-101B-9397-08002B2CF9AE}" pid="10" name="CITY">
    <vt:lpwstr>חי'</vt:lpwstr>
  </property>
  <property fmtid="{D5CDD505-2E9C-101B-9397-08002B2CF9AE}" pid="11" name="DATE">
    <vt:lpwstr>20241118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מריה פיקוס בוגדאנוב</vt:lpwstr>
  </property>
  <property fmtid="{D5CDD505-2E9C-101B-9397-08002B2CF9AE}" pid="15" name="LAWLISTTMP1">
    <vt:lpwstr>70301/144.a:16;144.g;029:3;144.b;040c.a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14684</vt:lpwstr>
  </property>
  <property fmtid="{D5CDD505-2E9C-101B-9397-08002B2CF9AE}" pid="23" name="NEWPARTB">
    <vt:lpwstr>07</vt:lpwstr>
  </property>
  <property fmtid="{D5CDD505-2E9C-101B-9397-08002B2CF9AE}" pid="24" name="NEWPARTC">
    <vt:lpwstr>24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380020241118</vt:lpwstr>
  </property>
  <property fmtid="{D5CDD505-2E9C-101B-9397-08002B2CF9AE}" pid="35" name="TYPE_N_DATE">
    <vt:lpwstr>38020241118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