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02" w:type="dxa"/>
        <w:jc w:val="center"/>
        <w:tblInd w:w="0" w:type="dxa"/>
        <w:tblLayout w:type="fixed"/>
        <w:tblCellMar>
          <w:top w:w="0" w:type="dxa"/>
          <w:start w:w="108" w:type="dxa"/>
          <w:bottom w:w="0" w:type="dxa"/>
          <w:end w:w="108" w:type="dxa"/>
        </w:tblCellMar>
      </w:tblPr>
      <w:tblGrid>
        <w:gridCol w:w="1709"/>
        <w:gridCol w:w="475"/>
        <w:gridCol w:w="1056"/>
        <w:gridCol w:w="517"/>
        <w:gridCol w:w="5045"/>
      </w:tblGrid>
      <w:tr>
        <w:trPr>
          <w:trHeight w:val="418" w:hRule="exact"/>
        </w:trPr>
        <w:tc>
          <w:tcPr>
            <w:tcW w:w="3757" w:type="dxa"/>
            <w:gridSpan w:val="4"/>
            <w:tcBorders/>
          </w:tcPr>
          <w:p>
            <w:pPr>
              <w:pStyle w:val="Header"/>
              <w:tabs>
                <w:tab w:val="clear" w:pos="720"/>
              </w:tabs>
              <w:ind w:end="0"/>
              <w:jc w:val="center"/>
              <w:rPr>
                <w:rFonts w:ascii="Tahoma" w:hAnsi="Tahoma" w:cs="Tahoma"/>
                <w:b/>
                <w:bCs/>
                <w:color w:val="000080"/>
                <w:sz w:val="20"/>
                <w:szCs w:val="20"/>
              </w:rPr>
            </w:pPr>
            <w:bookmarkStart w:id="0" w:name="LastJudge"/>
            <w:bookmarkEnd w:id="0"/>
            <w:r>
              <w:rPr>
                <w:vanish/>
                <w:highlight w:val="yellow"/>
                <w:rtl w:val="true"/>
              </w:rPr>
              <w:t>&lt;</w:t>
            </w:r>
            <w:r>
              <w:rPr>
                <w:rFonts w:ascii="Tahoma" w:hAnsi="Tahoma" w:cs="Tahoma"/>
                <w:b/>
                <w:b/>
                <w:bCs/>
                <w:color w:val="000080"/>
                <w:sz w:val="20"/>
                <w:sz w:val="20"/>
                <w:szCs w:val="20"/>
                <w:rtl w:val="true"/>
              </w:rPr>
              <w:t>בית משפט השלום בחיפה</w:t>
            </w:r>
            <w:r>
              <w:rPr>
                <w:vanish/>
                <w:highlight w:val="yellow"/>
                <w:rtl w:val="true"/>
              </w:rPr>
              <w:t>&gt;</w:t>
            </w:r>
          </w:p>
        </w:tc>
        <w:tc>
          <w:tcPr>
            <w:tcW w:w="5045" w:type="dxa"/>
            <w:tcBorders/>
            <w:tcMar>
              <w:start w:w="0" w:type="dxa"/>
              <w:end w:w="0" w:type="dxa"/>
            </w:tcMar>
          </w:tcPr>
          <w:p>
            <w:pPr>
              <w:pStyle w:val="Normal"/>
              <w:snapToGrid w:val="false"/>
              <w:rPr>
                <w:rFonts w:ascii="Tahoma" w:hAnsi="Tahoma" w:cs="Tahoma"/>
                <w:b/>
                <w:bCs/>
                <w:color w:val="000080"/>
                <w:sz w:val="20"/>
                <w:szCs w:val="20"/>
              </w:rPr>
            </w:pPr>
            <w:r>
              <w:rPr>
                <w:rFonts w:cs="Tahoma" w:ascii="Tahoma" w:hAnsi="Tahoma"/>
                <w:b/>
                <w:bCs/>
                <w:color w:val="000080"/>
                <w:sz w:val="20"/>
                <w:szCs w:val="20"/>
                <w:rtl w:val="true"/>
              </w:rPr>
            </w:r>
          </w:p>
        </w:tc>
      </w:tr>
      <w:tr>
        <w:trPr>
          <w:trHeight w:val="337" w:hRule="atLeast"/>
        </w:trPr>
        <w:tc>
          <w:tcPr>
            <w:tcW w:w="1709" w:type="dxa"/>
            <w:tcBorders/>
          </w:tcPr>
          <w:p>
            <w:pPr>
              <w:pStyle w:val="Normal"/>
              <w:ind w:end="0"/>
              <w:jc w:val="start"/>
              <w:rPr>
                <w:b/>
                <w:bCs/>
                <w:sz w:val="26"/>
                <w:szCs w:val="26"/>
              </w:rPr>
            </w:pPr>
            <w:r>
              <w:rPr>
                <w:vanish/>
                <w:highlight w:val="yellow"/>
                <w:rtl w:val="true"/>
              </w:rPr>
              <w:t>&lt;&lt;</w:t>
            </w:r>
            <w:r>
              <w:rPr>
                <w:b/>
                <w:b/>
                <w:bCs/>
                <w:sz w:val="26"/>
                <w:sz w:val="26"/>
                <w:szCs w:val="26"/>
                <w:rtl w:val="true"/>
              </w:rPr>
              <w:t>ת</w:t>
            </w:r>
            <w:r>
              <w:rPr>
                <w:b/>
                <w:bCs/>
                <w:sz w:val="26"/>
                <w:szCs w:val="26"/>
                <w:rtl w:val="true"/>
              </w:rPr>
              <w:t>"</w:t>
            </w:r>
            <w:r>
              <w:rPr>
                <w:b/>
                <w:b/>
                <w:bCs/>
                <w:sz w:val="26"/>
                <w:sz w:val="26"/>
                <w:szCs w:val="26"/>
                <w:rtl w:val="true"/>
              </w:rPr>
              <w:t>פ</w:t>
            </w:r>
            <w:r>
              <w:rPr>
                <w:vanish/>
                <w:highlight w:val="yellow"/>
                <w:rtl w:val="true"/>
              </w:rPr>
              <w:t>&gt;</w:t>
            </w:r>
            <w:r>
              <w:rPr>
                <w:b/>
                <w:bCs/>
                <w:sz w:val="26"/>
                <w:szCs w:val="26"/>
                <w:rtl w:val="true"/>
              </w:rPr>
              <w:t xml:space="preserve"> </w:t>
            </w:r>
            <w:r>
              <w:rPr>
                <w:vanish/>
                <w:highlight w:val="yellow"/>
                <w:rtl w:val="true"/>
              </w:rPr>
              <w:t>&lt;</w:t>
            </w:r>
            <w:r>
              <w:rPr>
                <w:b/>
                <w:bCs/>
                <w:sz w:val="26"/>
                <w:szCs w:val="26"/>
              </w:rPr>
              <w:t>1519-05</w:t>
            </w:r>
            <w:r>
              <w:rPr>
                <w:vanish/>
                <w:highlight w:val="yellow"/>
                <w:rtl w:val="true"/>
              </w:rPr>
              <w:t>&gt;</w:t>
            </w:r>
            <w:r>
              <w:rPr>
                <w:b/>
                <w:bCs/>
                <w:sz w:val="26"/>
                <w:szCs w:val="26"/>
                <w:rtl w:val="true"/>
              </w:rPr>
              <w:t xml:space="preserve"> </w:t>
            </w:r>
            <w:r>
              <w:rPr>
                <w:vanish/>
                <w:highlight w:val="yellow"/>
                <w:rtl w:val="true"/>
              </w:rPr>
              <w:t>&lt;</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בית המכס חיפה נ</w:t>
            </w:r>
            <w:r>
              <w:rPr>
                <w:b/>
                <w:bCs/>
                <w:sz w:val="26"/>
                <w:szCs w:val="26"/>
                <w:rtl w:val="true"/>
              </w:rPr>
              <w:t xml:space="preserve">' </w:t>
            </w:r>
            <w:r>
              <w:rPr>
                <w:b/>
                <w:b/>
                <w:bCs/>
                <w:sz w:val="26"/>
                <w:sz w:val="26"/>
                <w:szCs w:val="26"/>
                <w:rtl w:val="true"/>
              </w:rPr>
              <w:t>פאלח חמד ואח</w:t>
            </w:r>
            <w:r>
              <w:rPr>
                <w:b/>
                <w:bCs/>
                <w:sz w:val="26"/>
                <w:szCs w:val="26"/>
                <w:rtl w:val="true"/>
              </w:rPr>
              <w:t xml:space="preserve">' </w:t>
            </w:r>
            <w:r>
              <w:rPr>
                <w:vanish/>
                <w:highlight w:val="yellow"/>
                <w:rtl w:val="true"/>
              </w:rPr>
              <w:t>&gt;&gt;</w:t>
            </w:r>
          </w:p>
          <w:p>
            <w:pPr>
              <w:pStyle w:val="Normal"/>
              <w:ind w:end="0"/>
              <w:jc w:val="start"/>
              <w:rPr>
                <w:b/>
                <w:bCs/>
                <w:sz w:val="26"/>
                <w:szCs w:val="26"/>
              </w:rPr>
            </w:pPr>
            <w:r>
              <w:rPr>
                <w:b/>
                <w:bCs/>
                <w:sz w:val="26"/>
                <w:szCs w:val="26"/>
                <w:rtl w:val="true"/>
              </w:rPr>
            </w:r>
          </w:p>
        </w:tc>
        <w:tc>
          <w:tcPr>
            <w:tcW w:w="475" w:type="dxa"/>
            <w:tcBorders/>
          </w:tcPr>
          <w:p>
            <w:pPr>
              <w:pStyle w:val="Header"/>
              <w:snapToGrid w:val="false"/>
              <w:ind w:end="0"/>
              <w:jc w:val="end"/>
              <w:rPr>
                <w:b/>
                <w:bCs/>
                <w:sz w:val="26"/>
                <w:szCs w:val="26"/>
              </w:rPr>
            </w:pPr>
            <w:r>
              <w:rPr>
                <w:b/>
                <w:bCs/>
                <w:sz w:val="26"/>
                <w:szCs w:val="26"/>
                <w:rtl w:val="true"/>
              </w:rPr>
            </w:r>
          </w:p>
        </w:tc>
        <w:tc>
          <w:tcPr>
            <w:tcW w:w="1573" w:type="dxa"/>
            <w:gridSpan w:val="2"/>
            <w:tcBorders/>
          </w:tcPr>
          <w:p>
            <w:pPr>
              <w:pStyle w:val="Header"/>
              <w:tabs>
                <w:tab w:val="clear" w:pos="720"/>
              </w:tabs>
              <w:ind w:end="0"/>
              <w:jc w:val="end"/>
              <w:rPr>
                <w:b/>
                <w:bCs/>
                <w:sz w:val="26"/>
                <w:szCs w:val="26"/>
              </w:rPr>
            </w:pPr>
            <w:r>
              <w:rPr>
                <w:vanish/>
                <w:highlight w:val="yellow"/>
                <w:rtl w:val="true"/>
              </w:rPr>
              <w:t>&lt;</w:t>
            </w:r>
            <w:r>
              <w:rPr>
                <w:b/>
                <w:bCs/>
                <w:sz w:val="26"/>
                <w:szCs w:val="26"/>
              </w:rPr>
              <w:t>05</w:t>
            </w:r>
            <w:r>
              <w:rPr>
                <w:b/>
                <w:bCs/>
                <w:sz w:val="26"/>
                <w:szCs w:val="26"/>
                <w:rtl w:val="true"/>
              </w:rPr>
              <w:t xml:space="preserve"> </w:t>
            </w:r>
            <w:r>
              <w:rPr>
                <w:b/>
                <w:b/>
                <w:bCs/>
                <w:sz w:val="26"/>
                <w:sz w:val="26"/>
                <w:szCs w:val="26"/>
                <w:rtl w:val="true"/>
              </w:rPr>
              <w:t xml:space="preserve">ינואר </w:t>
            </w:r>
            <w:r>
              <w:rPr>
                <w:b/>
                <w:bCs/>
                <w:sz w:val="26"/>
                <w:szCs w:val="26"/>
              </w:rPr>
              <w:t>2009</w:t>
            </w:r>
            <w:r>
              <w:rPr>
                <w:vanish/>
                <w:highlight w:val="yellow"/>
                <w:rtl w:val="true"/>
              </w:rPr>
              <w:t>&gt;</w:t>
            </w:r>
          </w:p>
        </w:tc>
        <w:tc>
          <w:tcPr>
            <w:tcW w:w="5045" w:type="dxa"/>
            <w:tcBorders/>
            <w:tcMar>
              <w:start w:w="0" w:type="dxa"/>
              <w:end w:w="0" w:type="dxa"/>
            </w:tcMar>
          </w:tcPr>
          <w:p>
            <w:pPr>
              <w:pStyle w:val="Normal"/>
              <w:snapToGrid w:val="false"/>
              <w:rPr>
                <w:b/>
                <w:bCs/>
                <w:sz w:val="26"/>
                <w:szCs w:val="26"/>
              </w:rPr>
            </w:pPr>
            <w:r>
              <w:rPr>
                <w:b/>
                <w:bCs/>
                <w:sz w:val="26"/>
                <w:szCs w:val="26"/>
                <w:rtl w:val="true"/>
              </w:rPr>
            </w:r>
          </w:p>
        </w:tc>
      </w:tr>
      <w:tr>
        <w:trPr/>
        <w:tc>
          <w:tcPr>
            <w:tcW w:w="3240" w:type="dxa"/>
            <w:gridSpan w:val="3"/>
            <w:tcBorders/>
          </w:tcPr>
          <w:p>
            <w:pPr>
              <w:pStyle w:val="Normal"/>
              <w:snapToGrid w:val="false"/>
              <w:ind w:start="26" w:end="0"/>
              <w:jc w:val="end"/>
              <w:rPr>
                <w:rFonts w:cs="David"/>
                <w:b/>
                <w:bCs/>
                <w:sz w:val="26"/>
                <w:szCs w:val="26"/>
              </w:rPr>
            </w:pPr>
            <w:r>
              <w:rPr>
                <w:rFonts w:cs="David"/>
                <w:b/>
                <w:bCs/>
                <w:sz w:val="26"/>
                <w:szCs w:val="26"/>
                <w:rtl w:val="true"/>
              </w:rPr>
            </w:r>
            <w:bookmarkStart w:id="1" w:name="FirstAppellant"/>
            <w:bookmarkStart w:id="2" w:name="FirstAppellant"/>
            <w:bookmarkEnd w:id="2"/>
          </w:p>
          <w:p>
            <w:pPr>
              <w:pStyle w:val="Normal"/>
              <w:ind w:start="26" w:end="0"/>
              <w:jc w:val="end"/>
              <w:rPr>
                <w:rFonts w:cs="David"/>
                <w:b/>
                <w:bCs/>
                <w:sz w:val="26"/>
                <w:szCs w:val="26"/>
              </w:rPr>
            </w:pPr>
            <w:r>
              <w:rPr>
                <w:rFonts w:cs="David"/>
                <w:b/>
                <w:bCs/>
                <w:sz w:val="26"/>
                <w:szCs w:val="26"/>
                <w:rtl w:val="true"/>
              </w:rPr>
            </w:r>
          </w:p>
          <w:p>
            <w:pPr>
              <w:pStyle w:val="Normal"/>
              <w:ind w:start="26" w:end="0"/>
              <w:jc w:val="start"/>
              <w:rPr>
                <w:rFonts w:cs="David"/>
                <w:b/>
                <w:bCs/>
                <w:sz w:val="26"/>
                <w:szCs w:val="26"/>
              </w:rPr>
            </w:pPr>
            <w:r>
              <w:rPr>
                <w:b/>
                <w:b/>
                <w:bCs/>
                <w:sz w:val="26"/>
                <w:sz w:val="26"/>
                <w:szCs w:val="26"/>
                <w:rtl w:val="true"/>
              </w:rPr>
              <w:t>ה</w:t>
            </w:r>
            <w:r>
              <w:rPr>
                <w:vanish/>
                <w:highlight w:val="yellow"/>
                <w:rtl w:val="true"/>
              </w:rPr>
              <w:t>&lt;</w:t>
            </w:r>
            <w:r>
              <w:rPr>
                <w:b/>
                <w:b/>
                <w:bCs/>
                <w:sz w:val="26"/>
                <w:sz w:val="26"/>
                <w:szCs w:val="26"/>
                <w:rtl w:val="true"/>
              </w:rPr>
              <w:t>מאשימה</w:t>
            </w:r>
            <w:r>
              <w:rPr>
                <w:vanish/>
                <w:highlight w:val="yellow"/>
                <w:rtl w:val="true"/>
              </w:rPr>
              <w:t>&gt;</w:t>
            </w:r>
          </w:p>
        </w:tc>
        <w:tc>
          <w:tcPr>
            <w:tcW w:w="5562" w:type="dxa"/>
            <w:gridSpan w:val="2"/>
            <w:tcBorders/>
          </w:tcPr>
          <w:p>
            <w:pPr>
              <w:pStyle w:val="Normal"/>
              <w:ind w:end="0"/>
              <w:jc w:val="start"/>
              <w:rPr>
                <w:rFonts w:cs="David"/>
                <w:b/>
                <w:bCs/>
                <w:sz w:val="26"/>
                <w:szCs w:val="26"/>
              </w:rPr>
            </w:pPr>
            <w:r>
              <w:rPr>
                <w:vanish/>
                <w:highlight w:val="yellow"/>
                <w:rtl w:val="true"/>
              </w:rPr>
              <w:t>&lt;&lt;</w:t>
            </w:r>
            <w:r>
              <w:rPr>
                <w:rFonts w:cs="David"/>
                <w:b/>
                <w:bCs/>
                <w:sz w:val="26"/>
                <w:szCs w:val="26"/>
                <w:rtl w:val="true"/>
              </w:rPr>
              <w:t xml:space="preserve">                     </w:t>
            </w:r>
            <w:r>
              <w:rPr>
                <w:vanish/>
                <w:highlight w:val="yellow"/>
                <w:rtl w:val="true"/>
              </w:rPr>
              <w:t>&gt;</w:t>
            </w:r>
            <w:r>
              <w:rPr>
                <w:rFonts w:cs="David"/>
                <w:b/>
                <w:bCs/>
                <w:sz w:val="26"/>
                <w:szCs w:val="26"/>
                <w:rtl w:val="true"/>
              </w:rPr>
              <w:t xml:space="preserve"> </w:t>
            </w:r>
            <w:r>
              <w:rPr>
                <w:vanish/>
                <w:highlight w:val="yellow"/>
                <w:rtl w:val="true"/>
              </w:rPr>
              <w:t>&lt;</w:t>
            </w:r>
            <w:r>
              <w:rPr>
                <w:b/>
                <w:b/>
                <w:bCs/>
                <w:sz w:val="26"/>
                <w:sz w:val="26"/>
                <w:szCs w:val="26"/>
                <w:rtl w:val="true"/>
              </w:rPr>
              <w:t>מ</w:t>
            </w:r>
            <w:r>
              <w:rPr>
                <w:rFonts w:cs="David"/>
                <w:b/>
                <w:bCs/>
                <w:sz w:val="26"/>
                <w:szCs w:val="26"/>
                <w:rtl w:val="true"/>
              </w:rPr>
              <w:t>.</w:t>
            </w:r>
            <w:r>
              <w:rPr>
                <w:b/>
                <w:b/>
                <w:bCs/>
                <w:sz w:val="26"/>
                <w:sz w:val="26"/>
                <w:szCs w:val="26"/>
                <w:rtl w:val="true"/>
              </w:rPr>
              <w:t>י</w:t>
            </w:r>
            <w:r>
              <w:rPr>
                <w:rFonts w:cs="David"/>
                <w:b/>
                <w:bCs/>
                <w:sz w:val="26"/>
                <w:szCs w:val="26"/>
                <w:rtl w:val="true"/>
              </w:rPr>
              <w:t xml:space="preserve">. </w:t>
            </w:r>
            <w:r>
              <w:rPr>
                <w:b/>
                <w:b/>
                <w:bCs/>
                <w:sz w:val="26"/>
                <w:sz w:val="26"/>
                <w:szCs w:val="26"/>
                <w:rtl w:val="true"/>
              </w:rPr>
              <w:t>בית המכס חיפה</w:t>
            </w:r>
            <w:r>
              <w:rPr>
                <w:vanish/>
                <w:highlight w:val="yellow"/>
                <w:rtl w:val="true"/>
              </w:rPr>
              <w:t>&gt;&gt;</w:t>
            </w:r>
          </w:p>
        </w:tc>
      </w:tr>
      <w:tr>
        <w:trPr/>
        <w:tc>
          <w:tcPr>
            <w:tcW w:w="8802" w:type="dxa"/>
            <w:gridSpan w:val="5"/>
            <w:tcBorders/>
          </w:tcPr>
          <w:p>
            <w:pPr>
              <w:pStyle w:val="Normal"/>
              <w:snapToGrid w:val="false"/>
              <w:ind w:end="0"/>
              <w:jc w:val="both"/>
              <w:rPr>
                <w:rFonts w:ascii="Arial" w:hAnsi="Arial" w:cs="David"/>
                <w:b/>
                <w:bCs/>
                <w:sz w:val="26"/>
                <w:szCs w:val="26"/>
              </w:rPr>
            </w:pPr>
            <w:r>
              <w:rPr>
                <w:rFonts w:cs="David" w:ascii="Arial" w:hAnsi="Arial"/>
                <w:b/>
                <w:bCs/>
                <w:sz w:val="26"/>
                <w:szCs w:val="26"/>
                <w:rtl w:val="true"/>
              </w:rPr>
            </w:r>
          </w:p>
          <w:p>
            <w:pPr>
              <w:pStyle w:val="Normal"/>
              <w:ind w:end="0"/>
              <w:jc w:val="center"/>
              <w:rPr>
                <w:rFonts w:ascii="Arial" w:hAnsi="Arial" w:cs="David"/>
                <w:b/>
                <w:bCs/>
                <w:sz w:val="26"/>
                <w:szCs w:val="26"/>
              </w:rPr>
            </w:pPr>
            <w:r>
              <w:rPr>
                <w:rFonts w:ascii="Arial" w:hAnsi="Arial"/>
                <w:b/>
                <w:b/>
                <w:bCs/>
                <w:sz w:val="26"/>
                <w:sz w:val="26"/>
                <w:szCs w:val="26"/>
                <w:rtl w:val="true"/>
              </w:rPr>
              <w:t>נגד</w:t>
            </w:r>
          </w:p>
          <w:p>
            <w:pPr>
              <w:pStyle w:val="Normal"/>
              <w:ind w:end="0"/>
              <w:jc w:val="center"/>
              <w:rPr>
                <w:rFonts w:ascii="Arial" w:hAnsi="Arial" w:cs="David"/>
                <w:b/>
                <w:bCs/>
                <w:sz w:val="26"/>
                <w:szCs w:val="26"/>
              </w:rPr>
            </w:pPr>
            <w:r>
              <w:rPr>
                <w:rFonts w:cs="David" w:ascii="Arial" w:hAnsi="Arial"/>
                <w:b/>
                <w:bCs/>
                <w:sz w:val="26"/>
                <w:szCs w:val="26"/>
                <w:rtl w:val="true"/>
              </w:rPr>
            </w:r>
          </w:p>
        </w:tc>
      </w:tr>
      <w:tr>
        <w:trPr/>
        <w:tc>
          <w:tcPr>
            <w:tcW w:w="3240" w:type="dxa"/>
            <w:gridSpan w:val="3"/>
            <w:tcBorders/>
          </w:tcPr>
          <w:p>
            <w:pPr>
              <w:pStyle w:val="Normal"/>
              <w:ind w:start="26" w:end="0"/>
              <w:jc w:val="start"/>
              <w:rPr>
                <w:rFonts w:cs="David"/>
                <w:b/>
                <w:bCs/>
                <w:sz w:val="26"/>
                <w:szCs w:val="26"/>
              </w:rPr>
            </w:pPr>
            <w:r>
              <w:rPr>
                <w:b/>
                <w:b/>
                <w:bCs/>
                <w:sz w:val="26"/>
                <w:sz w:val="26"/>
                <w:szCs w:val="26"/>
                <w:rtl w:val="true"/>
              </w:rPr>
              <w:t>ה</w:t>
            </w:r>
            <w:r>
              <w:rPr>
                <w:vanish/>
                <w:highlight w:val="yellow"/>
                <w:rtl w:val="true"/>
              </w:rPr>
              <w:t>&lt;</w:t>
            </w:r>
            <w:r>
              <w:rPr>
                <w:b/>
                <w:b/>
                <w:bCs/>
                <w:sz w:val="26"/>
                <w:sz w:val="26"/>
                <w:szCs w:val="26"/>
                <w:rtl w:val="true"/>
              </w:rPr>
              <w:t>נאשמים</w:t>
            </w:r>
            <w:r>
              <w:rPr>
                <w:vanish/>
                <w:highlight w:val="yellow"/>
                <w:rtl w:val="true"/>
              </w:rPr>
              <w:t>&gt;</w:t>
            </w:r>
          </w:p>
        </w:tc>
        <w:tc>
          <w:tcPr>
            <w:tcW w:w="5562" w:type="dxa"/>
            <w:gridSpan w:val="2"/>
            <w:tcBorders/>
          </w:tcPr>
          <w:p>
            <w:pPr>
              <w:pStyle w:val="Normal"/>
              <w:ind w:end="0"/>
              <w:jc w:val="start"/>
              <w:rPr>
                <w:rFonts w:cs="David"/>
                <w:b/>
                <w:bCs/>
                <w:sz w:val="26"/>
                <w:szCs w:val="26"/>
              </w:rPr>
            </w:pPr>
            <w:r>
              <w:rPr>
                <w:vanish/>
                <w:highlight w:val="yellow"/>
                <w:rtl w:val="true"/>
              </w:rPr>
              <w:t>&lt;&lt;</w:t>
            </w:r>
            <w:r>
              <w:rPr>
                <w:rFonts w:cs="David"/>
                <w:b/>
                <w:bCs/>
                <w:sz w:val="26"/>
                <w:szCs w:val="26"/>
              </w:rPr>
              <w:t>1</w:t>
            </w:r>
            <w:r>
              <w:rPr>
                <w:vanish/>
                <w:highlight w:val="yellow"/>
                <w:rtl w:val="true"/>
              </w:rPr>
              <w:t>&gt;</w:t>
            </w:r>
            <w:r>
              <w:rPr>
                <w:rFonts w:cs="David"/>
                <w:b/>
                <w:bCs/>
                <w:sz w:val="26"/>
                <w:szCs w:val="26"/>
                <w:rtl w:val="true"/>
              </w:rPr>
              <w:t xml:space="preserve"> </w:t>
            </w:r>
            <w:r>
              <w:rPr>
                <w:vanish/>
                <w:highlight w:val="yellow"/>
                <w:rtl w:val="true"/>
              </w:rPr>
              <w:t>&lt;</w:t>
            </w:r>
            <w:r>
              <w:rPr>
                <w:b/>
                <w:b/>
                <w:bCs/>
                <w:sz w:val="26"/>
                <w:sz w:val="26"/>
                <w:szCs w:val="26"/>
                <w:rtl w:val="true"/>
              </w:rPr>
              <w:t>עימאד פאלח חמד</w:t>
            </w:r>
            <w:r>
              <w:rPr>
                <w:vanish/>
                <w:highlight w:val="yellow"/>
                <w:rtl w:val="true"/>
              </w:rPr>
              <w:t>&gt;&gt;</w:t>
            </w:r>
          </w:p>
          <w:p>
            <w:pPr>
              <w:pStyle w:val="Normal"/>
              <w:ind w:end="0"/>
              <w:jc w:val="start"/>
              <w:rPr>
                <w:rFonts w:cs="David"/>
                <w:b/>
                <w:bCs/>
                <w:sz w:val="26"/>
                <w:szCs w:val="26"/>
              </w:rPr>
            </w:pPr>
            <w:r>
              <w:rPr>
                <w:vanish/>
                <w:highlight w:val="yellow"/>
                <w:rtl w:val="true"/>
              </w:rPr>
              <w:t>&lt;&lt;</w:t>
            </w:r>
            <w:r>
              <w:rPr>
                <w:rFonts w:cs="David"/>
                <w:b/>
                <w:bCs/>
                <w:sz w:val="26"/>
                <w:szCs w:val="26"/>
              </w:rPr>
              <w:t>2</w:t>
            </w:r>
            <w:r>
              <w:rPr>
                <w:vanish/>
                <w:highlight w:val="yellow"/>
                <w:rtl w:val="true"/>
              </w:rPr>
              <w:t>&gt;</w:t>
            </w:r>
            <w:r>
              <w:rPr>
                <w:rFonts w:cs="David"/>
                <w:b/>
                <w:bCs/>
                <w:sz w:val="26"/>
                <w:szCs w:val="26"/>
                <w:rtl w:val="true"/>
              </w:rPr>
              <w:t xml:space="preserve"> </w:t>
            </w:r>
            <w:r>
              <w:rPr>
                <w:vanish/>
                <w:highlight w:val="yellow"/>
                <w:rtl w:val="true"/>
              </w:rPr>
              <w:t>&lt;</w:t>
            </w:r>
            <w:r>
              <w:rPr>
                <w:b/>
                <w:b/>
                <w:bCs/>
                <w:sz w:val="26"/>
                <w:sz w:val="26"/>
                <w:szCs w:val="26"/>
                <w:rtl w:val="true"/>
              </w:rPr>
              <w:t>ע</w:t>
            </w:r>
            <w:r>
              <w:rPr>
                <w:rFonts w:cs="David"/>
                <w:b/>
                <w:bCs/>
                <w:sz w:val="26"/>
                <w:szCs w:val="26"/>
                <w:rtl w:val="true"/>
              </w:rPr>
              <w:t>.</w:t>
            </w:r>
            <w:r>
              <w:rPr>
                <w:b/>
                <w:b/>
                <w:bCs/>
                <w:sz w:val="26"/>
                <w:sz w:val="26"/>
                <w:szCs w:val="26"/>
                <w:rtl w:val="true"/>
              </w:rPr>
              <w:t>ח</w:t>
            </w:r>
            <w:r>
              <w:rPr>
                <w:rFonts w:cs="David"/>
                <w:b/>
                <w:bCs/>
                <w:sz w:val="26"/>
                <w:szCs w:val="26"/>
                <w:rtl w:val="true"/>
              </w:rPr>
              <w:t xml:space="preserve">. </w:t>
            </w:r>
            <w:r>
              <w:rPr>
                <w:b/>
                <w:b/>
                <w:bCs/>
                <w:sz w:val="26"/>
                <w:sz w:val="26"/>
                <w:szCs w:val="26"/>
                <w:rtl w:val="true"/>
              </w:rPr>
              <w:t>פאלח בע</w:t>
            </w:r>
            <w:r>
              <w:rPr>
                <w:rFonts w:cs="David"/>
                <w:b/>
                <w:bCs/>
                <w:sz w:val="26"/>
                <w:szCs w:val="26"/>
                <w:rtl w:val="true"/>
              </w:rPr>
              <w:t>"</w:t>
            </w:r>
            <w:r>
              <w:rPr>
                <w:b/>
                <w:b/>
                <w:bCs/>
                <w:sz w:val="26"/>
                <w:sz w:val="26"/>
                <w:szCs w:val="26"/>
                <w:rtl w:val="true"/>
              </w:rPr>
              <w:t>מ</w:t>
            </w:r>
            <w:r>
              <w:rPr>
                <w:vanish/>
                <w:highlight w:val="yellow"/>
                <w:rtl w:val="true"/>
              </w:rPr>
              <w:t>&gt;&gt;</w:t>
            </w:r>
          </w:p>
        </w:tc>
      </w:tr>
    </w:tbl>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bookmarkStart w:id="3"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3"/>
      <w:r>
        <w:rPr>
          <w:b w:val="false"/>
          <w:b w:val="false"/>
          <w:bCs w:val="false"/>
          <w:u w:val="none"/>
          <w:rtl w:val="true"/>
        </w:rPr>
        <w:t xml:space="preserve"> המאשימה </w:t>
      </w:r>
      <w:r>
        <w:rPr>
          <w:b w:val="false"/>
          <w:b w:val="false"/>
          <w:bCs w:val="false"/>
          <w:u w:val="none"/>
          <w:rtl w:val="true"/>
        </w:rPr>
        <w:t>–</w:t>
      </w:r>
      <w:r>
        <w:rPr>
          <w:b w:val="false"/>
          <w:b w:val="false"/>
          <w:bCs w:val="false"/>
          <w:u w:val="none"/>
          <w:rtl w:val="true"/>
        </w:rPr>
        <w:t xml:space="preserve"> מתמחה גב</w:t>
      </w:r>
      <w:r>
        <w:rPr>
          <w:b w:val="false"/>
          <w:bCs w:val="false"/>
          <w:u w:val="none"/>
          <w:rtl w:val="true"/>
        </w:rPr>
        <w:t xml:space="preserve">' </w:t>
      </w:r>
      <w:r>
        <w:rPr>
          <w:b w:val="false"/>
          <w:b w:val="false"/>
          <w:bCs w:val="false"/>
          <w:u w:val="none"/>
          <w:rtl w:val="true"/>
        </w:rPr>
        <w:t>אחון</w:t>
      </w:r>
    </w:p>
    <w:p>
      <w:pPr>
        <w:pStyle w:val="12"/>
        <w:ind w:end="0"/>
        <w:jc w:val="start"/>
        <w:rPr>
          <w:b w:val="false"/>
          <w:bCs w:val="false"/>
          <w:u w:val="none"/>
        </w:rPr>
      </w:pPr>
      <w:r>
        <w:rPr>
          <w:b w:val="false"/>
          <w:b w:val="false"/>
          <w:bCs w:val="false"/>
          <w:u w:val="none"/>
          <w:rtl w:val="true"/>
        </w:rPr>
        <w:t>ב</w:t>
      </w:r>
      <w:r>
        <w:rPr>
          <w:b w:val="false"/>
          <w:bCs w:val="false"/>
          <w:u w:val="none"/>
          <w:rtl w:val="true"/>
        </w:rPr>
        <w:t>"</w:t>
      </w:r>
      <w:r>
        <w:rPr>
          <w:b w:val="false"/>
          <w:b w:val="false"/>
          <w:bCs w:val="false"/>
          <w:u w:val="none"/>
          <w:rtl w:val="true"/>
        </w:rPr>
        <w:t xml:space="preserve">כ הנאשם </w:t>
      </w:r>
      <w:r>
        <w:rPr>
          <w:b w:val="false"/>
          <w:b w:val="false"/>
          <w:bCs w:val="false"/>
          <w:u w:val="none"/>
          <w:rtl w:val="true"/>
        </w:rPr>
        <w:t>–</w:t>
      </w:r>
      <w:r>
        <w:rPr>
          <w:b w:val="false"/>
          <w:b w:val="false"/>
          <w:bCs w:val="false"/>
          <w:u w:val="none"/>
          <w:rtl w:val="true"/>
        </w:rPr>
        <w:t xml:space="preserve"> עו</w:t>
      </w:r>
      <w:r>
        <w:rPr>
          <w:b w:val="false"/>
          <w:bCs w:val="false"/>
          <w:u w:val="none"/>
          <w:rtl w:val="true"/>
        </w:rPr>
        <w:t>"</w:t>
      </w:r>
      <w:r>
        <w:rPr>
          <w:b w:val="false"/>
          <w:b w:val="false"/>
          <w:bCs w:val="false"/>
          <w:u w:val="none"/>
          <w:rtl w:val="true"/>
        </w:rPr>
        <w:t>ד יוסף עאמר</w:t>
      </w:r>
    </w:p>
    <w:p>
      <w:pPr>
        <w:pStyle w:val="12"/>
        <w:ind w:end="0"/>
        <w:jc w:val="start"/>
        <w:rPr>
          <w:b w:val="false"/>
          <w:bCs w:val="false"/>
          <w:u w:val="none"/>
        </w:rPr>
      </w:pPr>
      <w:r>
        <w:rPr>
          <w:b w:val="false"/>
          <w:b w:val="false"/>
          <w:bCs w:val="false"/>
          <w:u w:val="none"/>
          <w:rtl w:val="true"/>
        </w:rPr>
        <w:t>הנאשם בעצמו</w:t>
      </w:r>
    </w:p>
    <w:p>
      <w:pPr>
        <w:pStyle w:val="12"/>
        <w:ind w:end="0"/>
        <w:jc w:val="start"/>
        <w:rPr>
          <w:b w:val="false"/>
          <w:bCs w:val="false"/>
          <w:u w:val="none"/>
        </w:rPr>
      </w:pPr>
      <w:r>
        <w:rPr>
          <w:b w:val="false"/>
          <w:bCs w:val="false"/>
          <w:u w:val="none"/>
          <w:rtl w:val="true"/>
        </w:rPr>
      </w:r>
    </w:p>
    <w:p>
      <w:pPr>
        <w:pStyle w:val="12"/>
        <w:ind w:end="0"/>
        <w:jc w:val="center"/>
        <w:rPr>
          <w:rFonts w:ascii="Arial" w:hAnsi="Arial" w:eastAsia="David" w:cs="Arial"/>
          <w:sz w:val="28"/>
          <w:szCs w:val="28"/>
        </w:rPr>
      </w:pPr>
      <w:bookmarkStart w:id="4" w:name="PsakDin"/>
      <w:bookmarkEnd w:id="4"/>
      <w:r>
        <w:rPr>
          <w:rFonts w:ascii="Arial" w:hAnsi="Arial" w:eastAsia="David" w:cs="Arial"/>
          <w:sz w:val="28"/>
          <w:sz w:val="28"/>
          <w:szCs w:val="28"/>
          <w:rtl w:val="true"/>
        </w:rPr>
        <w:t>גזר דין</w:t>
      </w:r>
    </w:p>
    <w:p>
      <w:pPr>
        <w:pStyle w:val="12"/>
        <w:ind w:end="0"/>
        <w:jc w:val="both"/>
        <w:rPr>
          <w:rFonts w:ascii="David" w:hAnsi="David" w:eastAsia="David" w:cs="David"/>
          <w:sz w:val="28"/>
          <w:szCs w:val="28"/>
          <w:u w:val="none"/>
        </w:rPr>
      </w:pPr>
      <w:r>
        <w:rPr>
          <w:rFonts w:eastAsia="David" w:cs="David" w:ascii="David" w:hAnsi="David"/>
          <w:sz w:val="28"/>
          <w:szCs w:val="28"/>
          <w:u w:val="none"/>
          <w:rtl w:val="true"/>
        </w:rPr>
      </w:r>
      <w:bookmarkStart w:id="5" w:name="PsakDin"/>
      <w:bookmarkStart w:id="6" w:name="PsakDin"/>
      <w:bookmarkEnd w:id="6"/>
    </w:p>
    <w:p>
      <w:pPr>
        <w:pStyle w:val="Normal"/>
        <w:spacing w:lineRule="auto" w:line="360"/>
        <w:ind w:end="0"/>
        <w:jc w:val="both"/>
        <w:rPr>
          <w:rFonts w:ascii="David" w:hAnsi="David" w:cs="David"/>
          <w:u w:val="none"/>
        </w:rPr>
      </w:pPr>
      <w:r>
        <w:rPr>
          <w:rFonts w:cs="David"/>
          <w:u w:val="none"/>
          <w:rtl w:val="true"/>
        </w:rPr>
      </w:r>
    </w:p>
    <w:p>
      <w:pPr>
        <w:pStyle w:val="Normal"/>
        <w:spacing w:lineRule="auto" w:line="360"/>
        <w:ind w:start="26" w:end="0"/>
        <w:jc w:val="both"/>
        <w:rPr/>
      </w:pPr>
      <w:r>
        <w:rPr/>
        <w:t>1</w:t>
      </w:r>
      <w:r>
        <w:rPr>
          <w:rtl w:val="true"/>
        </w:rPr>
        <w:t>.</w:t>
        <w:tab/>
      </w:r>
      <w:r>
        <w:rPr>
          <w:rtl w:val="true"/>
        </w:rPr>
        <w:t>בתקופה הרלוונטית לכתב האישום המתוקן</w:t>
      </w:r>
      <w:r>
        <w:rPr>
          <w:rtl w:val="true"/>
        </w:rPr>
        <w:t xml:space="preserve">, </w:t>
      </w:r>
      <w:r>
        <w:rPr>
          <w:rtl w:val="true"/>
        </w:rPr>
        <w:t xml:space="preserve">הנאשם עסק בקבלנות ונרשם כעוסק  </w:t>
      </w:r>
    </w:p>
    <w:p>
      <w:pPr>
        <w:pStyle w:val="Normal"/>
        <w:spacing w:lineRule="auto" w:line="360"/>
        <w:ind w:start="720" w:end="0"/>
        <w:jc w:val="both"/>
        <w:rPr/>
      </w:pPr>
      <w:r>
        <w:rPr>
          <w:rtl w:val="true"/>
        </w:rPr>
        <w:t>מורשה והיה מנהלה הפעיל של הנאשמת</w:t>
      </w:r>
      <w:r>
        <w:rPr>
          <w:rtl w:val="true"/>
        </w:rPr>
        <w:t xml:space="preserve">, </w:t>
      </w:r>
      <w:r>
        <w:rPr>
          <w:rtl w:val="true"/>
        </w:rPr>
        <w:t>שהיתה בתקופה הרלוונטית לכתב האישום</w:t>
      </w:r>
      <w:r>
        <w:rPr>
          <w:rtl w:val="true"/>
        </w:rPr>
        <w:t xml:space="preserve">, </w:t>
      </w:r>
      <w:r>
        <w:rPr>
          <w:rtl w:val="true"/>
        </w:rPr>
        <w:t>חברה ליבוא ושיווק משקאות חריפים</w:t>
      </w:r>
      <w:r>
        <w:rPr>
          <w:rtl w:val="true"/>
        </w:rPr>
        <w:t xml:space="preserve">, </w:t>
      </w:r>
      <w:r>
        <w:rPr>
          <w:rtl w:val="true"/>
        </w:rPr>
        <w:t>אשר נרשמה כעוסק מורשה</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2</w:t>
      </w:r>
      <w:r>
        <w:rPr>
          <w:rtl w:val="true"/>
        </w:rPr>
        <w:t>.</w:t>
        <w:tab/>
      </w:r>
      <w:bookmarkStart w:id="7" w:name="ABSTRACT_START"/>
      <w:bookmarkEnd w:id="7"/>
      <w:r>
        <w:rPr>
          <w:rtl w:val="true"/>
        </w:rPr>
        <w:t>הנאשמים</w:t>
      </w:r>
      <w:r>
        <w:rPr>
          <w:rtl w:val="true"/>
        </w:rPr>
        <w:t xml:space="preserve"> </w:t>
      </w:r>
      <w:r>
        <w:rPr>
          <w:rtl w:val="true"/>
        </w:rPr>
        <w:t>חזרו מכפירה והורשעו</w:t>
      </w:r>
      <w:r>
        <w:rPr>
          <w:rtl w:val="true"/>
        </w:rPr>
        <w:t xml:space="preserve">, </w:t>
      </w:r>
      <w:r>
        <w:rPr>
          <w:rtl w:val="true"/>
        </w:rPr>
        <w:t>עפ</w:t>
      </w:r>
      <w:r>
        <w:rPr>
          <w:rtl w:val="true"/>
        </w:rPr>
        <w:t>"</w:t>
      </w:r>
      <w:r>
        <w:rPr>
          <w:rtl w:val="true"/>
        </w:rPr>
        <w:t>י הודאתם</w:t>
      </w:r>
      <w:r>
        <w:rPr>
          <w:rtl w:val="true"/>
        </w:rPr>
        <w:t xml:space="preserve">, </w:t>
      </w:r>
      <w:r>
        <w:rPr>
          <w:rtl w:val="true"/>
        </w:rPr>
        <w:t>בעובדות כתב אישום מתוקן בעבירות כדלקמן</w:t>
      </w:r>
      <w:r>
        <w:rPr>
          <w:rtl w:val="true"/>
        </w:rPr>
        <w:t xml:space="preserve">: </w:t>
      </w:r>
      <w:r>
        <w:rPr>
          <w:rtl w:val="true"/>
        </w:rPr>
        <w:t xml:space="preserve"> </w:t>
      </w:r>
    </w:p>
    <w:p>
      <w:pPr>
        <w:pStyle w:val="Normal"/>
        <w:spacing w:lineRule="auto" w:line="360"/>
        <w:ind w:start="720" w:end="0"/>
        <w:jc w:val="both"/>
        <w:rPr/>
      </w:pPr>
      <w:r>
        <w:rPr>
          <w:rtl w:val="true"/>
        </w:rPr>
        <w:t>אישום ראשון לנאשם</w:t>
      </w:r>
      <w:r>
        <w:rPr>
          <w:rtl w:val="true"/>
        </w:rPr>
        <w:t xml:space="preserve">: </w:t>
      </w:r>
      <w:r>
        <w:rPr>
          <w:rtl w:val="true"/>
        </w:rPr>
        <w:t xml:space="preserve">לשנת </w:t>
      </w:r>
      <w:r>
        <w:rPr/>
        <w:t>1998</w:t>
      </w:r>
      <w:r>
        <w:rPr>
          <w:rtl w:val="true"/>
        </w:rPr>
        <w:t xml:space="preserve">- </w:t>
      </w:r>
      <w:r>
        <w:rPr>
          <w:rtl w:val="true"/>
        </w:rPr>
        <w:t xml:space="preserve">ניכוי מס תשומות מבלי שיש לגביו מסמך כאמור בסעיף </w:t>
      </w:r>
      <w:r>
        <w:rPr/>
        <w:t>38</w:t>
      </w:r>
      <w:r>
        <w:rPr>
          <w:rtl w:val="true"/>
        </w:rPr>
        <w:t xml:space="preserve">, </w:t>
      </w:r>
      <w:r>
        <w:rPr>
          <w:rtl w:val="true"/>
        </w:rPr>
        <w:t xml:space="preserve">עבירה לפי סעיף </w:t>
      </w:r>
      <w:r>
        <w:rPr/>
        <w:t>117</w:t>
      </w:r>
      <w:r>
        <w:rPr>
          <w:rtl w:val="true"/>
        </w:rPr>
        <w:t xml:space="preserve"> (</w:t>
      </w:r>
      <w:r>
        <w:rPr>
          <w:rtl w:val="true"/>
        </w:rPr>
        <w:t>ב</w:t>
      </w:r>
      <w:r>
        <w:rPr>
          <w:rtl w:val="true"/>
        </w:rPr>
        <w:t xml:space="preserve">) ( </w:t>
      </w:r>
      <w:r>
        <w:rPr/>
        <w:t>4</w:t>
      </w:r>
      <w:r>
        <w:rPr>
          <w:rtl w:val="true"/>
        </w:rPr>
        <w:t xml:space="preserve">) </w:t>
      </w:r>
      <w:r>
        <w:rPr>
          <w:rtl w:val="true"/>
        </w:rPr>
        <w:t>ל</w:t>
      </w:r>
      <w:hyperlink r:id="rId2">
        <w:r>
          <w:rPr>
            <w:rStyle w:val="Hyperlink"/>
            <w:color w:val="0000FF"/>
            <w:u w:val="single"/>
            <w:rtl w:val="true"/>
          </w:rPr>
          <w:t>חוק מס ערך מוסף</w:t>
        </w:r>
      </w:hyperlink>
      <w:r>
        <w:rPr>
          <w:rtl w:val="true"/>
        </w:rPr>
        <w:t xml:space="preserve">, </w:t>
      </w:r>
      <w:r>
        <w:rPr>
          <w:rtl w:val="true"/>
        </w:rPr>
        <w:t>תשל</w:t>
      </w:r>
      <w:r>
        <w:rPr>
          <w:rtl w:val="true"/>
        </w:rPr>
        <w:t>"</w:t>
      </w:r>
      <w:r>
        <w:rPr>
          <w:rtl w:val="true"/>
        </w:rPr>
        <w:t>ו</w:t>
      </w:r>
      <w:r>
        <w:rPr>
          <w:rtl w:val="true"/>
        </w:rPr>
        <w:t xml:space="preserve">- </w:t>
      </w:r>
      <w:r>
        <w:rPr/>
        <w:t>1975</w:t>
      </w:r>
      <w:r>
        <w:rPr>
          <w:rtl w:val="true"/>
        </w:rPr>
        <w:t xml:space="preserve"> (</w:t>
      </w:r>
      <w:r>
        <w:rPr>
          <w:rtl w:val="true"/>
        </w:rPr>
        <w:t xml:space="preserve">לפני תיקון </w:t>
      </w:r>
      <w:r>
        <w:rPr/>
        <w:t>20</w:t>
      </w:r>
      <w:r>
        <w:rPr>
          <w:rtl w:val="true"/>
        </w:rPr>
        <w:t xml:space="preserve"> </w:t>
      </w:r>
      <w:r>
        <w:rPr>
          <w:rtl w:val="true"/>
        </w:rPr>
        <w:t>לחוק מס ערך מוסף</w:t>
      </w:r>
      <w:r>
        <w:rPr>
          <w:rtl w:val="true"/>
        </w:rPr>
        <w:t xml:space="preserve">, </w:t>
      </w:r>
      <w:r>
        <w:rPr>
          <w:rtl w:val="true"/>
        </w:rPr>
        <w:t>תשל</w:t>
      </w:r>
      <w:r>
        <w:rPr>
          <w:rtl w:val="true"/>
        </w:rPr>
        <w:t>"</w:t>
      </w:r>
      <w:r>
        <w:rPr>
          <w:rtl w:val="true"/>
        </w:rPr>
        <w:t>ו</w:t>
      </w:r>
      <w:r>
        <w:rPr>
          <w:rtl w:val="true"/>
        </w:rPr>
        <w:t>-</w:t>
      </w:r>
      <w:r>
        <w:rPr/>
        <w:t>1975</w:t>
      </w:r>
      <w:r>
        <w:rPr>
          <w:rtl w:val="true"/>
        </w:rPr>
        <w:t xml:space="preserve">), </w:t>
      </w:r>
      <w:r>
        <w:rPr>
          <w:rtl w:val="true"/>
        </w:rPr>
        <w:t xml:space="preserve">לשנים </w:t>
      </w:r>
      <w:r>
        <w:rPr/>
        <w:t>1999-2000</w:t>
      </w:r>
      <w:r>
        <w:rPr>
          <w:rtl w:val="true"/>
        </w:rPr>
        <w:t xml:space="preserve"> - </w:t>
      </w:r>
      <w:r>
        <w:rPr>
          <w:rtl w:val="true"/>
        </w:rPr>
        <w:t xml:space="preserve">ניכוי מס תשומות מבלי שיש לגביו מסמך כאמור בסעיף </w:t>
      </w:r>
      <w:r>
        <w:rPr/>
        <w:t>38</w:t>
      </w:r>
      <w:r>
        <w:rPr>
          <w:rtl w:val="true"/>
        </w:rPr>
        <w:t xml:space="preserve">, </w:t>
      </w:r>
      <w:r>
        <w:rPr/>
        <w:t>2</w:t>
      </w:r>
      <w:r>
        <w:rPr>
          <w:rtl w:val="true"/>
        </w:rPr>
        <w:t xml:space="preserve"> </w:t>
      </w:r>
      <w:r>
        <w:rPr>
          <w:rtl w:val="true"/>
        </w:rPr>
        <w:t xml:space="preserve">עבירות לפי סעיף </w:t>
      </w:r>
      <w:r>
        <w:rPr/>
        <w:t>117</w:t>
      </w:r>
      <w:r>
        <w:rPr>
          <w:rtl w:val="true"/>
        </w:rPr>
        <w:t xml:space="preserve"> (</w:t>
      </w:r>
      <w:r>
        <w:rPr>
          <w:rtl w:val="true"/>
        </w:rPr>
        <w:t>ב</w:t>
      </w:r>
      <w:r>
        <w:rPr>
          <w:rtl w:val="true"/>
        </w:rPr>
        <w:t xml:space="preserve">) ( </w:t>
      </w:r>
      <w:r>
        <w:rPr/>
        <w:t>5</w:t>
      </w:r>
      <w:r>
        <w:rPr>
          <w:rtl w:val="true"/>
        </w:rPr>
        <w:t xml:space="preserve"> </w:t>
      </w:r>
      <w:r>
        <w:rPr>
          <w:rFonts w:cs="Times New Roman" w:ascii="Times New Roman" w:hAnsi="Times New Roman"/>
          <w:rtl w:val="true"/>
        </w:rPr>
        <w:t>)</w:t>
      </w:r>
      <w:r>
        <w:rPr>
          <w:rtl w:val="true"/>
        </w:rPr>
        <w:t>לחוק מס ערך מוסף</w:t>
      </w:r>
      <w:r>
        <w:rPr>
          <w:rtl w:val="true"/>
        </w:rPr>
        <w:t xml:space="preserve">, </w:t>
      </w:r>
      <w:r>
        <w:rPr>
          <w:rtl w:val="true"/>
        </w:rPr>
        <w:t>תשל</w:t>
      </w:r>
      <w:r>
        <w:rPr>
          <w:rtl w:val="true"/>
        </w:rPr>
        <w:t>"</w:t>
      </w:r>
      <w:r>
        <w:rPr>
          <w:rtl w:val="true"/>
        </w:rPr>
        <w:t>ו</w:t>
      </w:r>
      <w:r>
        <w:rPr>
          <w:rtl w:val="true"/>
        </w:rPr>
        <w:t xml:space="preserve">- </w:t>
      </w:r>
      <w:r>
        <w:rPr/>
        <w:t>1975</w:t>
      </w:r>
      <w:r>
        <w:rPr>
          <w:rtl w:val="true"/>
        </w:rPr>
        <w:t xml:space="preserve"> (</w:t>
      </w:r>
      <w:r>
        <w:rPr>
          <w:rtl w:val="true"/>
        </w:rPr>
        <w:t xml:space="preserve">לאחר תיקון </w:t>
      </w:r>
      <w:r>
        <w:rPr/>
        <w:t>20</w:t>
      </w:r>
      <w:r>
        <w:rPr>
          <w:rtl w:val="true"/>
        </w:rPr>
        <w:t xml:space="preserve"> </w:t>
      </w:r>
      <w:r>
        <w:rPr>
          <w:rtl w:val="true"/>
        </w:rPr>
        <w:t>לחוק מס ערך מוסף</w:t>
      </w:r>
      <w:r>
        <w:rPr>
          <w:rtl w:val="true"/>
        </w:rPr>
        <w:t xml:space="preserve">, </w:t>
      </w:r>
      <w:r>
        <w:rPr>
          <w:rtl w:val="true"/>
        </w:rPr>
        <w:t>תשל</w:t>
      </w:r>
      <w:r>
        <w:rPr>
          <w:rtl w:val="true"/>
        </w:rPr>
        <w:t>"</w:t>
      </w:r>
      <w:r>
        <w:rPr>
          <w:rtl w:val="true"/>
        </w:rPr>
        <w:t>ו</w:t>
      </w:r>
      <w:r>
        <w:rPr>
          <w:rtl w:val="true"/>
        </w:rPr>
        <w:t xml:space="preserve">- </w:t>
      </w:r>
      <w:r>
        <w:rPr/>
        <w:t>1975</w:t>
      </w:r>
      <w:r>
        <w:rPr>
          <w:rtl w:val="true"/>
        </w:rPr>
        <w:t>).</w:t>
      </w:r>
    </w:p>
    <w:p>
      <w:pPr>
        <w:pStyle w:val="Normal"/>
        <w:spacing w:lineRule="auto" w:line="360"/>
        <w:ind w:start="720" w:end="0"/>
        <w:jc w:val="both"/>
        <w:rPr/>
      </w:pPr>
      <w:bookmarkStart w:id="8" w:name="ABSTRACT_END"/>
      <w:bookmarkEnd w:id="8"/>
      <w:r>
        <w:rPr>
          <w:rtl w:val="true"/>
        </w:rPr>
        <w:t>אישום שני לשני הנאשמים</w:t>
      </w:r>
      <w:r>
        <w:rPr>
          <w:rtl w:val="true"/>
        </w:rPr>
        <w:t xml:space="preserve">: </w:t>
      </w:r>
      <w:r>
        <w:rPr>
          <w:rtl w:val="true"/>
        </w:rPr>
        <w:t xml:space="preserve">ניכוי מס תשומות מבלי שיש לגביו מסמך כאמור בסעיף </w:t>
      </w:r>
      <w:r>
        <w:rPr/>
        <w:t>38</w:t>
      </w:r>
      <w:r>
        <w:rPr>
          <w:rtl w:val="true"/>
        </w:rPr>
        <w:t xml:space="preserve">, </w:t>
      </w:r>
      <w:r>
        <w:rPr>
          <w:rtl w:val="true"/>
        </w:rPr>
        <w:t xml:space="preserve">עבירה לפי סעיף </w:t>
      </w:r>
      <w:r>
        <w:rPr/>
        <w:t>117</w:t>
      </w:r>
      <w:r>
        <w:rPr>
          <w:rtl w:val="true"/>
        </w:rPr>
        <w:t xml:space="preserve"> (</w:t>
      </w:r>
      <w:r>
        <w:rPr>
          <w:rtl w:val="true"/>
        </w:rPr>
        <w:t>ב</w:t>
      </w:r>
      <w:r>
        <w:rPr>
          <w:rtl w:val="true"/>
        </w:rPr>
        <w:t xml:space="preserve">) ( </w:t>
      </w:r>
      <w:r>
        <w:rPr/>
        <w:t>4</w:t>
      </w:r>
      <w:r>
        <w:rPr>
          <w:rtl w:val="true"/>
        </w:rPr>
        <w:t xml:space="preserve">) </w:t>
      </w:r>
      <w:r>
        <w:rPr>
          <w:rtl w:val="true"/>
        </w:rPr>
        <w:t>ל</w:t>
      </w:r>
      <w:hyperlink r:id="rId3">
        <w:r>
          <w:rPr>
            <w:rStyle w:val="Hyperlink"/>
            <w:color w:val="0000FF"/>
            <w:u w:val="single"/>
            <w:rtl w:val="true"/>
          </w:rPr>
          <w:t>חוק מס ערך מוסף</w:t>
        </w:r>
      </w:hyperlink>
      <w:r>
        <w:rPr>
          <w:rtl w:val="true"/>
        </w:rPr>
        <w:t xml:space="preserve">, </w:t>
      </w:r>
      <w:r>
        <w:rPr>
          <w:rtl w:val="true"/>
        </w:rPr>
        <w:t>תשל</w:t>
      </w:r>
      <w:r>
        <w:rPr>
          <w:rtl w:val="true"/>
        </w:rPr>
        <w:t>"</w:t>
      </w:r>
      <w:r>
        <w:rPr>
          <w:rtl w:val="true"/>
        </w:rPr>
        <w:t>ו</w:t>
      </w:r>
      <w:r>
        <w:rPr>
          <w:rtl w:val="true"/>
        </w:rPr>
        <w:t xml:space="preserve">- </w:t>
      </w:r>
      <w:r>
        <w:rPr/>
        <w:t>1975</w:t>
      </w:r>
      <w:r>
        <w:rPr>
          <w:rtl w:val="true"/>
        </w:rPr>
        <w:t xml:space="preserve"> </w:t>
      </w:r>
      <w:r>
        <w:rPr>
          <w:rtl w:val="true"/>
        </w:rPr>
        <w:t xml:space="preserve">והנאשם הורשע גם מכוח סעיף </w:t>
      </w:r>
      <w:r>
        <w:rPr/>
        <w:t>119</w:t>
      </w:r>
      <w:r>
        <w:rPr>
          <w:rtl w:val="true"/>
        </w:rPr>
        <w:t xml:space="preserve"> </w:t>
      </w:r>
      <w:r>
        <w:rPr>
          <w:rtl w:val="true"/>
        </w:rPr>
        <w:t>לחוק  מס ערך מוסף</w:t>
      </w:r>
      <w:r>
        <w:rPr>
          <w:rtl w:val="true"/>
        </w:rPr>
        <w:t xml:space="preserve">, </w:t>
      </w:r>
      <w:r>
        <w:rPr>
          <w:rtl w:val="true"/>
        </w:rPr>
        <w:t>תשל</w:t>
      </w:r>
      <w:r>
        <w:rPr>
          <w:rtl w:val="true"/>
        </w:rPr>
        <w:t>"</w:t>
      </w:r>
      <w:r>
        <w:rPr>
          <w:rtl w:val="true"/>
        </w:rPr>
        <w:t>ו</w:t>
      </w:r>
      <w:r>
        <w:rPr>
          <w:rtl w:val="true"/>
        </w:rPr>
        <w:t xml:space="preserve">- </w:t>
      </w:r>
      <w:r>
        <w:rPr/>
        <w:t>1975</w:t>
      </w:r>
      <w:r>
        <w:rPr>
          <w:rtl w:val="true"/>
        </w:rPr>
        <w:t>.</w:t>
      </w:r>
    </w:p>
    <w:p>
      <w:pPr>
        <w:pStyle w:val="Normal"/>
        <w:spacing w:lineRule="auto" w:line="360"/>
        <w:ind w:start="720" w:end="0"/>
        <w:jc w:val="both"/>
        <w:rPr/>
      </w:pPr>
      <w:r>
        <w:rPr>
          <w:rtl w:val="true"/>
        </w:rPr>
        <w:t>אישום שלישי לשני הנאשמים</w:t>
      </w:r>
      <w:r>
        <w:rPr>
          <w:rtl w:val="true"/>
        </w:rPr>
        <w:t xml:space="preserve">: </w:t>
      </w:r>
      <w:r>
        <w:rPr>
          <w:rtl w:val="true"/>
        </w:rPr>
        <w:t>סירב או נמנע מלמסור ידיעה</w:t>
      </w:r>
      <w:r>
        <w:rPr>
          <w:rtl w:val="true"/>
        </w:rPr>
        <w:t xml:space="preserve">, </w:t>
      </w:r>
      <w:r>
        <w:rPr>
          <w:rtl w:val="true"/>
        </w:rPr>
        <w:t>מסמך</w:t>
      </w:r>
      <w:r>
        <w:rPr>
          <w:rtl w:val="true"/>
        </w:rPr>
        <w:t xml:space="preserve">, </w:t>
      </w:r>
      <w:r>
        <w:rPr>
          <w:rtl w:val="true"/>
        </w:rPr>
        <w:t>פנקס או דוגמה שהוא חייב</w:t>
      </w:r>
      <w:r>
        <w:rPr>
          <w:rtl w:val="true"/>
        </w:rPr>
        <w:t xml:space="preserve"> </w:t>
      </w:r>
      <w:r>
        <w:rPr>
          <w:rtl w:val="true"/>
        </w:rPr>
        <w:t>למסרם לאחר שנדרש לעשות כן</w:t>
      </w:r>
      <w:r>
        <w:rPr>
          <w:rtl w:val="true"/>
        </w:rPr>
        <w:t xml:space="preserve">, </w:t>
      </w:r>
      <w:r>
        <w:rPr>
          <w:rtl w:val="true"/>
        </w:rPr>
        <w:t xml:space="preserve">עבירה לפי סעיף </w:t>
      </w:r>
      <w:r>
        <w:rPr/>
        <w:t>117</w:t>
      </w:r>
      <w:r>
        <w:rPr>
          <w:rtl w:val="true"/>
        </w:rPr>
        <w:t xml:space="preserve"> (</w:t>
      </w:r>
      <w:r>
        <w:rPr>
          <w:rtl w:val="true"/>
        </w:rPr>
        <w:t>א</w:t>
      </w:r>
      <w:r>
        <w:rPr>
          <w:rtl w:val="true"/>
        </w:rPr>
        <w:t xml:space="preserve">) ( </w:t>
      </w:r>
      <w:r>
        <w:rPr/>
        <w:t>1</w:t>
      </w:r>
      <w:r>
        <w:rPr>
          <w:rtl w:val="true"/>
        </w:rPr>
        <w:t xml:space="preserve">) </w:t>
      </w:r>
      <w:r>
        <w:rPr>
          <w:rtl w:val="true"/>
        </w:rPr>
        <w:t>ל</w:t>
      </w:r>
      <w:hyperlink r:id="rId4">
        <w:r>
          <w:rPr>
            <w:rStyle w:val="Hyperlink"/>
            <w:color w:val="0000FF"/>
            <w:u w:val="single"/>
            <w:rtl w:val="true"/>
          </w:rPr>
          <w:t>חוק מס ערך מוסף</w:t>
        </w:r>
      </w:hyperlink>
      <w:r>
        <w:rPr>
          <w:rtl w:val="true"/>
        </w:rPr>
        <w:t xml:space="preserve">, </w:t>
      </w:r>
      <w:r>
        <w:rPr>
          <w:rtl w:val="true"/>
        </w:rPr>
        <w:t>תשל</w:t>
      </w:r>
      <w:r>
        <w:rPr>
          <w:rtl w:val="true"/>
        </w:rPr>
        <w:t>"</w:t>
      </w:r>
      <w:r>
        <w:rPr>
          <w:rtl w:val="true"/>
        </w:rPr>
        <w:t>ו</w:t>
      </w:r>
      <w:r>
        <w:rPr>
          <w:rtl w:val="true"/>
        </w:rPr>
        <w:t xml:space="preserve">- </w:t>
      </w:r>
      <w:r>
        <w:rPr/>
        <w:t>1975</w:t>
      </w:r>
      <w:r>
        <w:rPr>
          <w:rtl w:val="true"/>
        </w:rPr>
        <w:t xml:space="preserve"> </w:t>
      </w:r>
      <w:r>
        <w:rPr>
          <w:rtl w:val="true"/>
        </w:rPr>
        <w:t xml:space="preserve">והנאשם הורשע גם מכוח סעיף </w:t>
      </w:r>
      <w:r>
        <w:rPr/>
        <w:t>119</w:t>
      </w:r>
      <w:r>
        <w:rPr>
          <w:rtl w:val="true"/>
        </w:rPr>
        <w:t xml:space="preserve"> </w:t>
      </w:r>
      <w:r>
        <w:rPr>
          <w:rtl w:val="true"/>
        </w:rPr>
        <w:t>לחוק מס ערך מוסף</w:t>
      </w:r>
      <w:r>
        <w:rPr>
          <w:rtl w:val="true"/>
        </w:rPr>
        <w:t xml:space="preserve">, </w:t>
      </w:r>
      <w:r>
        <w:rPr>
          <w:rtl w:val="true"/>
        </w:rPr>
        <w:t>תשל</w:t>
      </w:r>
      <w:r>
        <w:rPr>
          <w:rtl w:val="true"/>
        </w:rPr>
        <w:t>"</w:t>
      </w:r>
      <w:r>
        <w:rPr>
          <w:rtl w:val="true"/>
        </w:rPr>
        <w:t>ו</w:t>
      </w:r>
      <w:r>
        <w:rPr>
          <w:rtl w:val="true"/>
        </w:rPr>
        <w:t xml:space="preserve">- </w:t>
      </w:r>
      <w:r>
        <w:rPr/>
        <w:t>1975</w:t>
      </w:r>
      <w:r>
        <w:rPr>
          <w:rtl w:val="true"/>
        </w:rPr>
        <w:t>.</w:t>
      </w:r>
    </w:p>
    <w:p>
      <w:pPr>
        <w:pStyle w:val="Normal"/>
        <w:spacing w:lineRule="auto" w:line="360"/>
        <w:ind w:start="720" w:end="0"/>
        <w:jc w:val="both"/>
        <w:rPr/>
      </w:pPr>
      <w:r>
        <w:rPr>
          <w:rtl w:val="true"/>
        </w:rPr>
      </w:r>
    </w:p>
    <w:p>
      <w:pPr>
        <w:pStyle w:val="Normal"/>
        <w:spacing w:lineRule="auto" w:line="360"/>
        <w:ind w:hanging="570" w:start="720" w:end="0"/>
        <w:jc w:val="both"/>
        <w:rPr/>
      </w:pPr>
      <w:r>
        <w:rPr/>
        <w:t>3</w:t>
      </w:r>
      <w:r>
        <w:rPr>
          <w:rtl w:val="true"/>
        </w:rPr>
        <w:t>.</w:t>
        <w:tab/>
      </w:r>
      <w:r>
        <w:rPr>
          <w:rtl w:val="true"/>
        </w:rPr>
        <w:t>הטיעונים לעונש נדחו מספר פעמים</w:t>
      </w:r>
      <w:r>
        <w:rPr>
          <w:rtl w:val="true"/>
        </w:rPr>
        <w:t xml:space="preserve">, </w:t>
      </w:r>
      <w:r>
        <w:rPr>
          <w:rtl w:val="true"/>
        </w:rPr>
        <w:t>על מנת לאפשר לנאשמים להסיר את כל המחדלים</w:t>
      </w:r>
      <w:r>
        <w:rPr>
          <w:rtl w:val="true"/>
        </w:rPr>
        <w:t xml:space="preserve">.  </w:t>
      </w:r>
      <w:r>
        <w:rPr>
          <w:rtl w:val="true"/>
        </w:rPr>
        <w:t xml:space="preserve"> </w:t>
      </w:r>
    </w:p>
    <w:p>
      <w:pPr>
        <w:pStyle w:val="Normal"/>
        <w:spacing w:lineRule="auto" w:line="360"/>
        <w:ind w:hanging="570" w:start="720" w:end="0"/>
        <w:jc w:val="both"/>
        <w:rPr/>
      </w:pPr>
      <w:r>
        <w:rPr>
          <w:rtl w:val="true"/>
        </w:rPr>
      </w:r>
    </w:p>
    <w:p>
      <w:pPr>
        <w:pStyle w:val="Normal"/>
        <w:spacing w:lineRule="auto" w:line="360"/>
        <w:ind w:hanging="720" w:start="720" w:end="0"/>
        <w:jc w:val="both"/>
        <w:rPr/>
      </w:pPr>
      <w:r>
        <w:rPr/>
        <w:t>4</w:t>
      </w:r>
      <w:r>
        <w:rPr>
          <w:rtl w:val="true"/>
        </w:rPr>
        <w:t>.</w:t>
        <w:tab/>
      </w:r>
      <w:r>
        <w:rPr>
          <w:rtl w:val="true"/>
        </w:rPr>
        <w:t>ב</w:t>
      </w:r>
      <w:r>
        <w:rPr>
          <w:rtl w:val="true"/>
        </w:rPr>
        <w:t>"</w:t>
      </w:r>
      <w:r>
        <w:rPr>
          <w:rtl w:val="true"/>
        </w:rPr>
        <w:t>כ המאשימה בטיעוניה לעונש</w:t>
      </w:r>
      <w:r>
        <w:rPr>
          <w:rtl w:val="true"/>
        </w:rPr>
        <w:t xml:space="preserve">, </w:t>
      </w:r>
      <w:r>
        <w:rPr>
          <w:rtl w:val="true"/>
        </w:rPr>
        <w:t>עתרה להטיל על הנאשם מאסר בפועל</w:t>
      </w:r>
      <w:r>
        <w:rPr>
          <w:rtl w:val="true"/>
        </w:rPr>
        <w:t xml:space="preserve">, </w:t>
      </w:r>
      <w:r>
        <w:rPr>
          <w:rtl w:val="true"/>
        </w:rPr>
        <w:t>להפעיל את שלושת חודשי המאסר על תנאי שהינו חב הפעלה התלויים ועומדים כנגד הנאשם מ</w:t>
      </w:r>
      <w:hyperlink r:id="rId5">
        <w:r>
          <w:rPr>
            <w:rStyle w:val="Hyperlink"/>
            <w:color w:val="0000FF"/>
            <w:u w:val="single"/>
            <w:rtl w:val="true"/>
          </w:rPr>
          <w:t xml:space="preserve">תיק פלילי </w:t>
        </w:r>
        <w:r>
          <w:rPr>
            <w:rStyle w:val="Hyperlink"/>
            <w:color w:val="0000FF"/>
            <w:u w:val="single"/>
          </w:rPr>
          <w:t>4670/95</w:t>
        </w:r>
      </w:hyperlink>
      <w:r>
        <w:rPr>
          <w:rtl w:val="true"/>
        </w:rPr>
        <w:t xml:space="preserve">, </w:t>
      </w:r>
      <w:r>
        <w:rPr>
          <w:rtl w:val="true"/>
        </w:rPr>
        <w:t>שלום עכו</w:t>
      </w:r>
      <w:r>
        <w:rPr>
          <w:rtl w:val="true"/>
        </w:rPr>
        <w:t xml:space="preserve">, </w:t>
      </w:r>
      <w:r>
        <w:rPr>
          <w:rtl w:val="true"/>
        </w:rPr>
        <w:t>במצטבר וכן עתרה להטיל על הנאשם מאסר על תנאי ארוך ומרתיע שלא יפחת משנה וקנס משמעותי</w:t>
      </w:r>
      <w:r>
        <w:rPr>
          <w:rtl w:val="true"/>
        </w:rPr>
        <w:t xml:space="preserve">. </w:t>
      </w:r>
      <w:r>
        <w:rPr>
          <w:rtl w:val="true"/>
        </w:rPr>
        <w:t>ב</w:t>
      </w:r>
      <w:r>
        <w:rPr>
          <w:rtl w:val="true"/>
        </w:rPr>
        <w:t>"</w:t>
      </w:r>
      <w:r>
        <w:rPr>
          <w:rtl w:val="true"/>
        </w:rPr>
        <w:t>כ המאשימה עתרה להטיל על הנאשמת</w:t>
      </w:r>
      <w:r>
        <w:rPr>
          <w:rtl w:val="true"/>
        </w:rPr>
        <w:t xml:space="preserve">, </w:t>
      </w:r>
      <w:r>
        <w:rPr>
          <w:rtl w:val="true"/>
        </w:rPr>
        <w:t>שאינה פעילה</w:t>
      </w:r>
      <w:r>
        <w:rPr>
          <w:rtl w:val="true"/>
        </w:rPr>
        <w:t xml:space="preserve">, </w:t>
      </w:r>
      <w:r>
        <w:rPr>
          <w:rtl w:val="true"/>
        </w:rPr>
        <w:t>קנס סמלי</w:t>
      </w:r>
      <w:r>
        <w:rPr>
          <w:rtl w:val="true"/>
        </w:rPr>
        <w:t>.</w:t>
      </w:r>
    </w:p>
    <w:p>
      <w:pPr>
        <w:pStyle w:val="Normal"/>
        <w:spacing w:lineRule="auto" w:line="360"/>
        <w:ind w:start="720" w:end="0"/>
        <w:jc w:val="both"/>
        <w:rPr/>
      </w:pPr>
      <w:r>
        <w:rPr>
          <w:rtl w:val="true"/>
        </w:rPr>
        <w:t>בטיעוניה ציינה</w:t>
      </w:r>
      <w:r>
        <w:rPr>
          <w:rtl w:val="true"/>
        </w:rPr>
        <w:t xml:space="preserve">, </w:t>
      </w:r>
      <w:r>
        <w:rPr>
          <w:rtl w:val="true"/>
        </w:rPr>
        <w:t xml:space="preserve">שסכום קרן המס שלא הועברה למאשימה </w:t>
      </w:r>
      <w:r>
        <w:rPr>
          <w:rtl w:val="true"/>
        </w:rPr>
        <w:t>(</w:t>
      </w:r>
      <w:r>
        <w:rPr/>
        <w:t>800,000</w:t>
      </w:r>
      <w:r>
        <w:rPr>
          <w:rtl w:val="true"/>
        </w:rPr>
        <w:t xml:space="preserve"> ₪) </w:t>
      </w:r>
      <w:r>
        <w:rPr>
          <w:rtl w:val="true"/>
        </w:rPr>
        <w:t>נקבעה בשומה ע</w:t>
      </w:r>
      <w:r>
        <w:rPr>
          <w:rtl w:val="true"/>
        </w:rPr>
        <w:t>"</w:t>
      </w:r>
      <w:r>
        <w:rPr>
          <w:rtl w:val="true"/>
        </w:rPr>
        <w:t>פ הערכה</w:t>
      </w:r>
      <w:r>
        <w:rPr>
          <w:rtl w:val="true"/>
        </w:rPr>
        <w:t xml:space="preserve">, </w:t>
      </w:r>
      <w:r>
        <w:rPr>
          <w:rtl w:val="true"/>
        </w:rPr>
        <w:t>שכן ספריו של הנאשם וספרי הנאשמת מעולם לא הוצגו</w:t>
      </w:r>
      <w:r>
        <w:rPr>
          <w:rtl w:val="true"/>
        </w:rPr>
        <w:t xml:space="preserve">. </w:t>
      </w:r>
      <w:r>
        <w:rPr>
          <w:rtl w:val="true"/>
        </w:rPr>
        <w:t xml:space="preserve">הנאשם הורשע בביצוע עבירות שבוצעו ברצף בשנים </w:t>
      </w:r>
      <w:r>
        <w:rPr/>
        <w:t>1998-2001</w:t>
      </w:r>
      <w:r>
        <w:rPr>
          <w:rtl w:val="true"/>
        </w:rPr>
        <w:t xml:space="preserve">. </w:t>
      </w:r>
      <w:r>
        <w:rPr>
          <w:rtl w:val="true"/>
        </w:rPr>
        <w:t xml:space="preserve">כנגד הנאשם תלוי ועומד מאסר על תנאי חב הפעלה לתקופה של </w:t>
      </w:r>
      <w:r>
        <w:rPr/>
        <w:t>3</w:t>
      </w:r>
      <w:r>
        <w:rPr>
          <w:rtl w:val="true"/>
        </w:rPr>
        <w:t xml:space="preserve"> </w:t>
      </w:r>
      <w:r>
        <w:rPr>
          <w:rtl w:val="true"/>
        </w:rPr>
        <w:t>חודשים מ</w:t>
      </w:r>
      <w:hyperlink r:id="rId6">
        <w:r>
          <w:rPr>
            <w:rStyle w:val="Hyperlink"/>
            <w:color w:val="0000FF"/>
            <w:u w:val="single"/>
            <w:rtl w:val="true"/>
          </w:rPr>
          <w:t xml:space="preserve">תיק פלילי </w:t>
        </w:r>
        <w:r>
          <w:rPr>
            <w:rStyle w:val="Hyperlink"/>
            <w:color w:val="0000FF"/>
            <w:u w:val="single"/>
          </w:rPr>
          <w:t>4670/95</w:t>
        </w:r>
      </w:hyperlink>
      <w:r>
        <w:rPr>
          <w:rtl w:val="true"/>
        </w:rPr>
        <w:t xml:space="preserve"> </w:t>
      </w:r>
      <w:r>
        <w:rPr>
          <w:rtl w:val="true"/>
        </w:rPr>
        <w:t>שלום עכו ולפיכך לא מדובר במעידה חד פעמית</w:t>
      </w:r>
      <w:r>
        <w:rPr>
          <w:rtl w:val="true"/>
        </w:rPr>
        <w:t>.</w:t>
      </w:r>
    </w:p>
    <w:p>
      <w:pPr>
        <w:pStyle w:val="Normal"/>
        <w:spacing w:lineRule="auto" w:line="360"/>
        <w:ind w:start="720" w:end="0"/>
        <w:jc w:val="both"/>
        <w:rPr/>
      </w:pPr>
      <w:r>
        <w:rPr>
          <w:rtl w:val="true"/>
        </w:rPr>
        <w:t>בפסיקה נקבע כי יש להטיל מאסר בפועל ממושך על עברייני מס ואין במצב כלכלי קשה</w:t>
      </w:r>
      <w:r>
        <w:rPr>
          <w:rtl w:val="true"/>
        </w:rPr>
        <w:t xml:space="preserve">, </w:t>
      </w:r>
      <w:r>
        <w:rPr>
          <w:rtl w:val="true"/>
        </w:rPr>
        <w:t>כדי לפטור מתשלום מס ובהסרת המחדלים</w:t>
      </w:r>
      <w:r>
        <w:rPr>
          <w:rtl w:val="true"/>
        </w:rPr>
        <w:t xml:space="preserve">, </w:t>
      </w:r>
      <w:r>
        <w:rPr>
          <w:rtl w:val="true"/>
        </w:rPr>
        <w:t>הנאשם החזיר חוב ואין מדובר בחסד שעשה הנאשם</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720" w:end="0"/>
        <w:jc w:val="both"/>
        <w:rPr/>
      </w:pPr>
      <w:r>
        <w:rPr/>
        <w:t>5</w:t>
      </w:r>
      <w:r>
        <w:rPr>
          <w:rtl w:val="true"/>
        </w:rPr>
        <w:t>.</w:t>
        <w:tab/>
      </w:r>
      <w:r>
        <w:rPr>
          <w:rtl w:val="true"/>
        </w:rPr>
        <w:t>ב</w:t>
      </w:r>
      <w:r>
        <w:rPr>
          <w:rtl w:val="true"/>
        </w:rPr>
        <w:t>"</w:t>
      </w:r>
      <w:r>
        <w:rPr>
          <w:rtl w:val="true"/>
        </w:rPr>
        <w:t>כ הנאשמים טען בטיעוניו לעונש</w:t>
      </w:r>
      <w:r>
        <w:rPr>
          <w:rtl w:val="true"/>
        </w:rPr>
        <w:t xml:space="preserve">, </w:t>
      </w:r>
      <w:r>
        <w:rPr>
          <w:rtl w:val="true"/>
        </w:rPr>
        <w:t xml:space="preserve">כי הנאשמים הסירו את כל המחדלים והנאשם שילם מכיסו  </w:t>
      </w:r>
      <w:r>
        <w:rPr/>
        <w:t>805,000</w:t>
      </w:r>
      <w:r>
        <w:rPr>
          <w:rtl w:val="true"/>
        </w:rPr>
        <w:t xml:space="preserve"> </w:t>
      </w:r>
      <w:r>
        <w:rPr>
          <w:rtl w:val="true"/>
        </w:rPr>
        <w:t>ש</w:t>
      </w:r>
      <w:r>
        <w:rPr>
          <w:rtl w:val="true"/>
        </w:rPr>
        <w:t>"</w:t>
      </w:r>
      <w:r>
        <w:rPr>
          <w:rtl w:val="true"/>
        </w:rPr>
        <w:t>ח</w:t>
      </w:r>
      <w:r>
        <w:rPr>
          <w:rtl w:val="true"/>
        </w:rPr>
        <w:t xml:space="preserve">, </w:t>
      </w:r>
      <w:r>
        <w:rPr>
          <w:rtl w:val="true"/>
        </w:rPr>
        <w:t>הודה ולקח אחריות</w:t>
      </w:r>
      <w:r>
        <w:rPr>
          <w:rtl w:val="true"/>
        </w:rPr>
        <w:t xml:space="preserve">. </w:t>
      </w:r>
      <w:r>
        <w:rPr>
          <w:rtl w:val="true"/>
        </w:rPr>
        <w:t>לטענתו</w:t>
      </w:r>
      <w:r>
        <w:rPr>
          <w:rtl w:val="true"/>
        </w:rPr>
        <w:t xml:space="preserve">, </w:t>
      </w:r>
      <w:r>
        <w:rPr>
          <w:rtl w:val="true"/>
        </w:rPr>
        <w:t>עונש המאסר על תנאי שהוטל על הנאשם ב</w:t>
      </w:r>
      <w:hyperlink r:id="rId7">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4670/05</w:t>
        </w:r>
      </w:hyperlink>
      <w:r>
        <w:rPr>
          <w:rtl w:val="true"/>
        </w:rPr>
        <w:t xml:space="preserve"> </w:t>
      </w:r>
      <w:r>
        <w:rPr>
          <w:rtl w:val="true"/>
        </w:rPr>
        <w:t>בר הפעלה</w:t>
      </w:r>
      <w:r>
        <w:rPr>
          <w:rtl w:val="true"/>
        </w:rPr>
        <w:t xml:space="preserve">. </w:t>
      </w:r>
      <w:r>
        <w:rPr>
          <w:rtl w:val="true"/>
        </w:rPr>
        <w:t>הנאשמים ניהלו עסקיהם שנים רבות ולא ביצעו עבירות ברצף</w:t>
      </w:r>
      <w:r>
        <w:rPr>
          <w:rtl w:val="true"/>
        </w:rPr>
        <w:t xml:space="preserve">, </w:t>
      </w:r>
      <w:r>
        <w:rPr>
          <w:rtl w:val="true"/>
        </w:rPr>
        <w:t xml:space="preserve">שכן העבירות בגינן הוטל עונש מאסר על תנאי בוצעו בשנים </w:t>
      </w:r>
      <w:r>
        <w:rPr/>
        <w:t>1993</w:t>
      </w:r>
      <w:r>
        <w:rPr>
          <w:rtl w:val="true"/>
        </w:rPr>
        <w:t xml:space="preserve"> - </w:t>
      </w:r>
      <w:r>
        <w:rPr/>
        <w:t>1995</w:t>
      </w:r>
      <w:r>
        <w:rPr>
          <w:rtl w:val="true"/>
        </w:rPr>
        <w:t xml:space="preserve"> </w:t>
      </w:r>
      <w:r>
        <w:rPr>
          <w:rtl w:val="true"/>
        </w:rPr>
        <w:t xml:space="preserve">ומדובר בעבירות שעניינן אי הגשת דוחות תקופתיים ואילו העבירות נשוא כתב האישום בוצעו בשנים </w:t>
      </w:r>
      <w:r>
        <w:rPr/>
        <w:t>1998-2000</w:t>
      </w:r>
      <w:r>
        <w:rPr>
          <w:rtl w:val="true"/>
        </w:rPr>
        <w:t>.</w:t>
      </w:r>
    </w:p>
    <w:p>
      <w:pPr>
        <w:pStyle w:val="Normal"/>
        <w:spacing w:lineRule="auto" w:line="360"/>
        <w:ind w:start="720" w:end="0"/>
        <w:jc w:val="both"/>
        <w:rPr/>
      </w:pPr>
      <w:r>
        <w:rPr>
          <w:rtl w:val="true"/>
        </w:rPr>
        <w:t>כמו כן ציין</w:t>
      </w:r>
      <w:r>
        <w:rPr>
          <w:rtl w:val="true"/>
        </w:rPr>
        <w:t xml:space="preserve">, </w:t>
      </w:r>
      <w:r>
        <w:rPr>
          <w:rtl w:val="true"/>
        </w:rPr>
        <w:t>כי בביתו של הנאשם פרצה שריפה וחלק מספרי החשבונות נשרפו ובתו של הנאשם נפטרה כתוצאה מהשריפה</w:t>
      </w:r>
      <w:r>
        <w:rPr>
          <w:rtl w:val="true"/>
        </w:rPr>
        <w:t xml:space="preserve">. </w:t>
      </w:r>
    </w:p>
    <w:p>
      <w:pPr>
        <w:pStyle w:val="Normal"/>
        <w:spacing w:lineRule="auto" w:line="360"/>
        <w:ind w:start="720" w:end="0"/>
        <w:jc w:val="both"/>
        <w:rPr/>
      </w:pPr>
      <w:r>
        <w:rPr>
          <w:rtl w:val="true"/>
        </w:rPr>
        <w:t>ב</w:t>
      </w:r>
      <w:r>
        <w:rPr>
          <w:rtl w:val="true"/>
        </w:rPr>
        <w:t>"</w:t>
      </w:r>
      <w:r>
        <w:rPr>
          <w:rtl w:val="true"/>
        </w:rPr>
        <w:t>כ הנאשמים</w:t>
      </w:r>
      <w:r>
        <w:rPr>
          <w:rtl w:val="true"/>
        </w:rPr>
        <w:t xml:space="preserve">, </w:t>
      </w:r>
      <w:r>
        <w:rPr>
          <w:rtl w:val="true"/>
        </w:rPr>
        <w:t>עתר להאריך את עונש המאסר על תנאי</w:t>
      </w:r>
      <w:r>
        <w:rPr>
          <w:rtl w:val="true"/>
        </w:rPr>
        <w:t xml:space="preserve">. </w:t>
      </w:r>
      <w:r>
        <w:rPr>
          <w:rtl w:val="true"/>
        </w:rPr>
        <w:t>לחלופין</w:t>
      </w:r>
      <w:r>
        <w:rPr>
          <w:rtl w:val="true"/>
        </w:rPr>
        <w:t xml:space="preserve">, </w:t>
      </w:r>
      <w:r>
        <w:rPr>
          <w:rtl w:val="true"/>
        </w:rPr>
        <w:t xml:space="preserve">עתר להטיל על הנאשם </w:t>
      </w:r>
      <w:r>
        <w:rPr/>
        <w:t>3</w:t>
      </w:r>
      <w:r>
        <w:rPr>
          <w:rtl w:val="true"/>
        </w:rPr>
        <w:t xml:space="preserve"> </w:t>
      </w:r>
      <w:r>
        <w:rPr>
          <w:rtl w:val="true"/>
        </w:rPr>
        <w:t>חודשי מאסר בפועל שירוצו בעבודות שירות</w:t>
      </w:r>
      <w:r>
        <w:rPr>
          <w:rtl w:val="true"/>
        </w:rPr>
        <w:t xml:space="preserve">, </w:t>
      </w:r>
      <w:r>
        <w:rPr>
          <w:rtl w:val="true"/>
        </w:rPr>
        <w:t>להפעיל את שלושת חודשי המאסר על תנאי התלויים ועומדים כנגד הנאשם בחופף</w:t>
      </w:r>
      <w:r>
        <w:rPr>
          <w:rtl w:val="true"/>
        </w:rPr>
        <w:t xml:space="preserve">, </w:t>
      </w:r>
      <w:r>
        <w:rPr>
          <w:rtl w:val="true"/>
        </w:rPr>
        <w:t>להטיל על הנאשם מאסר על תנאי וקנס נמוך שיפרס לתשלומים</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הנאשם עתר לבית המשפט להתחשב בו ובמשפחתו ולא לגזור עליו עונש מאסר</w:t>
      </w:r>
      <w:r>
        <w:rPr>
          <w:rtl w:val="true"/>
        </w:rPr>
        <w:t xml:space="preserve">. </w:t>
      </w:r>
      <w:r>
        <w:rPr>
          <w:rtl w:val="true"/>
        </w:rPr>
        <w:t>בדבריו ציין</w:t>
      </w:r>
      <w:r>
        <w:rPr>
          <w:rtl w:val="true"/>
        </w:rPr>
        <w:t xml:space="preserve">, </w:t>
      </w:r>
      <w:r>
        <w:rPr>
          <w:rtl w:val="true"/>
        </w:rPr>
        <w:t xml:space="preserve">כי גילו </w:t>
      </w:r>
      <w:r>
        <w:rPr/>
        <w:t>56</w:t>
      </w:r>
      <w:r>
        <w:rPr>
          <w:rtl w:val="true"/>
        </w:rPr>
        <w:t xml:space="preserve">, </w:t>
      </w:r>
      <w:r>
        <w:rPr>
          <w:rtl w:val="true"/>
        </w:rPr>
        <w:t>בעל תואר שני</w:t>
      </w:r>
      <w:r>
        <w:rPr>
          <w:rtl w:val="true"/>
        </w:rPr>
        <w:t xml:space="preserve">, </w:t>
      </w:r>
      <w:r>
        <w:rPr>
          <w:rtl w:val="true"/>
        </w:rPr>
        <w:t>מורה בעברו ואב לתלמידים מצטיינים</w:t>
      </w:r>
      <w:r>
        <w:rPr>
          <w:rtl w:val="true"/>
        </w:rPr>
        <w:t>.</w:t>
      </w:r>
    </w:p>
    <w:p>
      <w:pPr>
        <w:pStyle w:val="Normal"/>
        <w:spacing w:lineRule="auto" w:line="360"/>
        <w:ind w:start="720" w:end="0"/>
        <w:jc w:val="both"/>
        <w:rPr/>
      </w:pPr>
      <w:r>
        <w:rPr>
          <w:rtl w:val="true"/>
        </w:rPr>
        <w:t>בעת אירוע השריפה בביתו</w:t>
      </w:r>
      <w:r>
        <w:rPr>
          <w:rtl w:val="true"/>
        </w:rPr>
        <w:t xml:space="preserve">, </w:t>
      </w:r>
      <w:r>
        <w:rPr>
          <w:rtl w:val="true"/>
        </w:rPr>
        <w:t>נשרפה למוות בתו הקטינה וחלק מספרי החשבונות נשרפו</w:t>
      </w:r>
      <w:r>
        <w:rPr>
          <w:rtl w:val="true"/>
        </w:rPr>
        <w:t xml:space="preserve">. </w:t>
      </w:r>
      <w:r>
        <w:rPr>
          <w:rtl w:val="true"/>
        </w:rPr>
        <w:t>הנאשמים נקלעו לקשיים כלכליים בשל כך שהנאשמת יבאה סחורה מלבנון</w:t>
      </w:r>
      <w:r>
        <w:rPr>
          <w:rtl w:val="true"/>
        </w:rPr>
        <w:t xml:space="preserve">, </w:t>
      </w:r>
      <w:r>
        <w:rPr>
          <w:rtl w:val="true"/>
        </w:rPr>
        <w:t>כח האדם שהועסק בנאשמת הגיע מלבנון ולאחר סגירת הגבולות עם לבנון והאינתיפאדה שפרצה</w:t>
      </w:r>
      <w:r>
        <w:rPr>
          <w:rtl w:val="true"/>
        </w:rPr>
        <w:t xml:space="preserve">, </w:t>
      </w:r>
      <w:r>
        <w:rPr>
          <w:rtl w:val="true"/>
        </w:rPr>
        <w:t>היו לנאשמת קשיים להשיג פועלים</w:t>
      </w:r>
      <w:r>
        <w:rPr>
          <w:rtl w:val="true"/>
        </w:rPr>
        <w:t xml:space="preserve">. </w:t>
      </w:r>
      <w:r>
        <w:rPr>
          <w:rtl w:val="true"/>
        </w:rPr>
        <w:t>בנוסף גופים ציבוריים לא שילמו כספים שהיו חייבים לנאשמת</w:t>
      </w:r>
      <w:r>
        <w:rPr>
          <w:rtl w:val="true"/>
        </w:rPr>
        <w:t>.</w:t>
      </w:r>
    </w:p>
    <w:p>
      <w:pPr>
        <w:pStyle w:val="Normal"/>
        <w:spacing w:lineRule="auto" w:line="360"/>
        <w:ind w:start="720" w:end="0"/>
        <w:jc w:val="both"/>
        <w:rPr/>
      </w:pPr>
      <w:r>
        <w:rPr>
          <w:rtl w:val="true"/>
        </w:rPr>
        <w:t>לטענתו</w:t>
      </w:r>
      <w:r>
        <w:rPr>
          <w:rtl w:val="true"/>
        </w:rPr>
        <w:t xml:space="preserve">, </w:t>
      </w:r>
      <w:r>
        <w:rPr>
          <w:rtl w:val="true"/>
        </w:rPr>
        <w:t>עשה מאמצים רבים להסיר את כל המחדלים ומכר את כל האדמות שירש מהוריו על מנת להסיר את כל המחדלים</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720" w:end="0"/>
        <w:jc w:val="both"/>
        <w:rPr>
          <w:rFonts w:ascii="Arial TUR;Arial" w:hAnsi="Arial TUR;Arial" w:cs="Arial TUR;Arial"/>
          <w:spacing w:val="10"/>
        </w:rPr>
      </w:pPr>
      <w:r>
        <w:rPr/>
        <w:t>6</w:t>
      </w:r>
      <w:r>
        <w:rPr>
          <w:rtl w:val="true"/>
        </w:rPr>
        <w:t xml:space="preserve">.  </w:t>
        <w:tab/>
      </w:r>
      <w:r>
        <w:rPr>
          <w:rtl w:val="true"/>
        </w:rPr>
        <w:t>בתי המשפט בפסיקה עקבית ומתמשכת לאורך השנים</w:t>
      </w:r>
      <w:r>
        <w:rPr>
          <w:rtl w:val="true"/>
        </w:rPr>
        <w:t xml:space="preserve">, </w:t>
      </w:r>
      <w:r>
        <w:rPr>
          <w:rtl w:val="true"/>
        </w:rPr>
        <w:t>הדגישו את החומרה היתרה שיש ליחס לעבירות בניגוד לדיני המיסים וקבעו כי אין להבדיל בין הגוזל את כספי הפרט לבין הגוזל כספי הציבור והעונש הראוי לעברייני מס הוא הטלת מאסר בפועל וקנס מכביד</w:t>
      </w:r>
      <w:r>
        <w:rPr>
          <w:rtl w:val="true"/>
        </w:rPr>
        <w:t xml:space="preserve">. </w:t>
      </w:r>
    </w:p>
    <w:p>
      <w:pPr>
        <w:pStyle w:val="Normal"/>
        <w:spacing w:lineRule="auto" w:line="360"/>
        <w:ind w:start="720" w:end="0"/>
        <w:jc w:val="both"/>
        <w:rPr>
          <w:rFonts w:ascii="Times New Roman" w:hAnsi="Times New Roman" w:cs="Times New Roman"/>
        </w:rPr>
      </w:pPr>
      <w:r>
        <w:rPr>
          <w:rtl w:val="true"/>
        </w:rPr>
        <w:t>כב</w:t>
      </w:r>
      <w:r>
        <w:rPr>
          <w:rtl w:val="true"/>
        </w:rPr>
        <w:t xml:space="preserve">' </w:t>
      </w:r>
      <w:r>
        <w:rPr>
          <w:rtl w:val="true"/>
        </w:rPr>
        <w:t>הש</w:t>
      </w:r>
      <w:r>
        <w:rPr>
          <w:rtl w:val="true"/>
        </w:rPr>
        <w:t xml:space="preserve">' </w:t>
      </w:r>
      <w:r>
        <w:rPr>
          <w:rtl w:val="true"/>
        </w:rPr>
        <w:t>פרוקצ</w:t>
      </w:r>
      <w:r>
        <w:rPr>
          <w:rtl w:val="true"/>
        </w:rPr>
        <w:t>'</w:t>
      </w:r>
      <w:r>
        <w:rPr>
          <w:rtl w:val="true"/>
        </w:rPr>
        <w:t>יה ב</w:t>
      </w:r>
      <w:hyperlink r:id="rId8">
        <w:r>
          <w:rPr>
            <w:rStyle w:val="Hyperlink"/>
            <w:u w:val="none"/>
            <w:rtl w:val="true"/>
          </w:rPr>
          <w:t>רע</w:t>
        </w:r>
        <w:r>
          <w:rPr>
            <w:rStyle w:val="Hyperlink"/>
            <w:u w:val="none"/>
            <w:rtl w:val="true"/>
          </w:rPr>
          <w:t>"</w:t>
        </w:r>
        <w:r>
          <w:rPr>
            <w:rStyle w:val="Hyperlink"/>
            <w:u w:val="none"/>
            <w:rtl w:val="true"/>
          </w:rPr>
          <w:t xml:space="preserve">פ </w:t>
        </w:r>
        <w:r>
          <w:rPr>
            <w:rStyle w:val="Hyperlink"/>
            <w:u w:val="none"/>
          </w:rPr>
          <w:t>512/04</w:t>
        </w:r>
      </w:hyperlink>
      <w:r>
        <w:rPr>
          <w:rtl w:val="true"/>
        </w:rPr>
        <w:t xml:space="preserve">, </w:t>
      </w:r>
      <w:r>
        <w:rPr>
          <w:rtl w:val="true"/>
        </w:rPr>
        <w:t>מוחמד בן נבהאן אבו עבייד ואח</w:t>
      </w:r>
      <w:r>
        <w:rPr>
          <w:rtl w:val="true"/>
        </w:rPr>
        <w:t xml:space="preserve">' </w:t>
      </w:r>
      <w:r>
        <w:rPr>
          <w:rtl w:val="true"/>
        </w:rPr>
        <w:t>נ</w:t>
      </w:r>
      <w:r>
        <w:rPr>
          <w:rtl w:val="true"/>
        </w:rPr>
        <w:t xml:space="preserve">' </w:t>
      </w:r>
      <w:r>
        <w:rPr>
          <w:rtl w:val="true"/>
        </w:rPr>
        <w:t>מדינת ישראל פ</w:t>
      </w:r>
      <w:r>
        <w:rPr>
          <w:rtl w:val="true"/>
        </w:rPr>
        <w:t>"</w:t>
      </w:r>
      <w:r>
        <w:rPr>
          <w:rtl w:val="true"/>
        </w:rPr>
        <w:t>ד נח</w:t>
      </w:r>
      <w:r>
        <w:rPr>
          <w:rtl w:val="true"/>
        </w:rPr>
        <w:t>' (</w:t>
      </w:r>
      <w:r>
        <w:rPr/>
        <w:t>4</w:t>
      </w:r>
      <w:r>
        <w:rPr>
          <w:rtl w:val="true"/>
        </w:rPr>
        <w:t xml:space="preserve">) </w:t>
      </w:r>
      <w:r>
        <w:rPr/>
        <w:t>381</w:t>
      </w:r>
      <w:r>
        <w:rPr>
          <w:rtl w:val="true"/>
        </w:rPr>
        <w:t xml:space="preserve"> </w:t>
      </w:r>
      <w:r>
        <w:rPr>
          <w:rtl w:val="true"/>
        </w:rPr>
        <w:t>כתבה</w:t>
      </w:r>
      <w:r>
        <w:rPr>
          <w:rtl w:val="true"/>
        </w:rPr>
        <w:t>:</w:t>
      </w:r>
    </w:p>
    <w:p>
      <w:pPr>
        <w:pStyle w:val="Normal"/>
        <w:spacing w:lineRule="auto" w:line="360"/>
        <w:ind w:start="720" w:end="0"/>
        <w:jc w:val="both"/>
        <w:rPr/>
      </w:pPr>
      <w:r>
        <w:rPr>
          <w:rtl w:val="true"/>
        </w:rPr>
        <w:t>"</w:t>
      </w:r>
      <w:r>
        <w:rPr>
          <w:rtl w:val="true"/>
        </w:rPr>
        <w:t>בית משפט זה חזר והדגיש לאורך השנים את החומרה שבה יש להתייחס לעבריינות כלכלית</w:t>
      </w:r>
      <w:r>
        <w:rPr>
          <w:rtl w:val="true"/>
        </w:rPr>
        <w:t xml:space="preserve">, </w:t>
      </w:r>
      <w:r>
        <w:rPr>
          <w:rtl w:val="true"/>
        </w:rPr>
        <w:t>ועבריינות מס בכלל זה</w:t>
      </w:r>
      <w:r>
        <w:rPr>
          <w:rtl w:val="true"/>
        </w:rPr>
        <w:t xml:space="preserve">, </w:t>
      </w:r>
      <w:r>
        <w:rPr>
          <w:rtl w:val="true"/>
        </w:rPr>
        <w:t>נוכח תוצאותיה ההרסניות למשק ולכלכלה ולמירקם החברתי</w:t>
      </w:r>
      <w:r>
        <w:rPr>
          <w:rtl w:val="true"/>
        </w:rPr>
        <w:t xml:space="preserve">, </w:t>
      </w:r>
      <w:r>
        <w:rPr>
          <w:rtl w:val="true"/>
        </w:rPr>
        <w:t>ופגיעתה הקשה בערך השוויון בנשיאת נטל חובות המס הנדרש לצורך מימון צרכיה של החברה ופעילותן התקינה של הרשויות הציבוריות</w:t>
      </w:r>
      <w:r>
        <w:rPr>
          <w:rtl w:val="true"/>
        </w:rPr>
        <w:t xml:space="preserve">. </w:t>
      </w:r>
      <w:r>
        <w:rPr>
          <w:rtl w:val="true"/>
        </w:rPr>
        <w:t>העבריינות הכלכלית</w:t>
      </w:r>
      <w:r>
        <w:rPr>
          <w:rtl w:val="true"/>
        </w:rPr>
        <w:t xml:space="preserve">, </w:t>
      </w:r>
      <w:r>
        <w:rPr>
          <w:rtl w:val="true"/>
        </w:rPr>
        <w:t>ועבריינות המס בכללה</w:t>
      </w:r>
      <w:r>
        <w:rPr>
          <w:rtl w:val="true"/>
        </w:rPr>
        <w:t xml:space="preserve">, </w:t>
      </w:r>
      <w:r>
        <w:rPr>
          <w:rtl w:val="true"/>
        </w:rPr>
        <w:t>איננה מסתכמת אך בגריעת כספים מקופת המדינה</w:t>
      </w:r>
      <w:r>
        <w:rPr>
          <w:rtl w:val="true"/>
        </w:rPr>
        <w:t xml:space="preserve">. </w:t>
      </w:r>
      <w:r>
        <w:rPr>
          <w:rtl w:val="true"/>
        </w:rPr>
        <w:t>היא פוגעת בתודעת האחריות המשותפת של אזרחי המדינה לנשיאה שוויונית בעול הכספי הנדרש לסיפוק צורכי החברה</w:t>
      </w:r>
      <w:r>
        <w:rPr>
          <w:rtl w:val="true"/>
        </w:rPr>
        <w:t xml:space="preserve">, </w:t>
      </w:r>
      <w:r>
        <w:rPr>
          <w:rtl w:val="true"/>
        </w:rPr>
        <w:t xml:space="preserve">ובתשתית האימון הנדרשת בין הציבור לבין השלטון האחראי לאכיפה שוויונית של גביית המס </w:t>
      </w:r>
      <w:r>
        <w:rPr>
          <w:rtl w:val="true"/>
        </w:rPr>
        <w:t xml:space="preserve">- </w:t>
      </w:r>
      <w:r>
        <w:rPr>
          <w:rtl w:val="true"/>
        </w:rPr>
        <w:t>פגיעה הנעשית לרוב באמצעי מרמה מתוחכמים</w:t>
      </w:r>
      <w:r>
        <w:rPr>
          <w:rtl w:val="true"/>
        </w:rPr>
        <w:t xml:space="preserve">, </w:t>
      </w:r>
      <w:r>
        <w:rPr>
          <w:rtl w:val="true"/>
        </w:rPr>
        <w:t>קשים לאיתור</w:t>
      </w:r>
      <w:r>
        <w:rPr>
          <w:rtl w:val="true"/>
        </w:rPr>
        <w:t xml:space="preserve">. </w:t>
      </w:r>
      <w:r>
        <w:rPr>
          <w:rtl w:val="true"/>
        </w:rPr>
        <w:t>כבר נאמר לא אחת בפסיקת בית משפט זה כי על מדיניות הענישה לשקף את הסכנה הגדולה הטמונה בעבריינות הכלכלית לפרט ולציבור כאחד</w:t>
      </w:r>
      <w:r>
        <w:rPr>
          <w:rtl w:val="true"/>
        </w:rPr>
        <w:t xml:space="preserve">, </w:t>
      </w:r>
      <w:r>
        <w:rPr>
          <w:rtl w:val="true"/>
        </w:rPr>
        <w:t>ואת יסוד ההרתעה הנדרש ביחס לביצועה</w:t>
      </w:r>
      <w:r>
        <w:rPr>
          <w:rtl w:val="true"/>
        </w:rPr>
        <w:t>"...</w:t>
      </w:r>
    </w:p>
    <w:p>
      <w:pPr>
        <w:pStyle w:val="Normal"/>
        <w:spacing w:lineRule="auto" w:line="360"/>
        <w:ind w:end="0"/>
        <w:jc w:val="both"/>
        <w:rPr/>
      </w:pPr>
      <w:r>
        <w:rPr>
          <w:rtl w:val="true"/>
        </w:rPr>
        <w:t> </w:t>
      </w:r>
    </w:p>
    <w:p>
      <w:pPr>
        <w:pStyle w:val="Normal"/>
        <w:spacing w:lineRule="auto" w:line="360"/>
        <w:ind w:start="720" w:end="0"/>
        <w:jc w:val="both"/>
        <w:rPr/>
      </w:pPr>
      <w:r>
        <w:rPr>
          <w:rtl w:val="true"/>
        </w:rPr>
        <w:t>עוד נקבע</w:t>
      </w:r>
      <w:r>
        <w:rPr>
          <w:rtl w:val="true"/>
        </w:rPr>
        <w:t xml:space="preserve">, </w:t>
      </w:r>
      <w:r>
        <w:rPr>
          <w:rtl w:val="true"/>
        </w:rPr>
        <w:t>כי הענישה לעולם אינדיווידואלית</w:t>
      </w:r>
      <w:r>
        <w:rPr>
          <w:rtl w:val="true"/>
        </w:rPr>
        <w:t xml:space="preserve">, </w:t>
      </w:r>
      <w:r>
        <w:rPr>
          <w:rtl w:val="true"/>
        </w:rPr>
        <w:t>אולם יש להעדיף את האינטרס הציבורי הדורש ענישה מרתיעה על עברייני מס</w:t>
      </w:r>
      <w:r>
        <w:rPr>
          <w:rtl w:val="true"/>
        </w:rPr>
        <w:t xml:space="preserve">, </w:t>
      </w:r>
      <w:r>
        <w:rPr>
          <w:rtl w:val="true"/>
        </w:rPr>
        <w:t>על פני נסיבותיו האישיות של הנאשם</w:t>
      </w:r>
      <w:r>
        <w:rPr>
          <w:rtl w:val="true"/>
        </w:rPr>
        <w:t xml:space="preserve">. </w:t>
      </w:r>
    </w:p>
    <w:p>
      <w:pPr>
        <w:pStyle w:val="Normal"/>
        <w:spacing w:lineRule="auto" w:line="360"/>
        <w:ind w:start="720" w:end="0"/>
        <w:jc w:val="both"/>
        <w:rPr/>
      </w:pPr>
      <w:r>
        <w:rPr>
          <w:rtl w:val="true"/>
        </w:rPr>
        <w:t>ב</w:t>
      </w:r>
      <w:hyperlink r:id="rId9">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3101/02</w:t>
        </w:r>
      </w:hyperlink>
      <w:r>
        <w:rPr>
          <w:rtl w:val="true"/>
        </w:rPr>
        <w:t xml:space="preserve">, </w:t>
      </w:r>
      <w:r>
        <w:rPr>
          <w:rtl w:val="true"/>
        </w:rPr>
        <w:t>מחוזי ירושלים</w:t>
      </w:r>
      <w:r>
        <w:rPr>
          <w:rtl w:val="true"/>
        </w:rPr>
        <w:t xml:space="preserve">, </w:t>
      </w:r>
      <w:r>
        <w:rPr>
          <w:rtl w:val="true"/>
        </w:rPr>
        <w:t>מ</w:t>
      </w:r>
      <w:r>
        <w:rPr>
          <w:rtl w:val="true"/>
        </w:rPr>
        <w:t>"</w:t>
      </w:r>
      <w:r>
        <w:rPr>
          <w:rtl w:val="true"/>
        </w:rPr>
        <w:t>י נ</w:t>
      </w:r>
      <w:r>
        <w:rPr>
          <w:rtl w:val="true"/>
        </w:rPr>
        <w:t xml:space="preserve">' </w:t>
      </w:r>
      <w:r>
        <w:rPr>
          <w:rtl w:val="true"/>
        </w:rPr>
        <w:t>לובלין ואח</w:t>
      </w:r>
      <w:r>
        <w:rPr>
          <w:rtl w:val="true"/>
        </w:rPr>
        <w:t xml:space="preserve">' </w:t>
      </w:r>
      <w:r>
        <w:rPr>
          <w:rtl w:val="true"/>
        </w:rPr>
        <w:t>נאמר ע</w:t>
      </w:r>
      <w:r>
        <w:rPr>
          <w:rtl w:val="true"/>
        </w:rPr>
        <w:t>"</w:t>
      </w:r>
      <w:r>
        <w:rPr>
          <w:rtl w:val="true"/>
        </w:rPr>
        <w:t>י כב</w:t>
      </w:r>
      <w:r>
        <w:rPr>
          <w:rtl w:val="true"/>
        </w:rPr>
        <w:t xml:space="preserve">' </w:t>
      </w:r>
      <w:r>
        <w:rPr>
          <w:rtl w:val="true"/>
        </w:rPr>
        <w:t>השופטת בן עמי</w:t>
      </w:r>
      <w:r>
        <w:rPr>
          <w:rtl w:val="true"/>
        </w:rPr>
        <w:t>: "</w:t>
      </w:r>
      <w:r>
        <w:rPr>
          <w:rtl w:val="true"/>
        </w:rPr>
        <w:t>דא עקא</w:t>
      </w:r>
      <w:r>
        <w:rPr>
          <w:rtl w:val="true"/>
        </w:rPr>
        <w:t xml:space="preserve">, </w:t>
      </w:r>
      <w:r>
        <w:rPr>
          <w:rtl w:val="true"/>
        </w:rPr>
        <w:t>כשנדרש ביה</w:t>
      </w:r>
      <w:r>
        <w:rPr>
          <w:rtl w:val="true"/>
        </w:rPr>
        <w:t>"</w:t>
      </w:r>
      <w:r>
        <w:rPr>
          <w:rtl w:val="true"/>
        </w:rPr>
        <w:t>מ לגזור הדין בעבירות מס</w:t>
      </w:r>
      <w:r>
        <w:rPr>
          <w:rtl w:val="true"/>
        </w:rPr>
        <w:t xml:space="preserve">, </w:t>
      </w:r>
      <w:r>
        <w:rPr>
          <w:rtl w:val="true"/>
        </w:rPr>
        <w:t>ככלל</w:t>
      </w:r>
      <w:r>
        <w:rPr>
          <w:rtl w:val="true"/>
        </w:rPr>
        <w:t xml:space="preserve">, </w:t>
      </w:r>
      <w:r>
        <w:rPr>
          <w:rtl w:val="true"/>
        </w:rPr>
        <w:t>במלאכת שיקלול זו שיקול ההרתעה הינו השיקול הדומיננטי</w:t>
      </w:r>
      <w:r>
        <w:rPr>
          <w:rtl w:val="true"/>
        </w:rPr>
        <w:t xml:space="preserve">. </w:t>
      </w:r>
      <w:r>
        <w:rPr>
          <w:rtl w:val="true"/>
        </w:rPr>
        <w:t xml:space="preserve">נוכח </w:t>
      </w:r>
      <w:r>
        <w:rPr>
          <w:rtl w:val="true"/>
        </w:rPr>
        <w:t>"</w:t>
      </w:r>
      <w:r>
        <w:rPr>
          <w:rtl w:val="true"/>
        </w:rPr>
        <w:t>הקלות</w:t>
      </w:r>
      <w:r>
        <w:rPr>
          <w:rtl w:val="true"/>
        </w:rPr>
        <w:t xml:space="preserve">" </w:t>
      </w:r>
      <w:r>
        <w:rPr>
          <w:rtl w:val="true"/>
        </w:rPr>
        <w:t>שבביצוע עבירות המס</w:t>
      </w:r>
      <w:r>
        <w:rPr>
          <w:rtl w:val="true"/>
        </w:rPr>
        <w:t xml:space="preserve">, </w:t>
      </w:r>
      <w:r>
        <w:rPr>
          <w:rtl w:val="true"/>
        </w:rPr>
        <w:t>כשלפעמים די אפילו בהעדר עשייה – השמטה</w:t>
      </w:r>
      <w:r>
        <w:rPr>
          <w:rtl w:val="true"/>
        </w:rPr>
        <w:t xml:space="preserve">, </w:t>
      </w:r>
      <w:r>
        <w:rPr>
          <w:rtl w:val="true"/>
        </w:rPr>
        <w:t>אי דיווח וכיו</w:t>
      </w:r>
      <w:r>
        <w:rPr>
          <w:rtl w:val="true"/>
        </w:rPr>
        <w:t>"</w:t>
      </w:r>
      <w:r>
        <w:rPr>
          <w:rtl w:val="true"/>
        </w:rPr>
        <w:t>ב – שתוצאתם התעשרות קלה של הנאשם</w:t>
      </w:r>
      <w:r>
        <w:rPr>
          <w:rtl w:val="true"/>
        </w:rPr>
        <w:t xml:space="preserve">, </w:t>
      </w:r>
      <w:r>
        <w:rPr>
          <w:rtl w:val="true"/>
        </w:rPr>
        <w:t>ומאידך פגיעה קשה למשק</w:t>
      </w:r>
      <w:r>
        <w:rPr>
          <w:rtl w:val="true"/>
        </w:rPr>
        <w:t xml:space="preserve">, </w:t>
      </w:r>
      <w:r>
        <w:rPr>
          <w:rtl w:val="true"/>
        </w:rPr>
        <w:t>לכלכלה ולמירקם החברה</w:t>
      </w:r>
      <w:r>
        <w:rPr>
          <w:rtl w:val="true"/>
        </w:rPr>
        <w:t xml:space="preserve">, </w:t>
      </w:r>
      <w:r>
        <w:rPr>
          <w:rtl w:val="true"/>
        </w:rPr>
        <w:t>ונוכח החומרה המהותית שבעבירות אלו</w:t>
      </w:r>
      <w:r>
        <w:rPr>
          <w:rtl w:val="true"/>
        </w:rPr>
        <w:t xml:space="preserve">, </w:t>
      </w:r>
      <w:r>
        <w:rPr>
          <w:rtl w:val="true"/>
        </w:rPr>
        <w:t>מקומם של השיקולים האחרים – כמו גם נסיבותיו האישיות של הנאשם</w:t>
      </w:r>
      <w:r>
        <w:rPr>
          <w:rtl w:val="true"/>
        </w:rPr>
        <w:t xml:space="preserve">, </w:t>
      </w:r>
      <w:r>
        <w:rPr>
          <w:rtl w:val="true"/>
        </w:rPr>
        <w:t>סיכויי שיקומו ותיקונו</w:t>
      </w:r>
      <w:r>
        <w:rPr>
          <w:rtl w:val="true"/>
        </w:rPr>
        <w:t xml:space="preserve">, </w:t>
      </w:r>
      <w:r>
        <w:rPr>
          <w:rtl w:val="true"/>
        </w:rPr>
        <w:t>ואלמנטים נוספים הנוגעים למקרה הפרטני</w:t>
      </w:r>
      <w:r>
        <w:rPr>
          <w:rtl w:val="true"/>
        </w:rPr>
        <w:t xml:space="preserve">, </w:t>
      </w:r>
      <w:r>
        <w:rPr>
          <w:rtl w:val="true"/>
        </w:rPr>
        <w:t>הינו נמוך יחסית</w:t>
      </w:r>
      <w:r>
        <w:rPr>
          <w:rtl w:val="true"/>
        </w:rPr>
        <w:t xml:space="preserve">, </w:t>
      </w:r>
      <w:r>
        <w:rPr>
          <w:rtl w:val="true"/>
        </w:rPr>
        <w:t>ונדחה אל מול ההיבט הציבורי</w:t>
      </w:r>
      <w:r>
        <w:rPr>
          <w:rtl w:val="true"/>
        </w:rPr>
        <w:t>. (</w:t>
      </w:r>
      <w:r>
        <w:rPr>
          <w:rtl w:val="true"/>
        </w:rPr>
        <w:t>ר</w:t>
      </w:r>
      <w:r>
        <w:rPr>
          <w:rtl w:val="true"/>
        </w:rPr>
        <w:t xml:space="preserve">' </w:t>
      </w:r>
      <w:hyperlink r:id="rId10">
        <w:r>
          <w:rPr>
            <w:rStyle w:val="Hyperlink"/>
            <w:u w:val="none"/>
            <w:rtl w:val="true"/>
          </w:rPr>
          <w:t>רע</w:t>
        </w:r>
        <w:r>
          <w:rPr>
            <w:rStyle w:val="Hyperlink"/>
            <w:u w:val="none"/>
            <w:rtl w:val="true"/>
          </w:rPr>
          <w:t>"</w:t>
        </w:r>
        <w:r>
          <w:rPr>
            <w:rStyle w:val="Hyperlink"/>
            <w:u w:val="none"/>
            <w:rtl w:val="true"/>
          </w:rPr>
          <w:t xml:space="preserve">פ </w:t>
        </w:r>
        <w:r>
          <w:rPr>
            <w:rStyle w:val="Hyperlink"/>
            <w:u w:val="none"/>
          </w:rPr>
          <w:t>433/89</w:t>
        </w:r>
        <w:r>
          <w:rPr>
            <w:rStyle w:val="Hyperlink"/>
            <w:u w:val="none"/>
            <w:rtl w:val="true"/>
          </w:rPr>
          <w:t xml:space="preserve">, </w:t>
        </w:r>
        <w:r>
          <w:rPr>
            <w:rStyle w:val="Hyperlink"/>
            <w:u w:val="none"/>
            <w:rtl w:val="true"/>
          </w:rPr>
          <w:t>אטיאס ג</w:t>
        </w:r>
        <w:r>
          <w:rPr>
            <w:rStyle w:val="Hyperlink"/>
            <w:u w:val="none"/>
            <w:rtl w:val="true"/>
          </w:rPr>
          <w:t>'</w:t>
        </w:r>
        <w:r>
          <w:rPr>
            <w:rStyle w:val="Hyperlink"/>
            <w:u w:val="none"/>
            <w:rtl w:val="true"/>
          </w:rPr>
          <w:t>ורג</w:t>
        </w:r>
        <w:r>
          <w:rPr>
            <w:rStyle w:val="Hyperlink"/>
            <w:u w:val="none"/>
            <w:rtl w:val="true"/>
          </w:rPr>
          <w:t xml:space="preserve">' </w:t>
        </w:r>
        <w:r>
          <w:rPr>
            <w:rStyle w:val="Hyperlink"/>
            <w:u w:val="none"/>
            <w:rtl w:val="true"/>
          </w:rPr>
          <w:t>נ</w:t>
        </w:r>
        <w:r>
          <w:rPr>
            <w:rStyle w:val="Hyperlink"/>
            <w:u w:val="none"/>
            <w:rtl w:val="true"/>
          </w:rPr>
          <w:t xml:space="preserve">' </w:t>
        </w:r>
        <w:r>
          <w:rPr>
            <w:rStyle w:val="Hyperlink"/>
            <w:u w:val="none"/>
            <w:rtl w:val="true"/>
          </w:rPr>
          <w:t>מ</w:t>
        </w:r>
        <w:r>
          <w:rPr>
            <w:rStyle w:val="Hyperlink"/>
            <w:u w:val="none"/>
            <w:rtl w:val="true"/>
          </w:rPr>
          <w:t>"</w:t>
        </w:r>
        <w:r>
          <w:rPr>
            <w:rStyle w:val="Hyperlink"/>
            <w:u w:val="none"/>
            <w:rtl w:val="true"/>
          </w:rPr>
          <w:t xml:space="preserve">י </w:t>
        </w:r>
        <w:r>
          <w:rPr>
            <w:rStyle w:val="Hyperlink"/>
            <w:u w:val="none"/>
            <w:rtl w:val="true"/>
          </w:rPr>
          <w:t>(</w:t>
        </w:r>
        <w:r>
          <w:rPr>
            <w:rStyle w:val="Hyperlink"/>
            <w:u w:val="none"/>
            <w:rtl w:val="true"/>
          </w:rPr>
          <w:t>פ</w:t>
        </w:r>
        <w:r>
          <w:rPr>
            <w:rStyle w:val="Hyperlink"/>
            <w:u w:val="none"/>
            <w:rtl w:val="true"/>
          </w:rPr>
          <w:t>"</w:t>
        </w:r>
        <w:r>
          <w:rPr>
            <w:rStyle w:val="Hyperlink"/>
            <w:u w:val="none"/>
            <w:rtl w:val="true"/>
          </w:rPr>
          <w:t>ד מג</w:t>
        </w:r>
      </w:hyperlink>
      <w:r>
        <w:rPr>
          <w:rtl w:val="true"/>
        </w:rPr>
        <w:t>(</w:t>
      </w:r>
      <w:r>
        <w:rPr/>
        <w:t>4</w:t>
      </w:r>
      <w:r>
        <w:rPr>
          <w:rtl w:val="true"/>
        </w:rPr>
        <w:t xml:space="preserve">) </w:t>
      </w:r>
      <w:r>
        <w:rPr/>
        <w:t>170</w:t>
      </w:r>
      <w:r>
        <w:rPr>
          <w:rtl w:val="true"/>
        </w:rPr>
        <w:t xml:space="preserve">). </w:t>
      </w:r>
      <w:r>
        <w:rPr>
          <w:rtl w:val="true"/>
        </w:rPr>
        <w:t>יחד עם זאת</w:t>
      </w:r>
      <w:r>
        <w:rPr>
          <w:rtl w:val="true"/>
        </w:rPr>
        <w:t xml:space="preserve">, </w:t>
      </w:r>
      <w:r>
        <w:rPr>
          <w:rtl w:val="true"/>
        </w:rPr>
        <w:t>כל מקרה נבחן לגופו וגם כשלנגד עיני ביהמ</w:t>
      </w:r>
      <w:r>
        <w:rPr>
          <w:rtl w:val="true"/>
        </w:rPr>
        <w:t>"</w:t>
      </w:r>
      <w:r>
        <w:rPr>
          <w:rtl w:val="true"/>
        </w:rPr>
        <w:t>ש</w:t>
      </w:r>
      <w:r>
        <w:rPr>
          <w:rtl w:val="true"/>
        </w:rPr>
        <w:t xml:space="preserve">, </w:t>
      </w:r>
      <w:r>
        <w:rPr>
          <w:rtl w:val="true"/>
        </w:rPr>
        <w:t>ההיבט הציבורי</w:t>
      </w:r>
      <w:r>
        <w:rPr>
          <w:rtl w:val="true"/>
        </w:rPr>
        <w:t xml:space="preserve">, </w:t>
      </w:r>
      <w:r>
        <w:rPr>
          <w:rtl w:val="true"/>
        </w:rPr>
        <w:t>שעניינו בהחמרת הענישה בעבריינות מס</w:t>
      </w:r>
      <w:r>
        <w:rPr>
          <w:rtl w:val="true"/>
        </w:rPr>
        <w:t xml:space="preserve">, </w:t>
      </w:r>
      <w:r>
        <w:rPr>
          <w:rtl w:val="true"/>
        </w:rPr>
        <w:t>מידת ההחמרה נבחנת על פי נסיבות המקרה הספציפי ונסיבותיו של הנאשם שעניינו תלוי ועומד בפני ביהמ</w:t>
      </w:r>
      <w:r>
        <w:rPr>
          <w:rtl w:val="true"/>
        </w:rPr>
        <w:t>"</w:t>
      </w:r>
      <w:r>
        <w:rPr>
          <w:rtl w:val="true"/>
        </w:rPr>
        <w:t>ש</w:t>
      </w:r>
      <w:r>
        <w:rPr>
          <w:rtl w:val="true"/>
        </w:rPr>
        <w:t>".</w:t>
      </w:r>
    </w:p>
    <w:p>
      <w:pPr>
        <w:pStyle w:val="Normal"/>
        <w:spacing w:lineRule="auto" w:line="360"/>
        <w:ind w:start="720" w:end="0"/>
        <w:jc w:val="both"/>
        <w:rPr/>
      </w:pPr>
      <w:r>
        <w:rPr>
          <w:rtl w:val="true"/>
        </w:rPr>
        <w:t>כב</w:t>
      </w:r>
      <w:r>
        <w:rPr>
          <w:rtl w:val="true"/>
        </w:rPr>
        <w:t xml:space="preserve">' </w:t>
      </w:r>
      <w:r>
        <w:rPr>
          <w:rtl w:val="true"/>
        </w:rPr>
        <w:t>השופט ג</w:t>
      </w:r>
      <w:r>
        <w:rPr>
          <w:rtl w:val="true"/>
        </w:rPr>
        <w:t>'</w:t>
      </w:r>
      <w:r>
        <w:rPr>
          <w:rtl w:val="true"/>
        </w:rPr>
        <w:t>ובראן ב</w:t>
      </w:r>
      <w:hyperlink r:id="rId11">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Pr>
          <w:t>10699/07</w:t>
        </w:r>
      </w:hyperlink>
      <w:r>
        <w:rPr>
          <w:rtl w:val="true"/>
        </w:rPr>
        <w:t xml:space="preserve">  (</w:t>
      </w:r>
      <w:r>
        <w:rPr>
          <w:rtl w:val="true"/>
        </w:rPr>
        <w:t>פורסם באתרים משפטיים</w:t>
      </w:r>
      <w:r>
        <w:rPr>
          <w:rtl w:val="true"/>
        </w:rPr>
        <w:t>)</w:t>
      </w:r>
      <w:r>
        <w:rPr>
          <w:rtl w:val="true"/>
        </w:rPr>
        <w:t>כתב</w:t>
      </w:r>
      <w:r>
        <w:rPr>
          <w:rtl w:val="true"/>
        </w:rPr>
        <w:t>:</w:t>
      </w:r>
    </w:p>
    <w:p>
      <w:pPr>
        <w:pStyle w:val="ruller4"/>
        <w:ind w:firstLine="60" w:start="720" w:end="0"/>
        <w:jc w:val="both"/>
        <w:rPr>
          <w:rFonts w:cs="David"/>
          <w:sz w:val="18"/>
          <w:szCs w:val="18"/>
        </w:rPr>
      </w:pPr>
      <w:r>
        <w:rPr>
          <w:rFonts w:cs="David"/>
          <w:szCs w:val="24"/>
          <w:rtl w:val="true"/>
        </w:rPr>
        <w:t xml:space="preserve">" </w:t>
      </w:r>
      <w:r>
        <w:rPr>
          <w:rFonts w:cs="David"/>
          <w:szCs w:val="24"/>
          <w:rtl w:val="true"/>
        </w:rPr>
        <w:t>בית</w:t>
      </w:r>
      <w:r>
        <w:rPr>
          <w:rFonts w:cs="David"/>
          <w:szCs w:val="24"/>
          <w:rtl w:val="true"/>
        </w:rPr>
        <w:t>-</w:t>
      </w:r>
      <w:r>
        <w:rPr>
          <w:rFonts w:cs="David"/>
          <w:szCs w:val="24"/>
          <w:rtl w:val="true"/>
        </w:rPr>
        <w:t>משפט</w:t>
      </w:r>
      <w:r>
        <w:rPr>
          <w:rFonts w:eastAsia="Arial TUR;Arial" w:cs="Arial TUR;Arial"/>
          <w:szCs w:val="24"/>
          <w:rtl w:val="true"/>
        </w:rPr>
        <w:t xml:space="preserve"> </w:t>
      </w:r>
      <w:r>
        <w:rPr>
          <w:rFonts w:cs="David"/>
          <w:szCs w:val="24"/>
          <w:rtl w:val="true"/>
        </w:rPr>
        <w:t>זה</w:t>
      </w:r>
      <w:r>
        <w:rPr>
          <w:rFonts w:eastAsia="Arial TUR;Arial" w:cs="Arial TUR;Arial"/>
          <w:szCs w:val="24"/>
          <w:rtl w:val="true"/>
        </w:rPr>
        <w:t xml:space="preserve"> </w:t>
      </w:r>
      <w:r>
        <w:rPr>
          <w:rFonts w:cs="David"/>
          <w:szCs w:val="24"/>
          <w:rtl w:val="true"/>
        </w:rPr>
        <w:t>כבר</w:t>
      </w:r>
      <w:r>
        <w:rPr>
          <w:rFonts w:eastAsia="Arial TUR;Arial" w:cs="Arial TUR;Arial"/>
          <w:szCs w:val="24"/>
          <w:rtl w:val="true"/>
        </w:rPr>
        <w:t xml:space="preserve"> </w:t>
      </w:r>
      <w:r>
        <w:rPr>
          <w:rFonts w:cs="David"/>
          <w:szCs w:val="24"/>
          <w:rtl w:val="true"/>
        </w:rPr>
        <w:t>עמד</w:t>
      </w:r>
      <w:r>
        <w:rPr>
          <w:rFonts w:eastAsia="Arial TUR;Arial" w:cs="Arial TUR;Arial"/>
          <w:szCs w:val="24"/>
          <w:rtl w:val="true"/>
        </w:rPr>
        <w:t xml:space="preserve"> </w:t>
      </w:r>
      <w:r>
        <w:rPr>
          <w:rFonts w:cs="David"/>
          <w:szCs w:val="24"/>
          <w:rtl w:val="true"/>
        </w:rPr>
        <w:t>על</w:t>
      </w:r>
      <w:r>
        <w:rPr>
          <w:rFonts w:eastAsia="Arial TUR;Arial" w:cs="Arial TUR;Arial"/>
          <w:szCs w:val="24"/>
          <w:rtl w:val="true"/>
        </w:rPr>
        <w:t xml:space="preserve"> </w:t>
      </w:r>
      <w:r>
        <w:rPr>
          <w:rFonts w:cs="David"/>
          <w:szCs w:val="24"/>
          <w:rtl w:val="true"/>
        </w:rPr>
        <w:t>החומרה</w:t>
      </w:r>
      <w:r>
        <w:rPr>
          <w:rFonts w:eastAsia="Arial TUR;Arial" w:cs="Arial TUR;Arial"/>
          <w:szCs w:val="24"/>
          <w:rtl w:val="true"/>
        </w:rPr>
        <w:t xml:space="preserve"> </w:t>
      </w:r>
      <w:r>
        <w:rPr>
          <w:rFonts w:cs="David"/>
          <w:szCs w:val="24"/>
          <w:rtl w:val="true"/>
        </w:rPr>
        <w:t>הרבה</w:t>
      </w:r>
      <w:r>
        <w:rPr>
          <w:rFonts w:eastAsia="Arial TUR;Arial" w:cs="Arial TUR;Arial"/>
          <w:szCs w:val="24"/>
          <w:rtl w:val="true"/>
        </w:rPr>
        <w:t xml:space="preserve"> </w:t>
      </w:r>
      <w:r>
        <w:rPr>
          <w:rFonts w:cs="David"/>
          <w:szCs w:val="24"/>
          <w:rtl w:val="true"/>
        </w:rPr>
        <w:t>של</w:t>
      </w:r>
      <w:r>
        <w:rPr>
          <w:rFonts w:eastAsia="Arial TUR;Arial" w:cs="Arial TUR;Arial"/>
          <w:szCs w:val="24"/>
          <w:rtl w:val="true"/>
        </w:rPr>
        <w:t xml:space="preserve"> </w:t>
      </w:r>
      <w:r>
        <w:rPr>
          <w:rFonts w:cs="David"/>
          <w:szCs w:val="24"/>
          <w:rtl w:val="true"/>
        </w:rPr>
        <w:t>העבירות</w:t>
      </w:r>
      <w:r>
        <w:rPr>
          <w:rFonts w:eastAsia="Arial TUR;Arial" w:cs="Arial TUR;Arial"/>
          <w:szCs w:val="24"/>
          <w:rtl w:val="true"/>
        </w:rPr>
        <w:t xml:space="preserve"> </w:t>
      </w:r>
      <w:r>
        <w:rPr>
          <w:rFonts w:cs="David"/>
          <w:szCs w:val="24"/>
          <w:rtl w:val="true"/>
        </w:rPr>
        <w:t>הכלכליות</w:t>
      </w:r>
      <w:r>
        <w:rPr>
          <w:rFonts w:eastAsia="Arial TUR;Arial" w:cs="Arial TUR;Arial"/>
          <w:szCs w:val="24"/>
          <w:rtl w:val="true"/>
        </w:rPr>
        <w:t xml:space="preserve"> </w:t>
      </w:r>
      <w:r>
        <w:rPr>
          <w:rFonts w:cs="David"/>
          <w:szCs w:val="24"/>
          <w:rtl w:val="true"/>
        </w:rPr>
        <w:t>ופגיעתן</w:t>
      </w:r>
      <w:r>
        <w:rPr>
          <w:rFonts w:eastAsia="Arial TUR;Arial" w:cs="Arial TUR;Arial"/>
          <w:szCs w:val="24"/>
          <w:rtl w:val="true"/>
        </w:rPr>
        <w:t xml:space="preserve"> </w:t>
      </w:r>
      <w:r>
        <w:rPr>
          <w:rFonts w:cs="David"/>
          <w:szCs w:val="24"/>
          <w:rtl w:val="true"/>
        </w:rPr>
        <w:t>הקשה</w:t>
      </w:r>
      <w:r>
        <w:rPr>
          <w:rFonts w:eastAsia="Arial TUR;Arial" w:cs="Arial TUR;Arial"/>
          <w:szCs w:val="24"/>
          <w:rtl w:val="true"/>
        </w:rPr>
        <w:t xml:space="preserve"> </w:t>
      </w:r>
      <w:r>
        <w:rPr>
          <w:rFonts w:cs="David"/>
          <w:szCs w:val="24"/>
          <w:rtl w:val="true"/>
        </w:rPr>
        <w:t>במשק</w:t>
      </w:r>
      <w:r>
        <w:rPr>
          <w:rFonts w:eastAsia="Arial TUR;Arial" w:cs="Arial TUR;Arial"/>
          <w:szCs w:val="24"/>
          <w:rtl w:val="true"/>
        </w:rPr>
        <w:t xml:space="preserve"> </w:t>
      </w:r>
      <w:r>
        <w:rPr>
          <w:rFonts w:cs="David"/>
          <w:szCs w:val="24"/>
          <w:rtl w:val="true"/>
        </w:rPr>
        <w:t>ובערך</w:t>
      </w:r>
      <w:r>
        <w:rPr>
          <w:rFonts w:eastAsia="Arial TUR;Arial" w:cs="Arial TUR;Arial"/>
          <w:szCs w:val="24"/>
          <w:rtl w:val="true"/>
        </w:rPr>
        <w:t xml:space="preserve"> </w:t>
      </w:r>
      <w:r>
        <w:rPr>
          <w:rFonts w:cs="David"/>
          <w:szCs w:val="24"/>
          <w:rtl w:val="true"/>
        </w:rPr>
        <w:t>השוויון</w:t>
      </w:r>
      <w:r>
        <w:rPr>
          <w:rFonts w:eastAsia="Arial TUR;Arial" w:cs="Arial TUR;Arial"/>
          <w:szCs w:val="24"/>
          <w:rtl w:val="true"/>
        </w:rPr>
        <w:t xml:space="preserve"> </w:t>
      </w:r>
      <w:r>
        <w:rPr>
          <w:rFonts w:cs="David"/>
          <w:szCs w:val="24"/>
          <w:rtl w:val="true"/>
        </w:rPr>
        <w:t>בעמידה</w:t>
      </w:r>
      <w:r>
        <w:rPr>
          <w:rFonts w:eastAsia="Arial TUR;Arial" w:cs="Arial TUR;Arial"/>
          <w:szCs w:val="24"/>
          <w:rtl w:val="true"/>
        </w:rPr>
        <w:t xml:space="preserve"> </w:t>
      </w:r>
      <w:r>
        <w:rPr>
          <w:rFonts w:cs="David"/>
          <w:szCs w:val="24"/>
          <w:rtl w:val="true"/>
        </w:rPr>
        <w:t>בנטל</w:t>
      </w:r>
      <w:r>
        <w:rPr>
          <w:rFonts w:eastAsia="Arial TUR;Arial" w:cs="Arial TUR;Arial"/>
          <w:szCs w:val="24"/>
          <w:rtl w:val="true"/>
        </w:rPr>
        <w:t xml:space="preserve"> </w:t>
      </w:r>
      <w:r>
        <w:rPr>
          <w:rFonts w:cs="David"/>
          <w:szCs w:val="24"/>
          <w:rtl w:val="true"/>
        </w:rPr>
        <w:t>המס</w:t>
      </w:r>
      <w:r>
        <w:rPr>
          <w:rFonts w:cs="David"/>
          <w:szCs w:val="24"/>
          <w:rtl w:val="true"/>
        </w:rPr>
        <w:t xml:space="preserve">. </w:t>
      </w:r>
      <w:r>
        <w:rPr>
          <w:rFonts w:cs="David"/>
          <w:szCs w:val="24"/>
          <w:rtl w:val="true"/>
        </w:rPr>
        <w:t>לא</w:t>
      </w:r>
      <w:r>
        <w:rPr>
          <w:rFonts w:eastAsia="Arial TUR;Arial" w:cs="Arial TUR;Arial"/>
          <w:szCs w:val="24"/>
          <w:rtl w:val="true"/>
        </w:rPr>
        <w:t xml:space="preserve"> </w:t>
      </w:r>
      <w:r>
        <w:rPr>
          <w:rFonts w:cs="David"/>
          <w:szCs w:val="24"/>
          <w:rtl w:val="true"/>
        </w:rPr>
        <w:t>אחת</w:t>
      </w:r>
      <w:r>
        <w:rPr>
          <w:rFonts w:eastAsia="Arial TUR;Arial" w:cs="Arial TUR;Arial"/>
          <w:szCs w:val="24"/>
          <w:rtl w:val="true"/>
        </w:rPr>
        <w:t xml:space="preserve"> </w:t>
      </w:r>
      <w:r>
        <w:rPr>
          <w:rFonts w:cs="David"/>
          <w:szCs w:val="24"/>
          <w:rtl w:val="true"/>
        </w:rPr>
        <w:t>נקבע</w:t>
      </w:r>
      <w:r>
        <w:rPr>
          <w:rFonts w:eastAsia="Arial TUR;Arial" w:cs="Arial TUR;Arial"/>
          <w:szCs w:val="24"/>
          <w:rtl w:val="true"/>
        </w:rPr>
        <w:t xml:space="preserve"> </w:t>
      </w:r>
      <w:r>
        <w:rPr>
          <w:rFonts w:cs="David"/>
          <w:szCs w:val="24"/>
          <w:rtl w:val="true"/>
        </w:rPr>
        <w:t>על</w:t>
      </w:r>
      <w:r>
        <w:rPr>
          <w:rFonts w:cs="David"/>
          <w:szCs w:val="24"/>
          <w:rtl w:val="true"/>
        </w:rPr>
        <w:t>-</w:t>
      </w:r>
      <w:r>
        <w:rPr>
          <w:rFonts w:cs="David"/>
          <w:szCs w:val="24"/>
          <w:rtl w:val="true"/>
        </w:rPr>
        <w:t>ידי</w:t>
      </w:r>
      <w:r>
        <w:rPr>
          <w:rFonts w:eastAsia="Arial TUR;Arial" w:cs="Arial TUR;Arial"/>
          <w:szCs w:val="24"/>
          <w:rtl w:val="true"/>
        </w:rPr>
        <w:t xml:space="preserve"> </w:t>
      </w:r>
      <w:r>
        <w:rPr>
          <w:rFonts w:cs="David"/>
          <w:szCs w:val="24"/>
          <w:rtl w:val="true"/>
        </w:rPr>
        <w:t>בית</w:t>
      </w:r>
      <w:r>
        <w:rPr>
          <w:rFonts w:cs="David"/>
          <w:szCs w:val="24"/>
          <w:rtl w:val="true"/>
        </w:rPr>
        <w:t>-</w:t>
      </w:r>
      <w:r>
        <w:rPr>
          <w:rFonts w:cs="David"/>
          <w:szCs w:val="24"/>
          <w:rtl w:val="true"/>
        </w:rPr>
        <w:t>משפט</w:t>
      </w:r>
      <w:r>
        <w:rPr>
          <w:rFonts w:eastAsia="Arial TUR;Arial" w:cs="Arial TUR;Arial"/>
          <w:szCs w:val="24"/>
          <w:rtl w:val="true"/>
        </w:rPr>
        <w:t xml:space="preserve"> </w:t>
      </w:r>
      <w:r>
        <w:rPr>
          <w:rFonts w:cs="David"/>
          <w:szCs w:val="24"/>
          <w:rtl w:val="true"/>
        </w:rPr>
        <w:t>זה</w:t>
      </w:r>
      <w:r>
        <w:rPr>
          <w:rFonts w:cs="David"/>
          <w:szCs w:val="24"/>
          <w:rtl w:val="true"/>
        </w:rPr>
        <w:t xml:space="preserve">, </w:t>
      </w:r>
      <w:r>
        <w:rPr>
          <w:rFonts w:cs="David"/>
          <w:szCs w:val="24"/>
          <w:rtl w:val="true"/>
        </w:rPr>
        <w:t>כי</w:t>
      </w:r>
      <w:r>
        <w:rPr>
          <w:rFonts w:eastAsia="Arial TUR;Arial" w:cs="Arial TUR;Arial"/>
          <w:szCs w:val="24"/>
          <w:rtl w:val="true"/>
        </w:rPr>
        <w:t xml:space="preserve"> </w:t>
      </w:r>
      <w:r>
        <w:rPr>
          <w:rFonts w:cs="David"/>
          <w:szCs w:val="24"/>
          <w:rtl w:val="true"/>
        </w:rPr>
        <w:t>כאשר</w:t>
      </w:r>
      <w:r>
        <w:rPr>
          <w:rFonts w:eastAsia="Arial TUR;Arial" w:cs="Arial TUR;Arial"/>
          <w:szCs w:val="24"/>
          <w:rtl w:val="true"/>
        </w:rPr>
        <w:t xml:space="preserve"> </w:t>
      </w:r>
      <w:r>
        <w:rPr>
          <w:rFonts w:cs="David"/>
          <w:szCs w:val="24"/>
          <w:rtl w:val="true"/>
        </w:rPr>
        <w:t>מדובר</w:t>
      </w:r>
      <w:r>
        <w:rPr>
          <w:rFonts w:eastAsia="Arial TUR;Arial" w:cs="Arial TUR;Arial"/>
          <w:szCs w:val="24"/>
          <w:rtl w:val="true"/>
        </w:rPr>
        <w:t xml:space="preserve"> </w:t>
      </w:r>
      <w:r>
        <w:rPr>
          <w:rFonts w:cs="David"/>
          <w:szCs w:val="24"/>
          <w:rtl w:val="true"/>
        </w:rPr>
        <w:t>בעבירות</w:t>
      </w:r>
      <w:r>
        <w:rPr>
          <w:rFonts w:eastAsia="Arial TUR;Arial" w:cs="Arial TUR;Arial"/>
          <w:szCs w:val="24"/>
          <w:rtl w:val="true"/>
        </w:rPr>
        <w:t xml:space="preserve"> </w:t>
      </w:r>
      <w:r>
        <w:rPr>
          <w:rFonts w:cs="David"/>
          <w:szCs w:val="24"/>
          <w:rtl w:val="true"/>
        </w:rPr>
        <w:t>כלכליות</w:t>
      </w:r>
      <w:r>
        <w:rPr>
          <w:rFonts w:cs="David"/>
          <w:szCs w:val="24"/>
          <w:rtl w:val="true"/>
        </w:rPr>
        <w:t xml:space="preserve">, </w:t>
      </w:r>
      <w:r>
        <w:rPr>
          <w:rFonts w:cs="David"/>
          <w:szCs w:val="24"/>
          <w:rtl w:val="true"/>
        </w:rPr>
        <w:t>על</w:t>
      </w:r>
      <w:r>
        <w:rPr>
          <w:rFonts w:eastAsia="Arial TUR;Arial" w:cs="Arial TUR;Arial"/>
          <w:szCs w:val="24"/>
          <w:rtl w:val="true"/>
        </w:rPr>
        <w:t xml:space="preserve"> </w:t>
      </w:r>
      <w:r>
        <w:rPr>
          <w:rFonts w:cs="David"/>
          <w:szCs w:val="24"/>
          <w:rtl w:val="true"/>
        </w:rPr>
        <w:t>מדיניות</w:t>
      </w:r>
      <w:r>
        <w:rPr>
          <w:rFonts w:eastAsia="Arial TUR;Arial" w:cs="Arial TUR;Arial"/>
          <w:szCs w:val="24"/>
          <w:rtl w:val="true"/>
        </w:rPr>
        <w:t xml:space="preserve"> </w:t>
      </w:r>
      <w:r>
        <w:rPr>
          <w:rFonts w:cs="David"/>
          <w:szCs w:val="24"/>
          <w:rtl w:val="true"/>
        </w:rPr>
        <w:t>הענישה</w:t>
      </w:r>
      <w:r>
        <w:rPr>
          <w:rFonts w:eastAsia="Arial TUR;Arial" w:cs="Arial TUR;Arial"/>
          <w:szCs w:val="24"/>
          <w:rtl w:val="true"/>
        </w:rPr>
        <w:t xml:space="preserve"> </w:t>
      </w:r>
      <w:r>
        <w:rPr>
          <w:rFonts w:cs="David"/>
          <w:szCs w:val="24"/>
          <w:rtl w:val="true"/>
        </w:rPr>
        <w:t>לשקף</w:t>
      </w:r>
      <w:r>
        <w:rPr>
          <w:rFonts w:eastAsia="Arial TUR;Arial" w:cs="Arial TUR;Arial"/>
          <w:szCs w:val="24"/>
          <w:rtl w:val="true"/>
        </w:rPr>
        <w:t xml:space="preserve"> </w:t>
      </w:r>
      <w:r>
        <w:rPr>
          <w:rFonts w:cs="David"/>
          <w:szCs w:val="24"/>
          <w:rtl w:val="true"/>
        </w:rPr>
        <w:t>את</w:t>
      </w:r>
      <w:r>
        <w:rPr>
          <w:rFonts w:eastAsia="Arial TUR;Arial" w:cs="Arial TUR;Arial"/>
          <w:szCs w:val="24"/>
          <w:rtl w:val="true"/>
        </w:rPr>
        <w:t xml:space="preserve"> </w:t>
      </w:r>
      <w:r>
        <w:rPr>
          <w:rFonts w:cs="David"/>
          <w:szCs w:val="24"/>
          <w:rtl w:val="true"/>
        </w:rPr>
        <w:t>הסכנה</w:t>
      </w:r>
      <w:r>
        <w:rPr>
          <w:rFonts w:eastAsia="Arial TUR;Arial" w:cs="Arial TUR;Arial"/>
          <w:szCs w:val="24"/>
          <w:rtl w:val="true"/>
        </w:rPr>
        <w:t xml:space="preserve"> </w:t>
      </w:r>
      <w:r>
        <w:rPr>
          <w:rFonts w:cs="David"/>
          <w:szCs w:val="24"/>
          <w:rtl w:val="true"/>
        </w:rPr>
        <w:t>הגדולה</w:t>
      </w:r>
      <w:r>
        <w:rPr>
          <w:rFonts w:eastAsia="Arial TUR;Arial" w:cs="Arial TUR;Arial"/>
          <w:szCs w:val="24"/>
          <w:rtl w:val="true"/>
        </w:rPr>
        <w:t xml:space="preserve"> </w:t>
      </w:r>
      <w:r>
        <w:rPr>
          <w:rFonts w:cs="David"/>
          <w:szCs w:val="24"/>
          <w:rtl w:val="true"/>
        </w:rPr>
        <w:t>הטמונה</w:t>
      </w:r>
      <w:r>
        <w:rPr>
          <w:rFonts w:eastAsia="Arial TUR;Arial" w:cs="Arial TUR;Arial"/>
          <w:szCs w:val="24"/>
          <w:rtl w:val="true"/>
        </w:rPr>
        <w:t xml:space="preserve"> </w:t>
      </w:r>
      <w:r>
        <w:rPr>
          <w:rFonts w:cs="David"/>
          <w:szCs w:val="24"/>
          <w:rtl w:val="true"/>
        </w:rPr>
        <w:t>בהן</w:t>
      </w:r>
      <w:r>
        <w:rPr>
          <w:rFonts w:eastAsia="Arial TUR;Arial" w:cs="Arial TUR;Arial"/>
          <w:szCs w:val="24"/>
          <w:rtl w:val="true"/>
        </w:rPr>
        <w:t xml:space="preserve"> </w:t>
      </w:r>
      <w:r>
        <w:rPr>
          <w:rFonts w:cs="David"/>
          <w:szCs w:val="24"/>
          <w:rtl w:val="true"/>
        </w:rPr>
        <w:t>לפרט</w:t>
      </w:r>
      <w:r>
        <w:rPr>
          <w:rFonts w:eastAsia="Arial TUR;Arial" w:cs="Arial TUR;Arial"/>
          <w:szCs w:val="24"/>
          <w:rtl w:val="true"/>
        </w:rPr>
        <w:t xml:space="preserve"> </w:t>
      </w:r>
      <w:r>
        <w:rPr>
          <w:rFonts w:cs="David"/>
          <w:szCs w:val="24"/>
          <w:rtl w:val="true"/>
        </w:rPr>
        <w:t>ולציבור</w:t>
      </w:r>
      <w:r>
        <w:rPr>
          <w:rFonts w:eastAsia="Arial TUR;Arial" w:cs="Arial TUR;Arial"/>
          <w:szCs w:val="24"/>
          <w:rtl w:val="true"/>
        </w:rPr>
        <w:t xml:space="preserve"> </w:t>
      </w:r>
      <w:r>
        <w:rPr>
          <w:rFonts w:cs="David"/>
          <w:szCs w:val="24"/>
          <w:rtl w:val="true"/>
        </w:rPr>
        <w:t>כאחד</w:t>
      </w:r>
      <w:r>
        <w:rPr>
          <w:rFonts w:eastAsia="Arial TUR;Arial" w:cs="Arial TUR;Arial"/>
          <w:szCs w:val="24"/>
          <w:rtl w:val="true"/>
        </w:rPr>
        <w:t xml:space="preserve"> </w:t>
      </w:r>
      <w:r>
        <w:rPr>
          <w:rFonts w:cs="David"/>
          <w:szCs w:val="24"/>
          <w:rtl w:val="true"/>
        </w:rPr>
        <w:t>ואת</w:t>
      </w:r>
      <w:r>
        <w:rPr>
          <w:rFonts w:eastAsia="Arial TUR;Arial" w:cs="Arial TUR;Arial"/>
          <w:szCs w:val="24"/>
          <w:rtl w:val="true"/>
        </w:rPr>
        <w:t xml:space="preserve"> </w:t>
      </w:r>
      <w:r>
        <w:rPr>
          <w:rFonts w:cs="David"/>
          <w:szCs w:val="24"/>
          <w:rtl w:val="true"/>
        </w:rPr>
        <w:t>יסוד</w:t>
      </w:r>
      <w:r>
        <w:rPr>
          <w:rFonts w:eastAsia="Arial TUR;Arial" w:cs="Arial TUR;Arial"/>
          <w:szCs w:val="24"/>
          <w:rtl w:val="true"/>
        </w:rPr>
        <w:t xml:space="preserve"> </w:t>
      </w:r>
      <w:r>
        <w:rPr>
          <w:rFonts w:cs="David"/>
          <w:szCs w:val="24"/>
          <w:rtl w:val="true"/>
        </w:rPr>
        <w:t>ההתרעה</w:t>
      </w:r>
      <w:r>
        <w:rPr>
          <w:rFonts w:eastAsia="Arial TUR;Arial" w:cs="Arial TUR;Arial"/>
          <w:szCs w:val="24"/>
          <w:rtl w:val="true"/>
        </w:rPr>
        <w:t xml:space="preserve"> </w:t>
      </w:r>
      <w:r>
        <w:rPr>
          <w:rFonts w:cs="David"/>
          <w:szCs w:val="24"/>
          <w:rtl w:val="true"/>
        </w:rPr>
        <w:t>הנדרש</w:t>
      </w:r>
      <w:r>
        <w:rPr>
          <w:rFonts w:eastAsia="Arial TUR;Arial" w:cs="Arial TUR;Arial"/>
          <w:szCs w:val="24"/>
          <w:rtl w:val="true"/>
        </w:rPr>
        <w:t xml:space="preserve"> </w:t>
      </w:r>
      <w:r>
        <w:rPr>
          <w:rFonts w:cs="David"/>
          <w:szCs w:val="24"/>
          <w:rtl w:val="true"/>
        </w:rPr>
        <w:t>ביחס</w:t>
      </w:r>
      <w:r>
        <w:rPr>
          <w:rFonts w:eastAsia="Arial TUR;Arial" w:cs="Arial TUR;Arial"/>
          <w:szCs w:val="24"/>
          <w:rtl w:val="true"/>
        </w:rPr>
        <w:t xml:space="preserve"> </w:t>
      </w:r>
      <w:r>
        <w:rPr>
          <w:rFonts w:cs="David"/>
          <w:szCs w:val="24"/>
          <w:rtl w:val="true"/>
        </w:rPr>
        <w:t>לביצועה</w:t>
      </w:r>
      <w:r>
        <w:rPr>
          <w:rFonts w:cs="David"/>
          <w:szCs w:val="24"/>
          <w:rtl w:val="true"/>
        </w:rPr>
        <w:t xml:space="preserve">. </w:t>
      </w:r>
      <w:r>
        <w:rPr>
          <w:rFonts w:cs="David"/>
          <w:szCs w:val="24"/>
          <w:rtl w:val="true"/>
        </w:rPr>
        <w:t>כן</w:t>
      </w:r>
      <w:r>
        <w:rPr>
          <w:rFonts w:eastAsia="Arial TUR;Arial" w:cs="Arial TUR;Arial"/>
          <w:szCs w:val="24"/>
          <w:rtl w:val="true"/>
        </w:rPr>
        <w:t xml:space="preserve"> </w:t>
      </w:r>
      <w:r>
        <w:rPr>
          <w:rFonts w:cs="David"/>
          <w:szCs w:val="24"/>
          <w:rtl w:val="true"/>
        </w:rPr>
        <w:t>נקבע</w:t>
      </w:r>
      <w:r>
        <w:rPr>
          <w:rFonts w:cs="David"/>
          <w:szCs w:val="24"/>
          <w:rtl w:val="true"/>
        </w:rPr>
        <w:t xml:space="preserve">, </w:t>
      </w:r>
      <w:r>
        <w:rPr>
          <w:rFonts w:cs="David"/>
          <w:szCs w:val="24"/>
          <w:rtl w:val="true"/>
        </w:rPr>
        <w:t>כי</w:t>
      </w:r>
      <w:r>
        <w:rPr>
          <w:rFonts w:eastAsia="Arial TUR;Arial" w:cs="Arial TUR;Arial"/>
          <w:szCs w:val="24"/>
          <w:rtl w:val="true"/>
        </w:rPr>
        <w:t xml:space="preserve"> </w:t>
      </w:r>
      <w:r>
        <w:rPr>
          <w:rFonts w:cs="David"/>
          <w:szCs w:val="24"/>
          <w:rtl w:val="true"/>
        </w:rPr>
        <w:t>העונש</w:t>
      </w:r>
      <w:r>
        <w:rPr>
          <w:rFonts w:eastAsia="Arial TUR;Arial" w:cs="Arial TUR;Arial"/>
          <w:szCs w:val="24"/>
          <w:rtl w:val="true"/>
        </w:rPr>
        <w:t xml:space="preserve"> </w:t>
      </w:r>
      <w:r>
        <w:rPr>
          <w:rFonts w:cs="David"/>
          <w:szCs w:val="24"/>
          <w:rtl w:val="true"/>
        </w:rPr>
        <w:t>ההולם</w:t>
      </w:r>
      <w:r>
        <w:rPr>
          <w:rFonts w:eastAsia="Arial TUR;Arial" w:cs="Arial TUR;Arial"/>
          <w:szCs w:val="24"/>
          <w:rtl w:val="true"/>
        </w:rPr>
        <w:t xml:space="preserve"> </w:t>
      </w:r>
      <w:r>
        <w:rPr>
          <w:rFonts w:cs="David"/>
          <w:szCs w:val="24"/>
          <w:rtl w:val="true"/>
        </w:rPr>
        <w:t>עבירות</w:t>
      </w:r>
      <w:r>
        <w:rPr>
          <w:rFonts w:eastAsia="Arial TUR;Arial" w:cs="Arial TUR;Arial"/>
          <w:szCs w:val="24"/>
          <w:rtl w:val="true"/>
        </w:rPr>
        <w:t xml:space="preserve"> </w:t>
      </w:r>
      <w:r>
        <w:rPr>
          <w:rFonts w:cs="David"/>
          <w:szCs w:val="24"/>
          <w:rtl w:val="true"/>
        </w:rPr>
        <w:t>פיסקאליות</w:t>
      </w:r>
      <w:r>
        <w:rPr>
          <w:rFonts w:eastAsia="Arial TUR;Arial" w:cs="Arial TUR;Arial"/>
          <w:szCs w:val="24"/>
          <w:rtl w:val="true"/>
        </w:rPr>
        <w:t xml:space="preserve"> </w:t>
      </w:r>
      <w:r>
        <w:rPr>
          <w:rFonts w:cs="David"/>
          <w:szCs w:val="24"/>
          <w:rtl w:val="true"/>
        </w:rPr>
        <w:t>הוא</w:t>
      </w:r>
      <w:r>
        <w:rPr>
          <w:rFonts w:eastAsia="Arial TUR;Arial" w:cs="Arial TUR;Arial"/>
          <w:szCs w:val="24"/>
          <w:rtl w:val="true"/>
        </w:rPr>
        <w:t xml:space="preserve"> </w:t>
      </w:r>
      <w:r>
        <w:rPr>
          <w:rFonts w:cs="David"/>
          <w:szCs w:val="24"/>
          <w:rtl w:val="true"/>
        </w:rPr>
        <w:t>עונש</w:t>
      </w:r>
      <w:r>
        <w:rPr>
          <w:rFonts w:eastAsia="Arial TUR;Arial" w:cs="Arial TUR;Arial"/>
          <w:szCs w:val="24"/>
          <w:rtl w:val="true"/>
        </w:rPr>
        <w:t xml:space="preserve"> </w:t>
      </w:r>
      <w:r>
        <w:rPr>
          <w:rFonts w:cs="David"/>
          <w:szCs w:val="24"/>
          <w:rtl w:val="true"/>
        </w:rPr>
        <w:t>מאסר</w:t>
      </w:r>
      <w:r>
        <w:rPr>
          <w:rFonts w:eastAsia="Arial TUR;Arial" w:cs="Arial TUR;Arial"/>
          <w:szCs w:val="24"/>
          <w:rtl w:val="true"/>
        </w:rPr>
        <w:t xml:space="preserve"> </w:t>
      </w:r>
      <w:r>
        <w:rPr>
          <w:rFonts w:cs="David"/>
          <w:szCs w:val="24"/>
          <w:rtl w:val="true"/>
        </w:rPr>
        <w:t>שירוצה</w:t>
      </w:r>
      <w:r>
        <w:rPr>
          <w:rFonts w:eastAsia="Arial TUR;Arial" w:cs="Arial TUR;Arial"/>
          <w:szCs w:val="24"/>
          <w:rtl w:val="true"/>
        </w:rPr>
        <w:t xml:space="preserve"> </w:t>
      </w:r>
      <w:r>
        <w:rPr>
          <w:rFonts w:cs="David"/>
          <w:szCs w:val="24"/>
          <w:rtl w:val="true"/>
        </w:rPr>
        <w:t>מאחורי</w:t>
      </w:r>
      <w:r>
        <w:rPr>
          <w:rFonts w:eastAsia="Arial TUR;Arial" w:cs="Arial TUR;Arial"/>
          <w:szCs w:val="24"/>
          <w:rtl w:val="true"/>
        </w:rPr>
        <w:t xml:space="preserve"> </w:t>
      </w:r>
      <w:r>
        <w:rPr>
          <w:rFonts w:cs="David"/>
          <w:szCs w:val="24"/>
          <w:rtl w:val="true"/>
        </w:rPr>
        <w:t>סורג</w:t>
      </w:r>
      <w:r>
        <w:rPr>
          <w:rFonts w:eastAsia="Arial TUR;Arial" w:cs="Arial TUR;Arial"/>
          <w:szCs w:val="24"/>
          <w:rtl w:val="true"/>
        </w:rPr>
        <w:t xml:space="preserve"> </w:t>
      </w:r>
      <w:r>
        <w:rPr>
          <w:rFonts w:cs="David"/>
          <w:szCs w:val="24"/>
          <w:rtl w:val="true"/>
        </w:rPr>
        <w:t>ובריח</w:t>
      </w:r>
      <w:r>
        <w:rPr>
          <w:rFonts w:eastAsia="Arial TUR;Arial" w:cs="Arial TUR;Arial"/>
          <w:szCs w:val="24"/>
          <w:rtl w:val="true"/>
        </w:rPr>
        <w:t xml:space="preserve"> </w:t>
      </w:r>
      <w:r>
        <w:rPr>
          <w:rFonts w:cs="David"/>
          <w:szCs w:val="24"/>
          <w:rtl w:val="true"/>
        </w:rPr>
        <w:t>וכי</w:t>
      </w:r>
      <w:r>
        <w:rPr>
          <w:rFonts w:eastAsia="Arial TUR;Arial" w:cs="Arial TUR;Arial"/>
          <w:szCs w:val="24"/>
          <w:rtl w:val="true"/>
        </w:rPr>
        <w:t xml:space="preserve"> </w:t>
      </w:r>
      <w:r>
        <w:rPr>
          <w:rFonts w:cs="David"/>
          <w:szCs w:val="24"/>
          <w:rtl w:val="true"/>
        </w:rPr>
        <w:t>אין</w:t>
      </w:r>
      <w:r>
        <w:rPr>
          <w:rFonts w:eastAsia="Arial TUR;Arial" w:cs="Arial TUR;Arial"/>
          <w:szCs w:val="24"/>
          <w:rtl w:val="true"/>
        </w:rPr>
        <w:t xml:space="preserve"> </w:t>
      </w:r>
      <w:r>
        <w:rPr>
          <w:rFonts w:cs="David"/>
          <w:szCs w:val="24"/>
          <w:rtl w:val="true"/>
        </w:rPr>
        <w:t>להסתפק</w:t>
      </w:r>
      <w:r>
        <w:rPr>
          <w:rFonts w:eastAsia="Arial TUR;Arial" w:cs="Arial TUR;Arial"/>
          <w:szCs w:val="24"/>
          <w:rtl w:val="true"/>
        </w:rPr>
        <w:t xml:space="preserve"> </w:t>
      </w:r>
      <w:r>
        <w:rPr>
          <w:rFonts w:cs="David"/>
          <w:szCs w:val="24"/>
          <w:rtl w:val="true"/>
        </w:rPr>
        <w:t>בעבודות</w:t>
      </w:r>
      <w:r>
        <w:rPr>
          <w:rFonts w:eastAsia="Arial TUR;Arial" w:cs="Arial TUR;Arial"/>
          <w:szCs w:val="24"/>
          <w:rtl w:val="true"/>
        </w:rPr>
        <w:t xml:space="preserve"> </w:t>
      </w:r>
      <w:r>
        <w:rPr>
          <w:rFonts w:cs="David"/>
          <w:szCs w:val="24"/>
          <w:rtl w:val="true"/>
        </w:rPr>
        <w:t>שירות</w:t>
      </w:r>
      <w:r>
        <w:rPr>
          <w:rFonts w:cs="David"/>
          <w:szCs w:val="24"/>
          <w:rtl w:val="true"/>
        </w:rPr>
        <w:t xml:space="preserve">. </w:t>
      </w:r>
    </w:p>
    <w:p>
      <w:pPr>
        <w:pStyle w:val="ruller4"/>
        <w:ind w:end="0"/>
        <w:jc w:val="both"/>
        <w:rPr>
          <w:rFonts w:cs="FrankRuehl"/>
          <w:sz w:val="28"/>
          <w:szCs w:val="28"/>
        </w:rPr>
      </w:pPr>
      <w:r>
        <w:rPr>
          <w:rFonts w:cs="FrankRuehl"/>
          <w:sz w:val="28"/>
          <w:szCs w:val="28"/>
          <w:rtl w:val="true"/>
        </w:rPr>
        <w:t> </w:t>
      </w:r>
    </w:p>
    <w:p>
      <w:pPr>
        <w:pStyle w:val="ruller4"/>
        <w:ind w:start="720" w:end="0"/>
        <w:jc w:val="both"/>
        <w:rPr>
          <w:rFonts w:cs="David"/>
          <w:sz w:val="16"/>
          <w:szCs w:val="18"/>
        </w:rPr>
      </w:pPr>
      <w:r>
        <w:rPr>
          <w:rFonts w:cs="David"/>
          <w:szCs w:val="24"/>
          <w:rtl w:val="true"/>
        </w:rPr>
        <w:t>יפים</w:t>
      </w:r>
      <w:r>
        <w:rPr>
          <w:rFonts w:eastAsia="Arial TUR;Arial" w:cs="Arial TUR;Arial"/>
          <w:szCs w:val="24"/>
          <w:rtl w:val="true"/>
        </w:rPr>
        <w:t xml:space="preserve"> </w:t>
      </w:r>
      <w:r>
        <w:rPr>
          <w:rFonts w:cs="David"/>
          <w:szCs w:val="24"/>
          <w:rtl w:val="true"/>
        </w:rPr>
        <w:t>לעניין</w:t>
      </w:r>
      <w:r>
        <w:rPr>
          <w:rFonts w:eastAsia="Arial TUR;Arial" w:cs="Arial TUR;Arial"/>
          <w:szCs w:val="24"/>
          <w:rtl w:val="true"/>
        </w:rPr>
        <w:t xml:space="preserve"> </w:t>
      </w:r>
      <w:r>
        <w:rPr>
          <w:rFonts w:cs="David"/>
          <w:szCs w:val="24"/>
          <w:rtl w:val="true"/>
        </w:rPr>
        <w:t>זה</w:t>
      </w:r>
      <w:r>
        <w:rPr>
          <w:rFonts w:eastAsia="Arial TUR;Arial" w:cs="Arial TUR;Arial"/>
          <w:szCs w:val="24"/>
          <w:rtl w:val="true"/>
        </w:rPr>
        <w:t xml:space="preserve"> </w:t>
      </w:r>
      <w:r>
        <w:rPr>
          <w:rFonts w:cs="David"/>
          <w:szCs w:val="24"/>
          <w:rtl w:val="true"/>
        </w:rPr>
        <w:t>הדברים</w:t>
      </w:r>
      <w:r>
        <w:rPr>
          <w:rFonts w:eastAsia="Arial TUR;Arial" w:cs="Arial TUR;Arial"/>
          <w:szCs w:val="24"/>
          <w:rtl w:val="true"/>
        </w:rPr>
        <w:t xml:space="preserve"> </w:t>
      </w:r>
      <w:r>
        <w:rPr>
          <w:rFonts w:cs="David"/>
          <w:szCs w:val="24"/>
          <w:rtl w:val="true"/>
        </w:rPr>
        <w:t>שנאמרו</w:t>
      </w:r>
      <w:r>
        <w:rPr>
          <w:rFonts w:eastAsia="Arial TUR;Arial" w:cs="Arial TUR;Arial"/>
          <w:szCs w:val="24"/>
          <w:rtl w:val="true"/>
        </w:rPr>
        <w:t xml:space="preserve"> </w:t>
      </w:r>
      <w:r>
        <w:rPr>
          <w:rFonts w:cs="David"/>
          <w:szCs w:val="24"/>
          <w:rtl w:val="true"/>
        </w:rPr>
        <w:t>ב</w:t>
      </w:r>
      <w:hyperlink r:id="rId12">
        <w:r>
          <w:rPr>
            <w:rStyle w:val="Hyperlink"/>
            <w:rFonts w:cs="David"/>
            <w:szCs w:val="24"/>
            <w:u w:val="none"/>
            <w:rtl w:val="true"/>
          </w:rPr>
          <w:t>רע</w:t>
        </w:r>
        <w:r>
          <w:rPr>
            <w:rStyle w:val="Hyperlink"/>
            <w:rFonts w:cs="David"/>
            <w:szCs w:val="24"/>
            <w:u w:val="none"/>
            <w:rtl w:val="true"/>
          </w:rPr>
          <w:t>"</w:t>
        </w:r>
        <w:r>
          <w:rPr>
            <w:rStyle w:val="Hyperlink"/>
            <w:rFonts w:cs="David"/>
            <w:szCs w:val="24"/>
            <w:u w:val="none"/>
            <w:rtl w:val="true"/>
          </w:rPr>
          <w:t>פ</w:t>
        </w:r>
        <w:r>
          <w:rPr>
            <w:rStyle w:val="Hyperlink"/>
            <w:rFonts w:eastAsia="Arial TUR;Arial" w:cs="Arial TUR;Arial"/>
            <w:szCs w:val="24"/>
            <w:u w:val="none"/>
            <w:rtl w:val="true"/>
          </w:rPr>
          <w:t xml:space="preserve"> </w:t>
        </w:r>
        <w:r>
          <w:rPr>
            <w:rStyle w:val="Hyperlink"/>
            <w:rFonts w:cs="David"/>
            <w:szCs w:val="24"/>
            <w:u w:val="none"/>
          </w:rPr>
          <w:t>3137/04</w:t>
        </w:r>
      </w:hyperlink>
      <w:r>
        <w:rPr>
          <w:rFonts w:cs="David"/>
          <w:szCs w:val="24"/>
          <w:rtl w:val="true"/>
        </w:rPr>
        <w:t xml:space="preserve"> </w:t>
      </w:r>
      <w:r>
        <w:rPr>
          <w:rFonts w:cs="David"/>
          <w:spacing w:val="0"/>
          <w:sz w:val="26"/>
          <w:sz w:val="26"/>
          <w:szCs w:val="24"/>
          <w:rtl w:val="true"/>
        </w:rPr>
        <w:t>חג</w:t>
      </w:r>
      <w:r>
        <w:rPr>
          <w:rFonts w:cs="David"/>
          <w:spacing w:val="0"/>
          <w:sz w:val="26"/>
          <w:szCs w:val="24"/>
          <w:rtl w:val="true"/>
        </w:rPr>
        <w:t>'</w:t>
      </w:r>
      <w:r>
        <w:rPr>
          <w:rFonts w:cs="David"/>
          <w:spacing w:val="0"/>
          <w:sz w:val="26"/>
          <w:sz w:val="26"/>
          <w:szCs w:val="24"/>
          <w:rtl w:val="true"/>
        </w:rPr>
        <w:t>ג</w:t>
      </w:r>
      <w:r>
        <w:rPr>
          <w:rFonts w:cs="David"/>
          <w:spacing w:val="0"/>
          <w:sz w:val="26"/>
          <w:szCs w:val="24"/>
          <w:rtl w:val="true"/>
        </w:rPr>
        <w:t xml:space="preserve">' </w:t>
      </w:r>
      <w:r>
        <w:rPr>
          <w:rFonts w:cs="David"/>
          <w:spacing w:val="0"/>
          <w:sz w:val="26"/>
          <w:sz w:val="26"/>
          <w:szCs w:val="24"/>
          <w:rtl w:val="true"/>
        </w:rPr>
        <w:t>נ</w:t>
      </w:r>
      <w:r>
        <w:rPr>
          <w:rFonts w:cs="David"/>
          <w:spacing w:val="0"/>
          <w:sz w:val="26"/>
          <w:szCs w:val="24"/>
          <w:rtl w:val="true"/>
        </w:rPr>
        <w:t xml:space="preserve">' </w:t>
      </w:r>
      <w:r>
        <w:rPr>
          <w:rFonts w:cs="David"/>
          <w:spacing w:val="0"/>
          <w:sz w:val="26"/>
          <w:sz w:val="26"/>
          <w:szCs w:val="24"/>
          <w:rtl w:val="true"/>
        </w:rPr>
        <w:t>מדינת</w:t>
      </w:r>
      <w:r>
        <w:rPr>
          <w:rFonts w:eastAsia="Arial TUR;Arial" w:cs="Arial TUR;Arial"/>
          <w:spacing w:val="0"/>
          <w:sz w:val="26"/>
          <w:sz w:val="26"/>
          <w:szCs w:val="24"/>
          <w:rtl w:val="true"/>
        </w:rPr>
        <w:t xml:space="preserve"> </w:t>
      </w:r>
      <w:r>
        <w:rPr>
          <w:rFonts w:cs="David"/>
          <w:spacing w:val="0"/>
          <w:sz w:val="26"/>
          <w:sz w:val="26"/>
          <w:szCs w:val="24"/>
          <w:rtl w:val="true"/>
        </w:rPr>
        <w:t>ישראל</w:t>
      </w:r>
      <w:r>
        <w:rPr>
          <w:rFonts w:eastAsia="Arial TUR;Arial" w:cs="Arial TUR;Arial"/>
          <w:sz w:val="30"/>
          <w:sz w:val="30"/>
          <w:szCs w:val="28"/>
          <w:rtl w:val="true"/>
        </w:rPr>
        <w:t xml:space="preserve"> </w:t>
      </w:r>
      <w:r>
        <w:rPr>
          <w:rFonts w:cs="David"/>
          <w:szCs w:val="24"/>
          <w:rtl w:val="true"/>
        </w:rPr>
        <w:t>(</w:t>
      </w:r>
      <w:r>
        <w:rPr>
          <w:rFonts w:cs="David"/>
          <w:szCs w:val="24"/>
          <w:rtl w:val="true"/>
        </w:rPr>
        <w:t>לא</w:t>
      </w:r>
      <w:r>
        <w:rPr>
          <w:rFonts w:eastAsia="Arial TUR;Arial" w:cs="Arial TUR;Arial"/>
          <w:szCs w:val="24"/>
          <w:rtl w:val="true"/>
        </w:rPr>
        <w:t xml:space="preserve"> </w:t>
      </w:r>
      <w:r>
        <w:rPr>
          <w:rFonts w:cs="David"/>
          <w:szCs w:val="24"/>
          <w:rtl w:val="true"/>
        </w:rPr>
        <w:t>פורסם</w:t>
      </w:r>
      <w:r>
        <w:rPr>
          <w:rFonts w:cs="David"/>
          <w:szCs w:val="24"/>
          <w:rtl w:val="true"/>
        </w:rPr>
        <w:t xml:space="preserve">, </w:t>
      </w:r>
      <w:r>
        <w:rPr>
          <w:rFonts w:cs="David"/>
          <w:szCs w:val="24"/>
        </w:rPr>
        <w:t>18.4.04</w:t>
      </w:r>
      <w:r>
        <w:rPr>
          <w:rFonts w:cs="David"/>
          <w:szCs w:val="24"/>
          <w:rtl w:val="true"/>
        </w:rPr>
        <w:t>):</w:t>
      </w:r>
    </w:p>
    <w:p>
      <w:pPr>
        <w:pStyle w:val="ruller4"/>
        <w:ind w:start="720" w:end="0"/>
        <w:jc w:val="both"/>
        <w:rPr>
          <w:rFonts w:cs="David"/>
          <w:sz w:val="20"/>
        </w:rPr>
      </w:pPr>
      <w:r>
        <w:rPr>
          <w:rFonts w:cs="David"/>
          <w:sz w:val="26"/>
          <w:szCs w:val="24"/>
          <w:rtl w:val="true"/>
        </w:rPr>
        <w:t>"</w:t>
      </w:r>
      <w:r>
        <w:rPr>
          <w:rFonts w:cs="David"/>
          <w:sz w:val="26"/>
          <w:sz w:val="26"/>
          <w:szCs w:val="24"/>
          <w:rtl w:val="true"/>
        </w:rPr>
        <w:t>כאשר</w:t>
      </w:r>
      <w:r>
        <w:rPr>
          <w:rFonts w:eastAsia="Arial TUR;Arial" w:cs="Arial TUR;Arial"/>
          <w:sz w:val="26"/>
          <w:sz w:val="26"/>
          <w:szCs w:val="24"/>
          <w:rtl w:val="true"/>
        </w:rPr>
        <w:t xml:space="preserve"> </w:t>
      </w:r>
      <w:r>
        <w:rPr>
          <w:rFonts w:cs="David"/>
          <w:sz w:val="26"/>
          <w:sz w:val="26"/>
          <w:szCs w:val="24"/>
          <w:rtl w:val="true"/>
        </w:rPr>
        <w:t>עסקינן</w:t>
      </w:r>
      <w:r>
        <w:rPr>
          <w:rFonts w:eastAsia="Arial TUR;Arial" w:cs="Arial TUR;Arial"/>
          <w:sz w:val="26"/>
          <w:sz w:val="26"/>
          <w:szCs w:val="24"/>
          <w:rtl w:val="true"/>
        </w:rPr>
        <w:t xml:space="preserve"> </w:t>
      </w:r>
      <w:r>
        <w:rPr>
          <w:rFonts w:cs="David"/>
          <w:sz w:val="26"/>
          <w:sz w:val="26"/>
          <w:szCs w:val="24"/>
          <w:rtl w:val="true"/>
        </w:rPr>
        <w:t>בעברייני</w:t>
      </w:r>
      <w:r>
        <w:rPr>
          <w:rFonts w:eastAsia="Arial TUR;Arial" w:cs="Arial TUR;Arial"/>
          <w:sz w:val="26"/>
          <w:sz w:val="26"/>
          <w:szCs w:val="24"/>
          <w:rtl w:val="true"/>
        </w:rPr>
        <w:t xml:space="preserve"> </w:t>
      </w:r>
      <w:r>
        <w:rPr>
          <w:rFonts w:cs="David"/>
          <w:sz w:val="26"/>
          <w:sz w:val="26"/>
          <w:szCs w:val="24"/>
          <w:rtl w:val="true"/>
        </w:rPr>
        <w:t>מס</w:t>
      </w:r>
      <w:r>
        <w:rPr>
          <w:rFonts w:cs="David"/>
          <w:sz w:val="26"/>
          <w:szCs w:val="24"/>
          <w:rtl w:val="true"/>
        </w:rPr>
        <w:t xml:space="preserve">, </w:t>
      </w:r>
      <w:r>
        <w:rPr>
          <w:rFonts w:cs="David"/>
          <w:sz w:val="26"/>
          <w:sz w:val="26"/>
          <w:szCs w:val="24"/>
          <w:rtl w:val="true"/>
        </w:rPr>
        <w:t>אשר</w:t>
      </w:r>
      <w:r>
        <w:rPr>
          <w:rFonts w:eastAsia="Arial TUR;Arial" w:cs="Arial TUR;Arial"/>
          <w:sz w:val="26"/>
          <w:sz w:val="26"/>
          <w:szCs w:val="24"/>
          <w:rtl w:val="true"/>
        </w:rPr>
        <w:t xml:space="preserve"> </w:t>
      </w:r>
      <w:r>
        <w:rPr>
          <w:rFonts w:cs="David"/>
          <w:sz w:val="26"/>
          <w:sz w:val="26"/>
          <w:szCs w:val="24"/>
          <w:rtl w:val="true"/>
        </w:rPr>
        <w:t>תקוותם</w:t>
      </w:r>
      <w:r>
        <w:rPr>
          <w:rFonts w:eastAsia="Arial TUR;Arial" w:cs="Arial TUR;Arial"/>
          <w:sz w:val="26"/>
          <w:sz w:val="26"/>
          <w:szCs w:val="24"/>
          <w:rtl w:val="true"/>
        </w:rPr>
        <w:t xml:space="preserve"> </w:t>
      </w:r>
      <w:r>
        <w:rPr>
          <w:rFonts w:cs="David"/>
          <w:sz w:val="26"/>
          <w:sz w:val="26"/>
          <w:szCs w:val="24"/>
          <w:rtl w:val="true"/>
        </w:rPr>
        <w:t>היא</w:t>
      </w:r>
      <w:r>
        <w:rPr>
          <w:rFonts w:eastAsia="Arial TUR;Arial" w:cs="Arial TUR;Arial"/>
          <w:sz w:val="26"/>
          <w:sz w:val="26"/>
          <w:szCs w:val="24"/>
          <w:rtl w:val="true"/>
        </w:rPr>
        <w:t xml:space="preserve"> </w:t>
      </w:r>
      <w:r>
        <w:rPr>
          <w:rFonts w:cs="David"/>
          <w:sz w:val="26"/>
          <w:sz w:val="26"/>
          <w:szCs w:val="24"/>
          <w:rtl w:val="true"/>
        </w:rPr>
        <w:t>להפיק</w:t>
      </w:r>
      <w:r>
        <w:rPr>
          <w:rFonts w:eastAsia="Arial TUR;Arial" w:cs="Arial TUR;Arial"/>
          <w:sz w:val="26"/>
          <w:sz w:val="26"/>
          <w:szCs w:val="24"/>
          <w:rtl w:val="true"/>
        </w:rPr>
        <w:t xml:space="preserve"> </w:t>
      </w:r>
      <w:r>
        <w:rPr>
          <w:rFonts w:cs="David"/>
          <w:sz w:val="26"/>
          <w:sz w:val="26"/>
          <w:szCs w:val="24"/>
          <w:rtl w:val="true"/>
        </w:rPr>
        <w:t>רווח</w:t>
      </w:r>
      <w:r>
        <w:rPr>
          <w:rFonts w:eastAsia="Arial TUR;Arial" w:cs="Arial TUR;Arial"/>
          <w:sz w:val="26"/>
          <w:sz w:val="26"/>
          <w:szCs w:val="24"/>
          <w:rtl w:val="true"/>
        </w:rPr>
        <w:t xml:space="preserve"> </w:t>
      </w:r>
      <w:r>
        <w:rPr>
          <w:rFonts w:cs="David"/>
          <w:sz w:val="26"/>
          <w:sz w:val="26"/>
          <w:szCs w:val="24"/>
          <w:rtl w:val="true"/>
        </w:rPr>
        <w:t>כספי</w:t>
      </w:r>
      <w:r>
        <w:rPr>
          <w:rFonts w:cs="David"/>
          <w:sz w:val="26"/>
          <w:szCs w:val="24"/>
          <w:rtl w:val="true"/>
        </w:rPr>
        <w:t xml:space="preserve">, </w:t>
      </w:r>
      <w:r>
        <w:rPr>
          <w:rFonts w:cs="David"/>
          <w:spacing w:val="0"/>
          <w:szCs w:val="24"/>
          <w:rtl w:val="true"/>
        </w:rPr>
        <w:t>חשוב</w:t>
      </w:r>
      <w:r>
        <w:rPr>
          <w:rFonts w:eastAsia="Arial TUR;Arial" w:cs="Arial TUR;Arial"/>
          <w:spacing w:val="0"/>
          <w:szCs w:val="24"/>
          <w:rtl w:val="true"/>
        </w:rPr>
        <w:t xml:space="preserve"> </w:t>
      </w:r>
      <w:r>
        <w:rPr>
          <w:rFonts w:cs="David"/>
          <w:spacing w:val="0"/>
          <w:szCs w:val="24"/>
          <w:rtl w:val="true"/>
        </w:rPr>
        <w:t>להטיל</w:t>
      </w:r>
      <w:r>
        <w:rPr>
          <w:rFonts w:eastAsia="Arial TUR;Arial" w:cs="Arial TUR;Arial"/>
          <w:spacing w:val="0"/>
          <w:szCs w:val="24"/>
          <w:rtl w:val="true"/>
        </w:rPr>
        <w:t xml:space="preserve"> </w:t>
      </w:r>
      <w:r>
        <w:rPr>
          <w:rFonts w:cs="David"/>
          <w:spacing w:val="0"/>
          <w:szCs w:val="24"/>
          <w:rtl w:val="true"/>
        </w:rPr>
        <w:t>לצד</w:t>
      </w:r>
      <w:r>
        <w:rPr>
          <w:rFonts w:eastAsia="Arial TUR;Arial" w:cs="Arial TUR;Arial"/>
          <w:spacing w:val="0"/>
          <w:szCs w:val="24"/>
          <w:rtl w:val="true"/>
        </w:rPr>
        <w:t xml:space="preserve"> </w:t>
      </w:r>
      <w:r>
        <w:rPr>
          <w:rFonts w:cs="David"/>
          <w:spacing w:val="0"/>
          <w:szCs w:val="24"/>
          <w:rtl w:val="true"/>
        </w:rPr>
        <w:t>הקנס</w:t>
      </w:r>
      <w:r>
        <w:rPr>
          <w:rFonts w:cs="David"/>
          <w:spacing w:val="0"/>
          <w:szCs w:val="24"/>
          <w:rtl w:val="true"/>
        </w:rPr>
        <w:t xml:space="preserve">, </w:t>
      </w:r>
      <w:r>
        <w:rPr>
          <w:rFonts w:cs="David"/>
          <w:spacing w:val="0"/>
          <w:szCs w:val="24"/>
          <w:rtl w:val="true"/>
        </w:rPr>
        <w:t>גם</w:t>
      </w:r>
      <w:r>
        <w:rPr>
          <w:rFonts w:eastAsia="Arial TUR;Arial" w:cs="Arial TUR;Arial"/>
          <w:spacing w:val="0"/>
          <w:szCs w:val="24"/>
          <w:rtl w:val="true"/>
        </w:rPr>
        <w:t xml:space="preserve"> </w:t>
      </w:r>
      <w:r>
        <w:rPr>
          <w:rFonts w:cs="David"/>
          <w:spacing w:val="0"/>
          <w:szCs w:val="24"/>
          <w:rtl w:val="true"/>
        </w:rPr>
        <w:t>עונש</w:t>
      </w:r>
      <w:r>
        <w:rPr>
          <w:rFonts w:eastAsia="Arial TUR;Arial" w:cs="Arial TUR;Arial"/>
          <w:spacing w:val="0"/>
          <w:szCs w:val="24"/>
          <w:rtl w:val="true"/>
        </w:rPr>
        <w:t xml:space="preserve"> </w:t>
      </w:r>
      <w:r>
        <w:rPr>
          <w:rFonts w:cs="David"/>
          <w:spacing w:val="0"/>
          <w:szCs w:val="24"/>
          <w:rtl w:val="true"/>
        </w:rPr>
        <w:t>של</w:t>
      </w:r>
      <w:r>
        <w:rPr>
          <w:rFonts w:eastAsia="Arial TUR;Arial" w:cs="Arial TUR;Arial"/>
          <w:spacing w:val="0"/>
          <w:szCs w:val="24"/>
          <w:rtl w:val="true"/>
        </w:rPr>
        <w:t xml:space="preserve"> </w:t>
      </w:r>
      <w:r>
        <w:rPr>
          <w:rFonts w:cs="David"/>
          <w:spacing w:val="0"/>
          <w:szCs w:val="24"/>
          <w:rtl w:val="true"/>
        </w:rPr>
        <w:t>מאסר</w:t>
      </w:r>
      <w:r>
        <w:rPr>
          <w:rFonts w:eastAsia="Arial TUR;Arial" w:cs="Arial TUR;Arial"/>
          <w:spacing w:val="0"/>
          <w:szCs w:val="24"/>
          <w:rtl w:val="true"/>
        </w:rPr>
        <w:t xml:space="preserve"> </w:t>
      </w:r>
      <w:r>
        <w:rPr>
          <w:rFonts w:cs="David"/>
          <w:spacing w:val="0"/>
          <w:szCs w:val="24"/>
          <w:rtl w:val="true"/>
        </w:rPr>
        <w:t>בפועל</w:t>
      </w:r>
      <w:r>
        <w:rPr>
          <w:rFonts w:eastAsia="Arial TUR;Arial" w:cs="Arial TUR;Arial"/>
          <w:spacing w:val="0"/>
          <w:szCs w:val="24"/>
          <w:rtl w:val="true"/>
        </w:rPr>
        <w:t xml:space="preserve"> </w:t>
      </w:r>
      <w:r>
        <w:rPr>
          <w:rFonts w:cs="David"/>
          <w:spacing w:val="0"/>
          <w:szCs w:val="24"/>
          <w:rtl w:val="true"/>
        </w:rPr>
        <w:t>למען</w:t>
      </w:r>
      <w:r>
        <w:rPr>
          <w:rFonts w:eastAsia="Arial TUR;Arial" w:cs="Arial TUR;Arial"/>
          <w:spacing w:val="0"/>
          <w:szCs w:val="24"/>
          <w:rtl w:val="true"/>
        </w:rPr>
        <w:t xml:space="preserve"> </w:t>
      </w:r>
      <w:r>
        <w:rPr>
          <w:rFonts w:cs="David"/>
          <w:spacing w:val="0"/>
          <w:szCs w:val="24"/>
          <w:rtl w:val="true"/>
        </w:rPr>
        <w:t>יידע</w:t>
      </w:r>
      <w:r>
        <w:rPr>
          <w:rFonts w:eastAsia="Arial TUR;Arial" w:cs="Arial TUR;Arial"/>
          <w:spacing w:val="0"/>
          <w:szCs w:val="24"/>
          <w:rtl w:val="true"/>
        </w:rPr>
        <w:t xml:space="preserve"> </w:t>
      </w:r>
      <w:r>
        <w:rPr>
          <w:rFonts w:cs="David"/>
          <w:spacing w:val="0"/>
          <w:szCs w:val="24"/>
          <w:rtl w:val="true"/>
        </w:rPr>
        <w:t>העבריין</w:t>
      </w:r>
      <w:r>
        <w:rPr>
          <w:rFonts w:eastAsia="Arial TUR;Arial" w:cs="Arial TUR;Arial"/>
          <w:spacing w:val="0"/>
          <w:szCs w:val="24"/>
          <w:rtl w:val="true"/>
        </w:rPr>
        <w:t xml:space="preserve"> </w:t>
      </w:r>
      <w:r>
        <w:rPr>
          <w:rFonts w:cs="David"/>
          <w:spacing w:val="0"/>
          <w:szCs w:val="24"/>
          <w:rtl w:val="true"/>
        </w:rPr>
        <w:t>שאין</w:t>
      </w:r>
      <w:r>
        <w:rPr>
          <w:rFonts w:eastAsia="Arial TUR;Arial" w:cs="Arial TUR;Arial"/>
          <w:spacing w:val="0"/>
          <w:szCs w:val="24"/>
          <w:rtl w:val="true"/>
        </w:rPr>
        <w:t xml:space="preserve"> </w:t>
      </w:r>
      <w:r>
        <w:rPr>
          <w:rFonts w:cs="David"/>
          <w:spacing w:val="0"/>
          <w:szCs w:val="24"/>
          <w:rtl w:val="true"/>
        </w:rPr>
        <w:t>החוטא</w:t>
      </w:r>
      <w:r>
        <w:rPr>
          <w:rFonts w:eastAsia="Arial TUR;Arial" w:cs="Arial TUR;Arial"/>
          <w:spacing w:val="0"/>
          <w:szCs w:val="24"/>
          <w:rtl w:val="true"/>
        </w:rPr>
        <w:t xml:space="preserve"> </w:t>
      </w:r>
      <w:r>
        <w:rPr>
          <w:rFonts w:cs="David"/>
          <w:spacing w:val="0"/>
          <w:szCs w:val="24"/>
          <w:rtl w:val="true"/>
        </w:rPr>
        <w:t>יוצא</w:t>
      </w:r>
      <w:r>
        <w:rPr>
          <w:rFonts w:eastAsia="Arial TUR;Arial" w:cs="Arial TUR;Arial"/>
          <w:spacing w:val="0"/>
          <w:szCs w:val="24"/>
          <w:rtl w:val="true"/>
        </w:rPr>
        <w:t xml:space="preserve"> </w:t>
      </w:r>
      <w:r>
        <w:rPr>
          <w:rFonts w:cs="David"/>
          <w:spacing w:val="0"/>
          <w:szCs w:val="24"/>
          <w:rtl w:val="true"/>
        </w:rPr>
        <w:t>נשכר</w:t>
      </w:r>
      <w:r>
        <w:rPr>
          <w:rFonts w:cs="David"/>
          <w:sz w:val="24"/>
          <w:szCs w:val="26"/>
          <w:rtl w:val="true"/>
        </w:rPr>
        <w:t xml:space="preserve">." </w:t>
      </w:r>
      <w:r>
        <w:rPr>
          <w:rFonts w:cs="David"/>
          <w:szCs w:val="24"/>
          <w:rtl w:val="true"/>
        </w:rPr>
        <w:t>[</w:t>
      </w:r>
      <w:r>
        <w:rPr>
          <w:rFonts w:cs="David"/>
          <w:szCs w:val="24"/>
          <w:rtl w:val="true"/>
        </w:rPr>
        <w:t>ההדגשה</w:t>
      </w:r>
      <w:r>
        <w:rPr>
          <w:rFonts w:eastAsia="Arial TUR;Arial" w:cs="Arial TUR;Arial"/>
          <w:szCs w:val="24"/>
          <w:rtl w:val="true"/>
        </w:rPr>
        <w:t xml:space="preserve"> </w:t>
      </w:r>
      <w:r>
        <w:rPr>
          <w:rFonts w:cs="David"/>
          <w:szCs w:val="24"/>
          <w:rtl w:val="true"/>
        </w:rPr>
        <w:t>הוספה</w:t>
      </w:r>
      <w:r>
        <w:rPr>
          <w:rFonts w:eastAsia="Arial TUR;Arial" w:cs="Arial TUR;Arial"/>
          <w:szCs w:val="24"/>
          <w:rtl w:val="true"/>
        </w:rPr>
        <w:t xml:space="preserve"> </w:t>
      </w:r>
      <w:r>
        <w:rPr>
          <w:rFonts w:cs="David"/>
          <w:szCs w:val="24"/>
          <w:rtl w:val="true"/>
        </w:rPr>
        <w:t>–</w:t>
      </w:r>
      <w:r>
        <w:rPr>
          <w:rFonts w:eastAsia="Arial TUR;Arial" w:cs="Arial TUR;Arial"/>
          <w:szCs w:val="24"/>
          <w:rtl w:val="true"/>
        </w:rPr>
        <w:t xml:space="preserve"> </w:t>
      </w:r>
      <w:r>
        <w:rPr>
          <w:rFonts w:cs="David"/>
          <w:szCs w:val="24"/>
          <w:rtl w:val="true"/>
        </w:rPr>
        <w:t>ס</w:t>
      </w:r>
      <w:r>
        <w:rPr>
          <w:rFonts w:cs="David"/>
          <w:szCs w:val="24"/>
          <w:rtl w:val="true"/>
        </w:rPr>
        <w:t>.</w:t>
      </w:r>
      <w:r>
        <w:rPr>
          <w:rFonts w:cs="David"/>
          <w:szCs w:val="24"/>
          <w:rtl w:val="true"/>
        </w:rPr>
        <w:t>ג</w:t>
      </w:r>
      <w:r>
        <w:rPr>
          <w:rFonts w:cs="David"/>
          <w:szCs w:val="24"/>
          <w:rtl w:val="true"/>
        </w:rPr>
        <w:t>'.]</w:t>
      </w:r>
    </w:p>
    <w:p>
      <w:pPr>
        <w:pStyle w:val="ruller5"/>
        <w:spacing w:lineRule="auto" w:line="360"/>
        <w:ind w:end="1282"/>
        <w:jc w:val="both"/>
        <w:rPr>
          <w:rFonts w:cs="David"/>
          <w:sz w:val="16"/>
          <w:szCs w:val="18"/>
        </w:rPr>
      </w:pPr>
      <w:r>
        <w:rPr>
          <w:rFonts w:cs="David"/>
          <w:szCs w:val="24"/>
          <w:rtl w:val="true"/>
        </w:rPr>
        <w:t> </w:t>
      </w:r>
    </w:p>
    <w:p>
      <w:pPr>
        <w:pStyle w:val="ruller4"/>
        <w:ind w:start="720" w:end="0"/>
        <w:jc w:val="both"/>
        <w:rPr>
          <w:rFonts w:cs="David"/>
          <w:sz w:val="16"/>
          <w:szCs w:val="18"/>
        </w:rPr>
      </w:pPr>
      <w:r>
        <w:rPr>
          <w:rFonts w:cs="David"/>
          <w:szCs w:val="24"/>
          <w:rtl w:val="true"/>
        </w:rPr>
        <w:t>(</w:t>
      </w:r>
      <w:r>
        <w:rPr>
          <w:rFonts w:cs="David"/>
          <w:szCs w:val="24"/>
          <w:rtl w:val="true"/>
        </w:rPr>
        <w:t>ראו</w:t>
      </w:r>
      <w:r>
        <w:rPr>
          <w:rFonts w:eastAsia="Arial TUR;Arial" w:cs="Arial TUR;Arial"/>
          <w:szCs w:val="24"/>
          <w:rtl w:val="true"/>
        </w:rPr>
        <w:t xml:space="preserve"> </w:t>
      </w:r>
      <w:r>
        <w:rPr>
          <w:rFonts w:cs="David"/>
          <w:szCs w:val="24"/>
          <w:rtl w:val="true"/>
        </w:rPr>
        <w:t>בעניין</w:t>
      </w:r>
      <w:r>
        <w:rPr>
          <w:rFonts w:eastAsia="Arial TUR;Arial" w:cs="Arial TUR;Arial"/>
          <w:szCs w:val="24"/>
          <w:rtl w:val="true"/>
        </w:rPr>
        <w:t xml:space="preserve"> </w:t>
      </w:r>
      <w:r>
        <w:rPr>
          <w:rFonts w:cs="David"/>
          <w:szCs w:val="24"/>
          <w:rtl w:val="true"/>
        </w:rPr>
        <w:t>זה</w:t>
      </w:r>
      <w:r>
        <w:rPr>
          <w:rFonts w:eastAsia="Arial TUR;Arial" w:cs="Arial TUR;Arial"/>
          <w:szCs w:val="24"/>
          <w:rtl w:val="true"/>
        </w:rPr>
        <w:t xml:space="preserve"> </w:t>
      </w:r>
      <w:r>
        <w:rPr>
          <w:rFonts w:cs="David"/>
          <w:szCs w:val="24"/>
          <w:rtl w:val="true"/>
        </w:rPr>
        <w:t>גם</w:t>
      </w:r>
      <w:r>
        <w:rPr>
          <w:rFonts w:eastAsia="Arial TUR;Arial" w:cs="Arial TUR;Arial"/>
          <w:szCs w:val="24"/>
          <w:rtl w:val="true"/>
        </w:rPr>
        <w:t xml:space="preserve"> </w:t>
      </w:r>
      <w:hyperlink r:id="rId13">
        <w:r>
          <w:rPr>
            <w:rStyle w:val="Hyperlink"/>
            <w:rFonts w:cs="David"/>
            <w:szCs w:val="24"/>
            <w:u w:val="none"/>
            <w:rtl w:val="true"/>
          </w:rPr>
          <w:t>ע</w:t>
        </w:r>
        <w:r>
          <w:rPr>
            <w:rStyle w:val="Hyperlink"/>
            <w:rFonts w:cs="David"/>
            <w:szCs w:val="24"/>
            <w:u w:val="none"/>
            <w:rtl w:val="true"/>
          </w:rPr>
          <w:t>"</w:t>
        </w:r>
        <w:r>
          <w:rPr>
            <w:rStyle w:val="Hyperlink"/>
            <w:rFonts w:cs="David"/>
            <w:szCs w:val="24"/>
            <w:u w:val="none"/>
            <w:rtl w:val="true"/>
          </w:rPr>
          <w:t>פ</w:t>
        </w:r>
        <w:r>
          <w:rPr>
            <w:rStyle w:val="Hyperlink"/>
            <w:rFonts w:eastAsia="Arial TUR;Arial" w:cs="Arial TUR;Arial"/>
            <w:szCs w:val="24"/>
            <w:u w:val="none"/>
            <w:rtl w:val="true"/>
          </w:rPr>
          <w:t xml:space="preserve"> </w:t>
        </w:r>
        <w:r>
          <w:rPr>
            <w:rStyle w:val="Hyperlink"/>
            <w:rFonts w:cs="David"/>
            <w:szCs w:val="24"/>
            <w:u w:val="none"/>
          </w:rPr>
          <w:t>6474/03</w:t>
        </w:r>
        <w:r>
          <w:rPr>
            <w:rStyle w:val="Hyperlink"/>
            <w:rFonts w:cs="David"/>
            <w:szCs w:val="24"/>
            <w:u w:val="none"/>
            <w:rtl w:val="true"/>
          </w:rPr>
          <w:t xml:space="preserve"> </w:t>
        </w:r>
        <w:r>
          <w:rPr>
            <w:rStyle w:val="Hyperlink"/>
            <w:rFonts w:cs="David"/>
            <w:szCs w:val="24"/>
            <w:u w:val="none"/>
            <w:rtl w:val="true"/>
          </w:rPr>
          <w:t>מלכה</w:t>
        </w:r>
        <w:r>
          <w:rPr>
            <w:rStyle w:val="Hyperlink"/>
            <w:rFonts w:eastAsia="Arial TUR;Arial" w:cs="Arial TUR;Arial"/>
            <w:szCs w:val="24"/>
            <w:u w:val="none"/>
            <w:rtl w:val="true"/>
          </w:rPr>
          <w:t xml:space="preserve"> </w:t>
        </w:r>
        <w:r>
          <w:rPr>
            <w:rStyle w:val="Hyperlink"/>
            <w:rFonts w:cs="David"/>
            <w:szCs w:val="24"/>
            <w:u w:val="none"/>
            <w:rtl w:val="true"/>
          </w:rPr>
          <w:t>נ</w:t>
        </w:r>
        <w:r>
          <w:rPr>
            <w:rStyle w:val="Hyperlink"/>
            <w:rFonts w:cs="David"/>
            <w:szCs w:val="24"/>
            <w:u w:val="none"/>
            <w:rtl w:val="true"/>
          </w:rPr>
          <w:t xml:space="preserve">' </w:t>
        </w:r>
        <w:r>
          <w:rPr>
            <w:rStyle w:val="Hyperlink"/>
            <w:rFonts w:cs="David"/>
            <w:szCs w:val="24"/>
            <w:u w:val="none"/>
            <w:rtl w:val="true"/>
          </w:rPr>
          <w:t>מדינת</w:t>
        </w:r>
        <w:r>
          <w:rPr>
            <w:rStyle w:val="Hyperlink"/>
            <w:rFonts w:eastAsia="Arial TUR;Arial" w:cs="Arial TUR;Arial"/>
            <w:szCs w:val="24"/>
            <w:u w:val="none"/>
            <w:rtl w:val="true"/>
          </w:rPr>
          <w:t xml:space="preserve"> </w:t>
        </w:r>
        <w:r>
          <w:rPr>
            <w:rStyle w:val="Hyperlink"/>
            <w:rFonts w:cs="David"/>
            <w:szCs w:val="24"/>
            <w:u w:val="none"/>
            <w:rtl w:val="true"/>
          </w:rPr>
          <w:t>ישראל</w:t>
        </w:r>
        <w:r>
          <w:rPr>
            <w:rStyle w:val="Hyperlink"/>
            <w:rFonts w:cs="David"/>
            <w:szCs w:val="24"/>
            <w:u w:val="none"/>
            <w:rtl w:val="true"/>
          </w:rPr>
          <w:t xml:space="preserve">, </w:t>
        </w:r>
        <w:r>
          <w:rPr>
            <w:rStyle w:val="Hyperlink"/>
            <w:rFonts w:cs="David"/>
            <w:szCs w:val="24"/>
            <w:u w:val="none"/>
            <w:rtl w:val="true"/>
          </w:rPr>
          <w:t>פ</w:t>
        </w:r>
        <w:r>
          <w:rPr>
            <w:rStyle w:val="Hyperlink"/>
            <w:rFonts w:cs="David"/>
            <w:szCs w:val="24"/>
            <w:u w:val="none"/>
            <w:rtl w:val="true"/>
          </w:rPr>
          <w:t>"</w:t>
        </w:r>
        <w:r>
          <w:rPr>
            <w:rStyle w:val="Hyperlink"/>
            <w:rFonts w:cs="David"/>
            <w:szCs w:val="24"/>
            <w:u w:val="none"/>
            <w:rtl w:val="true"/>
          </w:rPr>
          <w:t>ד</w:t>
        </w:r>
        <w:r>
          <w:rPr>
            <w:rStyle w:val="Hyperlink"/>
            <w:rFonts w:eastAsia="Arial TUR;Arial" w:cs="Arial TUR;Arial"/>
            <w:szCs w:val="24"/>
            <w:u w:val="none"/>
            <w:rtl w:val="true"/>
          </w:rPr>
          <w:t xml:space="preserve"> </w:t>
        </w:r>
        <w:r>
          <w:rPr>
            <w:rStyle w:val="Hyperlink"/>
            <w:rFonts w:cs="David"/>
            <w:szCs w:val="24"/>
            <w:u w:val="none"/>
            <w:rtl w:val="true"/>
          </w:rPr>
          <w:t>נח</w:t>
        </w:r>
      </w:hyperlink>
      <w:r>
        <w:rPr>
          <w:rFonts w:cs="David"/>
          <w:szCs w:val="24"/>
          <w:rtl w:val="true"/>
        </w:rPr>
        <w:t>(</w:t>
      </w:r>
      <w:r>
        <w:rPr>
          <w:rFonts w:cs="David"/>
          <w:szCs w:val="24"/>
        </w:rPr>
        <w:t>3</w:t>
      </w:r>
      <w:r>
        <w:rPr>
          <w:rFonts w:cs="David"/>
          <w:szCs w:val="24"/>
          <w:rtl w:val="true"/>
        </w:rPr>
        <w:t xml:space="preserve">) </w:t>
      </w:r>
      <w:r>
        <w:rPr>
          <w:rFonts w:cs="David"/>
          <w:szCs w:val="24"/>
        </w:rPr>
        <w:t>721</w:t>
      </w:r>
      <w:r>
        <w:rPr>
          <w:rFonts w:cs="David"/>
          <w:szCs w:val="24"/>
          <w:rtl w:val="true"/>
        </w:rPr>
        <w:t xml:space="preserve"> (</w:t>
      </w:r>
      <w:r>
        <w:rPr>
          <w:rFonts w:cs="David"/>
          <w:szCs w:val="24"/>
          <w:rtl w:val="true"/>
        </w:rPr>
        <w:t>להלן</w:t>
      </w:r>
      <w:r>
        <w:rPr>
          <w:rFonts w:cs="David"/>
          <w:szCs w:val="24"/>
          <w:rtl w:val="true"/>
        </w:rPr>
        <w:t xml:space="preserve">: </w:t>
      </w:r>
      <w:r>
        <w:rPr>
          <w:rFonts w:cs="David"/>
          <w:spacing w:val="0"/>
          <w:sz w:val="26"/>
          <w:sz w:val="26"/>
          <w:szCs w:val="24"/>
          <w:rtl w:val="true"/>
        </w:rPr>
        <w:t>פרשת</w:t>
      </w:r>
      <w:r>
        <w:rPr>
          <w:rFonts w:eastAsia="Arial TUR;Arial" w:cs="Arial TUR;Arial"/>
          <w:spacing w:val="0"/>
          <w:sz w:val="26"/>
          <w:sz w:val="26"/>
          <w:szCs w:val="24"/>
          <w:rtl w:val="true"/>
        </w:rPr>
        <w:t xml:space="preserve"> </w:t>
      </w:r>
      <w:r>
        <w:rPr>
          <w:rFonts w:cs="David"/>
          <w:spacing w:val="0"/>
          <w:sz w:val="26"/>
          <w:sz w:val="26"/>
          <w:szCs w:val="24"/>
          <w:rtl w:val="true"/>
        </w:rPr>
        <w:t>מלכה</w:t>
      </w:r>
      <w:r>
        <w:rPr>
          <w:rFonts w:cs="David"/>
          <w:sz w:val="30"/>
          <w:szCs w:val="28"/>
          <w:rtl w:val="true"/>
        </w:rPr>
        <w:t>)</w:t>
      </w:r>
      <w:r>
        <w:rPr>
          <w:rFonts w:cs="David"/>
          <w:szCs w:val="24"/>
          <w:rtl w:val="true"/>
        </w:rPr>
        <w:t xml:space="preserve">; </w:t>
      </w:r>
      <w:hyperlink r:id="rId14">
        <w:r>
          <w:rPr>
            <w:rStyle w:val="Hyperlink"/>
            <w:rFonts w:cs="David"/>
            <w:szCs w:val="24"/>
            <w:u w:val="none"/>
            <w:rtl w:val="true"/>
          </w:rPr>
          <w:t>ע</w:t>
        </w:r>
        <w:r>
          <w:rPr>
            <w:rStyle w:val="Hyperlink"/>
            <w:rFonts w:cs="David"/>
            <w:szCs w:val="24"/>
            <w:u w:val="none"/>
            <w:rtl w:val="true"/>
          </w:rPr>
          <w:t>"</w:t>
        </w:r>
        <w:r>
          <w:rPr>
            <w:rStyle w:val="Hyperlink"/>
            <w:rFonts w:cs="David"/>
            <w:szCs w:val="24"/>
            <w:u w:val="none"/>
            <w:rtl w:val="true"/>
          </w:rPr>
          <w:t>פ</w:t>
        </w:r>
        <w:r>
          <w:rPr>
            <w:rStyle w:val="Hyperlink"/>
            <w:rFonts w:eastAsia="Arial TUR;Arial" w:cs="Arial TUR;Arial"/>
            <w:szCs w:val="24"/>
            <w:u w:val="none"/>
            <w:rtl w:val="true"/>
          </w:rPr>
          <w:t xml:space="preserve"> </w:t>
        </w:r>
        <w:r>
          <w:rPr>
            <w:rStyle w:val="Hyperlink"/>
            <w:rFonts w:cs="David"/>
            <w:szCs w:val="24"/>
            <w:u w:val="none"/>
          </w:rPr>
          <w:t>624/80</w:t>
        </w:r>
        <w:r>
          <w:rPr>
            <w:rStyle w:val="Hyperlink"/>
            <w:rFonts w:cs="David"/>
            <w:szCs w:val="24"/>
            <w:u w:val="none"/>
            <w:rtl w:val="true"/>
          </w:rPr>
          <w:t xml:space="preserve"> </w:t>
        </w:r>
        <w:r>
          <w:rPr>
            <w:rStyle w:val="Hyperlink"/>
            <w:rFonts w:cs="David"/>
            <w:szCs w:val="24"/>
            <w:u w:val="none"/>
            <w:rtl w:val="true"/>
          </w:rPr>
          <w:t>חב</w:t>
        </w:r>
        <w:r>
          <w:rPr>
            <w:rStyle w:val="Hyperlink"/>
            <w:rFonts w:cs="David"/>
            <w:szCs w:val="24"/>
            <w:u w:val="none"/>
            <w:rtl w:val="true"/>
          </w:rPr>
          <w:t xml:space="preserve">' </w:t>
        </w:r>
        <w:r>
          <w:rPr>
            <w:rStyle w:val="Hyperlink"/>
            <w:rFonts w:cs="David"/>
            <w:szCs w:val="24"/>
            <w:u w:val="none"/>
            <w:rtl w:val="true"/>
          </w:rPr>
          <w:t>וייס</w:t>
        </w:r>
        <w:r>
          <w:rPr>
            <w:rStyle w:val="Hyperlink"/>
            <w:rFonts w:eastAsia="Arial TUR;Arial" w:cs="Arial TUR;Arial"/>
            <w:szCs w:val="24"/>
            <w:u w:val="none"/>
            <w:rtl w:val="true"/>
          </w:rPr>
          <w:t xml:space="preserve"> </w:t>
        </w:r>
        <w:r>
          <w:rPr>
            <w:rStyle w:val="Hyperlink"/>
            <w:rFonts w:cs="David"/>
            <w:szCs w:val="24"/>
            <w:u w:val="none"/>
            <w:rtl w:val="true"/>
          </w:rPr>
          <w:t>ארנסט</w:t>
        </w:r>
        <w:r>
          <w:rPr>
            <w:rStyle w:val="Hyperlink"/>
            <w:rFonts w:eastAsia="Arial TUR;Arial" w:cs="Arial TUR;Arial"/>
            <w:szCs w:val="24"/>
            <w:u w:val="none"/>
            <w:rtl w:val="true"/>
          </w:rPr>
          <w:t xml:space="preserve"> </w:t>
        </w:r>
        <w:r>
          <w:rPr>
            <w:rStyle w:val="Hyperlink"/>
            <w:rFonts w:cs="David"/>
            <w:szCs w:val="24"/>
            <w:u w:val="none"/>
            <w:rtl w:val="true"/>
          </w:rPr>
          <w:t>בע</w:t>
        </w:r>
        <w:r>
          <w:rPr>
            <w:rStyle w:val="Hyperlink"/>
            <w:rFonts w:cs="David"/>
            <w:szCs w:val="24"/>
            <w:u w:val="none"/>
            <w:rtl w:val="true"/>
          </w:rPr>
          <w:t>"</w:t>
        </w:r>
        <w:r>
          <w:rPr>
            <w:rStyle w:val="Hyperlink"/>
            <w:rFonts w:cs="David"/>
            <w:szCs w:val="24"/>
            <w:u w:val="none"/>
            <w:rtl w:val="true"/>
          </w:rPr>
          <w:t>מ</w:t>
        </w:r>
        <w:r>
          <w:rPr>
            <w:rStyle w:val="Hyperlink"/>
            <w:rFonts w:eastAsia="Arial TUR;Arial" w:cs="Arial TUR;Arial"/>
            <w:szCs w:val="24"/>
            <w:u w:val="none"/>
            <w:rtl w:val="true"/>
          </w:rPr>
          <w:t xml:space="preserve"> </w:t>
        </w:r>
        <w:r>
          <w:rPr>
            <w:rStyle w:val="Hyperlink"/>
            <w:rFonts w:cs="David"/>
            <w:szCs w:val="24"/>
            <w:u w:val="none"/>
            <w:rtl w:val="true"/>
          </w:rPr>
          <w:t>נ</w:t>
        </w:r>
        <w:r>
          <w:rPr>
            <w:rStyle w:val="Hyperlink"/>
            <w:rFonts w:cs="David"/>
            <w:szCs w:val="24"/>
            <w:u w:val="none"/>
            <w:rtl w:val="true"/>
          </w:rPr>
          <w:t xml:space="preserve">' </w:t>
        </w:r>
        <w:r>
          <w:rPr>
            <w:rStyle w:val="Hyperlink"/>
            <w:rFonts w:cs="David"/>
            <w:szCs w:val="24"/>
            <w:u w:val="none"/>
            <w:rtl w:val="true"/>
          </w:rPr>
          <w:t>מדינת</w:t>
        </w:r>
        <w:r>
          <w:rPr>
            <w:rStyle w:val="Hyperlink"/>
            <w:rFonts w:eastAsia="Arial TUR;Arial" w:cs="Arial TUR;Arial"/>
            <w:szCs w:val="24"/>
            <w:u w:val="none"/>
            <w:rtl w:val="true"/>
          </w:rPr>
          <w:t xml:space="preserve"> </w:t>
        </w:r>
        <w:r>
          <w:rPr>
            <w:rStyle w:val="Hyperlink"/>
            <w:rFonts w:cs="David"/>
            <w:szCs w:val="24"/>
            <w:u w:val="none"/>
            <w:rtl w:val="true"/>
          </w:rPr>
          <w:t>ישראל</w:t>
        </w:r>
        <w:r>
          <w:rPr>
            <w:rStyle w:val="Hyperlink"/>
            <w:rFonts w:cs="David"/>
            <w:szCs w:val="24"/>
            <w:u w:val="none"/>
            <w:rtl w:val="true"/>
          </w:rPr>
          <w:t xml:space="preserve">, </w:t>
        </w:r>
        <w:r>
          <w:rPr>
            <w:rStyle w:val="Hyperlink"/>
            <w:rFonts w:cs="David"/>
            <w:szCs w:val="24"/>
            <w:u w:val="none"/>
            <w:rtl w:val="true"/>
          </w:rPr>
          <w:t>פ</w:t>
        </w:r>
        <w:r>
          <w:rPr>
            <w:rStyle w:val="Hyperlink"/>
            <w:rFonts w:cs="David"/>
            <w:szCs w:val="24"/>
            <w:u w:val="none"/>
            <w:rtl w:val="true"/>
          </w:rPr>
          <w:t>"</w:t>
        </w:r>
        <w:r>
          <w:rPr>
            <w:rStyle w:val="Hyperlink"/>
            <w:rFonts w:cs="David"/>
            <w:szCs w:val="24"/>
            <w:u w:val="none"/>
            <w:rtl w:val="true"/>
          </w:rPr>
          <w:t>ד</w:t>
        </w:r>
        <w:r>
          <w:rPr>
            <w:rStyle w:val="Hyperlink"/>
            <w:rFonts w:eastAsia="Arial TUR;Arial" w:cs="Arial TUR;Arial"/>
            <w:szCs w:val="24"/>
            <w:u w:val="none"/>
            <w:rtl w:val="true"/>
          </w:rPr>
          <w:t xml:space="preserve"> </w:t>
        </w:r>
        <w:r>
          <w:rPr>
            <w:rStyle w:val="Hyperlink"/>
            <w:rFonts w:cs="David"/>
            <w:szCs w:val="24"/>
            <w:u w:val="none"/>
            <w:rtl w:val="true"/>
          </w:rPr>
          <w:t>לה</w:t>
        </w:r>
      </w:hyperlink>
      <w:r>
        <w:rPr>
          <w:rFonts w:eastAsia="Arial TUR;Arial" w:cs="Arial TUR;Arial"/>
          <w:szCs w:val="24"/>
          <w:rtl w:val="true"/>
        </w:rPr>
        <w:t xml:space="preserve"> </w:t>
      </w:r>
      <w:r>
        <w:rPr>
          <w:rFonts w:cs="David"/>
          <w:szCs w:val="24"/>
          <w:rtl w:val="true"/>
        </w:rPr>
        <w:t>(</w:t>
      </w:r>
      <w:r>
        <w:rPr>
          <w:rFonts w:cs="David"/>
          <w:szCs w:val="24"/>
        </w:rPr>
        <w:t>3</w:t>
      </w:r>
      <w:r>
        <w:rPr>
          <w:rFonts w:cs="David"/>
          <w:szCs w:val="24"/>
          <w:rtl w:val="true"/>
        </w:rPr>
        <w:t xml:space="preserve">) </w:t>
      </w:r>
      <w:r>
        <w:rPr>
          <w:rFonts w:cs="David"/>
          <w:szCs w:val="24"/>
        </w:rPr>
        <w:t>211</w:t>
      </w:r>
      <w:r>
        <w:rPr>
          <w:rFonts w:cs="David"/>
          <w:szCs w:val="24"/>
          <w:rtl w:val="true"/>
        </w:rPr>
        <w:t xml:space="preserve">, </w:t>
      </w:r>
      <w:r>
        <w:rPr>
          <w:rFonts w:cs="David"/>
          <w:szCs w:val="24"/>
          <w:rtl w:val="true"/>
        </w:rPr>
        <w:t>עמ</w:t>
      </w:r>
      <w:r>
        <w:rPr>
          <w:rFonts w:cs="David"/>
          <w:szCs w:val="24"/>
          <w:rtl w:val="true"/>
        </w:rPr>
        <w:t xml:space="preserve">' </w:t>
      </w:r>
      <w:r>
        <w:rPr>
          <w:rFonts w:cs="David"/>
          <w:szCs w:val="24"/>
        </w:rPr>
        <w:t>217-218</w:t>
      </w:r>
      <w:r>
        <w:rPr>
          <w:rFonts w:cs="David"/>
          <w:szCs w:val="24"/>
          <w:rtl w:val="true"/>
        </w:rPr>
        <w:t>)..."</w:t>
      </w:r>
    </w:p>
    <w:p>
      <w:pPr>
        <w:pStyle w:val="ruller4"/>
        <w:ind w:end="0"/>
        <w:jc w:val="both"/>
        <w:rPr>
          <w:rFonts w:cs="David"/>
          <w:sz w:val="16"/>
          <w:szCs w:val="18"/>
        </w:rPr>
      </w:pPr>
      <w:r>
        <w:rPr>
          <w:rFonts w:cs="David"/>
          <w:szCs w:val="24"/>
          <w:rtl w:val="true"/>
        </w:rPr>
        <w:t> </w:t>
      </w:r>
    </w:p>
    <w:p>
      <w:pPr>
        <w:pStyle w:val="Normal"/>
        <w:spacing w:lineRule="auto" w:line="360"/>
        <w:ind w:start="720" w:end="0"/>
        <w:jc w:val="both"/>
        <w:rPr/>
      </w:pPr>
      <w:r>
        <w:rPr>
          <w:rtl w:val="true"/>
        </w:rPr>
        <w:t xml:space="preserve"> </w:t>
      </w:r>
      <w:r>
        <w:rPr>
          <w:rtl w:val="true"/>
        </w:rPr>
        <w:t xml:space="preserve">עוד נקבע  בפסיקה שאין בעיות כלכליות ומשפחתיות של נאשם </w:t>
      </w:r>
      <w:r>
        <w:rPr>
          <w:rtl w:val="true"/>
        </w:rPr>
        <w:t xml:space="preserve">- </w:t>
      </w:r>
      <w:r>
        <w:rPr>
          <w:rtl w:val="true"/>
        </w:rPr>
        <w:t>כדי לפוטרו ממאסר בפועל ואין בהסרת המחדלים כדי לפטור מעונש</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7</w:t>
      </w:r>
      <w:r>
        <w:rPr>
          <w:rtl w:val="true"/>
        </w:rPr>
        <w:t>.</w:t>
        <w:tab/>
      </w:r>
      <w:r>
        <w:rPr>
          <w:rtl w:val="true"/>
        </w:rPr>
        <w:t>בבואי לגזור את דינם של הנאשמים</w:t>
      </w:r>
      <w:r>
        <w:rPr>
          <w:rtl w:val="true"/>
        </w:rPr>
        <w:t xml:space="preserve">, </w:t>
      </w:r>
      <w:r>
        <w:rPr>
          <w:rtl w:val="true"/>
        </w:rPr>
        <w:t>עמדו לנגד עיני עמדת הפסיקה</w:t>
      </w:r>
      <w:r>
        <w:rPr>
          <w:rtl w:val="true"/>
        </w:rPr>
        <w:t xml:space="preserve">, </w:t>
      </w:r>
      <w:r>
        <w:rPr>
          <w:rtl w:val="true"/>
        </w:rPr>
        <w:t>חומרת העבירות</w:t>
      </w:r>
      <w:r>
        <w:rPr>
          <w:rtl w:val="true"/>
        </w:rPr>
        <w:t xml:space="preserve">, </w:t>
      </w:r>
      <w:r>
        <w:rPr>
          <w:rtl w:val="true"/>
        </w:rPr>
        <w:t>התקופה הממושכת בה בוצעו העבירות</w:t>
      </w:r>
      <w:r>
        <w:rPr>
          <w:rtl w:val="true"/>
        </w:rPr>
        <w:t xml:space="preserve">, </w:t>
      </w:r>
      <w:r>
        <w:rPr>
          <w:rtl w:val="true"/>
        </w:rPr>
        <w:t>סכום קרן המס הגבוה שלא הועבר למאשימה במועד</w:t>
      </w:r>
      <w:r>
        <w:rPr>
          <w:rtl w:val="true"/>
        </w:rPr>
        <w:t xml:space="preserve">, </w:t>
      </w:r>
      <w:r>
        <w:rPr>
          <w:rtl w:val="true"/>
        </w:rPr>
        <w:t xml:space="preserve">עונש המאסר על תנאי לתקופה של </w:t>
      </w:r>
      <w:r>
        <w:rPr/>
        <w:t>3</w:t>
      </w:r>
      <w:r>
        <w:rPr>
          <w:rtl w:val="true"/>
        </w:rPr>
        <w:t xml:space="preserve"> </w:t>
      </w:r>
      <w:r>
        <w:rPr>
          <w:rtl w:val="true"/>
        </w:rPr>
        <w:t xml:space="preserve">חודשים שהוטל על הנאשם ביום </w:t>
      </w:r>
      <w:r>
        <w:rPr/>
        <w:t>07/10/97</w:t>
      </w:r>
      <w:r>
        <w:rPr>
          <w:rtl w:val="true"/>
        </w:rPr>
        <w:t xml:space="preserve">, </w:t>
      </w:r>
      <w:r>
        <w:rPr>
          <w:rtl w:val="true"/>
        </w:rPr>
        <w:t xml:space="preserve">בגין ביצוע עבירות של אי הגשת דוחות תקופתיים למאשימה והקנס שהוטל לא הרתיעו את הנאשם לחזור ולבצע עבירות על </w:t>
      </w:r>
      <w:hyperlink r:id="rId15">
        <w:r>
          <w:rPr>
            <w:rStyle w:val="Hyperlink"/>
            <w:color w:val="0000FF"/>
            <w:u w:val="single"/>
            <w:rtl w:val="true"/>
          </w:rPr>
          <w:t>חוק מס ערך מוסף</w:t>
        </w:r>
      </w:hyperlink>
      <w:r>
        <w:rPr>
          <w:rtl w:val="true"/>
        </w:rPr>
        <w:t xml:space="preserve">.  </w:t>
      </w:r>
    </w:p>
    <w:p>
      <w:pPr>
        <w:pStyle w:val="Normal"/>
        <w:spacing w:lineRule="auto" w:line="360"/>
        <w:ind w:start="720" w:end="0"/>
        <w:jc w:val="both"/>
        <w:rPr/>
      </w:pPr>
      <w:r>
        <w:rPr>
          <w:rtl w:val="true"/>
        </w:rPr>
        <w:t>מנגד</w:t>
      </w:r>
      <w:r>
        <w:rPr>
          <w:rtl w:val="true"/>
        </w:rPr>
        <w:t xml:space="preserve">, </w:t>
      </w:r>
      <w:r>
        <w:rPr>
          <w:rtl w:val="true"/>
        </w:rPr>
        <w:t>עמדו לנגד עיני הודאת הנאשמים</w:t>
      </w:r>
      <w:r>
        <w:rPr>
          <w:rtl w:val="true"/>
        </w:rPr>
        <w:t xml:space="preserve">, </w:t>
      </w:r>
      <w:r>
        <w:rPr>
          <w:rtl w:val="true"/>
        </w:rPr>
        <w:t>החיסכון בזמן שיפוטי</w:t>
      </w:r>
      <w:r>
        <w:rPr>
          <w:rtl w:val="true"/>
        </w:rPr>
        <w:t xml:space="preserve">, </w:t>
      </w:r>
      <w:r>
        <w:rPr>
          <w:rtl w:val="true"/>
        </w:rPr>
        <w:t>הסרת כל המחדלים שהינה נסיבה להקלה בעונש</w:t>
      </w:r>
      <w:r>
        <w:rPr>
          <w:rtl w:val="true"/>
        </w:rPr>
        <w:t xml:space="preserve">, </w:t>
      </w:r>
      <w:r>
        <w:rPr>
          <w:rtl w:val="true"/>
        </w:rPr>
        <w:t>מועד הגשת כתב האישום ביחס למועד ביצוע חלק מהעבירות ונסיבותיו האישיות של הנאשם</w:t>
      </w:r>
      <w:r>
        <w:rPr>
          <w:rtl w:val="true"/>
        </w:rPr>
        <w:t>.</w:t>
      </w:r>
    </w:p>
    <w:p>
      <w:pPr>
        <w:pStyle w:val="Normal"/>
        <w:spacing w:lineRule="auto" w:line="360"/>
        <w:ind w:start="720" w:end="0"/>
        <w:jc w:val="both"/>
        <w:rPr/>
      </w:pPr>
      <w:r>
        <w:rPr>
          <w:rtl w:val="true"/>
        </w:rPr>
        <w:t>למעלה מן הצורך</w:t>
      </w:r>
      <w:r>
        <w:rPr>
          <w:rtl w:val="true"/>
        </w:rPr>
        <w:t xml:space="preserve">, </w:t>
      </w:r>
      <w:r>
        <w:rPr>
          <w:rtl w:val="true"/>
        </w:rPr>
        <w:t>אציין כי ענין פטירת בתו של הנאשם והשריפה בביתו</w:t>
      </w:r>
      <w:r>
        <w:rPr>
          <w:rtl w:val="true"/>
        </w:rPr>
        <w:t xml:space="preserve">, </w:t>
      </w:r>
      <w:r>
        <w:rPr>
          <w:rtl w:val="true"/>
        </w:rPr>
        <w:t>נכללה אף היא בשיקוליו של כב</w:t>
      </w:r>
      <w:r>
        <w:rPr>
          <w:rtl w:val="true"/>
        </w:rPr>
        <w:t xml:space="preserve">' </w:t>
      </w:r>
      <w:r>
        <w:rPr>
          <w:rtl w:val="true"/>
        </w:rPr>
        <w:t>השופט מגן ב</w:t>
      </w:r>
      <w:hyperlink r:id="rId16">
        <w:r>
          <w:rPr>
            <w:rStyle w:val="Hyperlink"/>
            <w:color w:val="0000FF"/>
            <w:u w:val="single"/>
            <w:rtl w:val="true"/>
          </w:rPr>
          <w:t xml:space="preserve">תיק פלילי </w:t>
        </w:r>
        <w:r>
          <w:rPr>
            <w:rStyle w:val="Hyperlink"/>
            <w:color w:val="0000FF"/>
            <w:u w:val="single"/>
          </w:rPr>
          <w:t>4670/95</w:t>
        </w:r>
      </w:hyperlink>
      <w:r>
        <w:rPr>
          <w:rtl w:val="true"/>
        </w:rPr>
        <w:t xml:space="preserve">. </w:t>
      </w:r>
    </w:p>
    <w:p>
      <w:pPr>
        <w:pStyle w:val="Normal"/>
        <w:spacing w:lineRule="auto" w:line="360"/>
        <w:ind w:start="720" w:end="0"/>
        <w:jc w:val="both"/>
        <w:rPr/>
      </w:pPr>
      <w:r>
        <w:rPr>
          <w:rtl w:val="true"/>
        </w:rPr>
        <w:t>לאחר ששקלתי את טיעוני הצדדים</w:t>
      </w:r>
      <w:r>
        <w:rPr>
          <w:rtl w:val="true"/>
        </w:rPr>
        <w:t xml:space="preserve">, </w:t>
      </w:r>
      <w:r>
        <w:rPr>
          <w:rtl w:val="true"/>
        </w:rPr>
        <w:t>שמעתי את הנאשם ושקלתי את מכלול הנסיבות</w:t>
      </w:r>
      <w:r>
        <w:rPr>
          <w:rtl w:val="true"/>
        </w:rPr>
        <w:t xml:space="preserve">, </w:t>
      </w:r>
      <w:r>
        <w:rPr>
          <w:rtl w:val="true"/>
        </w:rPr>
        <w:t>לא מצאתי כי מתקיימות נסיבות מיוחדות המצדיקות את הארכת עונש המאסר על תנאי התלוי ועומד כנגד הנאשם</w:t>
      </w:r>
      <w:r>
        <w:rPr>
          <w:rtl w:val="true"/>
        </w:rPr>
        <w:t xml:space="preserve">. </w:t>
      </w:r>
      <w:r>
        <w:rPr>
          <w:rtl w:val="true"/>
        </w:rPr>
        <w:t>עם זאת</w:t>
      </w:r>
      <w:r>
        <w:rPr>
          <w:rtl w:val="true"/>
        </w:rPr>
        <w:t xml:space="preserve">, </w:t>
      </w:r>
      <w:r>
        <w:rPr>
          <w:rtl w:val="true"/>
        </w:rPr>
        <w:t>מצאתי להתחשב בהודאת הנאשמים</w:t>
      </w:r>
      <w:r>
        <w:rPr>
          <w:rtl w:val="true"/>
        </w:rPr>
        <w:t xml:space="preserve">, </w:t>
      </w:r>
      <w:r>
        <w:rPr>
          <w:rtl w:val="true"/>
        </w:rPr>
        <w:t>החיסכון בזמן שיפוטי</w:t>
      </w:r>
      <w:r>
        <w:rPr>
          <w:rtl w:val="true"/>
        </w:rPr>
        <w:t xml:space="preserve">, </w:t>
      </w:r>
      <w:r>
        <w:rPr>
          <w:rtl w:val="true"/>
        </w:rPr>
        <w:t>הסרת כל המחדלים ונסיבותיו האישיות של הנאשם</w:t>
      </w:r>
      <w:r>
        <w:rPr>
          <w:rtl w:val="true"/>
        </w:rPr>
        <w:t xml:space="preserve">. </w:t>
      </w:r>
    </w:p>
    <w:p>
      <w:pPr>
        <w:pStyle w:val="Normal"/>
        <w:spacing w:lineRule="auto" w:line="360"/>
        <w:ind w:start="720" w:end="0"/>
        <w:jc w:val="both"/>
        <w:rPr/>
      </w:pPr>
      <w:r>
        <w:rPr>
          <w:rtl w:val="true"/>
        </w:rPr>
        <w:t>לפיכך אני גוזרת על הנאשמים את העונשים הבאים</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 xml:space="preserve">לנאשם </w:t>
      </w:r>
      <w:r>
        <w:rPr>
          <w:rtl w:val="true"/>
        </w:rPr>
        <w:t>-</w:t>
      </w:r>
    </w:p>
    <w:p>
      <w:pPr>
        <w:pStyle w:val="Normal"/>
        <w:spacing w:lineRule="auto" w:line="360"/>
        <w:ind w:hanging="720" w:start="1440" w:end="0"/>
        <w:jc w:val="both"/>
        <w:rPr/>
      </w:pPr>
      <w:r>
        <w:rPr>
          <w:rtl w:val="true"/>
        </w:rPr>
        <w:t>א</w:t>
      </w:r>
      <w:r>
        <w:rPr>
          <w:rtl w:val="true"/>
        </w:rPr>
        <w:t xml:space="preserve">. </w:t>
        <w:tab/>
      </w:r>
      <w:r>
        <w:rPr/>
        <w:t>5</w:t>
      </w:r>
      <w:r>
        <w:rPr>
          <w:rtl w:val="true"/>
        </w:rPr>
        <w:t xml:space="preserve"> </w:t>
      </w:r>
      <w:r>
        <w:rPr>
          <w:rtl w:val="true"/>
        </w:rPr>
        <w:t>חודשי מאסר שניתן יהיה לרצותם בעבודות שירות</w:t>
      </w:r>
      <w:r>
        <w:rPr>
          <w:rtl w:val="true"/>
        </w:rPr>
        <w:t xml:space="preserve">, </w:t>
      </w:r>
      <w:r>
        <w:rPr>
          <w:rtl w:val="true"/>
        </w:rPr>
        <w:t>בכפוף לחוות דעת חיובית של הממונה על עבודות שירות</w:t>
      </w:r>
      <w:r>
        <w:rPr>
          <w:rtl w:val="true"/>
        </w:rPr>
        <w:t>.</w:t>
      </w:r>
    </w:p>
    <w:p>
      <w:pPr>
        <w:pStyle w:val="Normal"/>
        <w:spacing w:lineRule="auto" w:line="360"/>
        <w:ind w:hanging="720" w:start="1440" w:end="0"/>
        <w:jc w:val="both"/>
        <w:rPr/>
      </w:pPr>
      <w:r>
        <w:rPr>
          <w:rtl w:val="true"/>
        </w:rPr>
        <w:t>ב</w:t>
      </w:r>
      <w:r>
        <w:rPr>
          <w:rtl w:val="true"/>
        </w:rPr>
        <w:t xml:space="preserve">. </w:t>
        <w:tab/>
      </w:r>
      <w:r>
        <w:rPr>
          <w:rtl w:val="true"/>
        </w:rPr>
        <w:t xml:space="preserve">הפעלת </w:t>
      </w:r>
      <w:r>
        <w:rPr/>
        <w:t>3</w:t>
      </w:r>
      <w:r>
        <w:rPr>
          <w:rtl w:val="true"/>
        </w:rPr>
        <w:t xml:space="preserve"> </w:t>
      </w:r>
      <w:r>
        <w:rPr>
          <w:rtl w:val="true"/>
        </w:rPr>
        <w:t>חודשי המאסר על תנאי שהוטלו על הנאשם  ב</w:t>
      </w:r>
      <w:hyperlink r:id="rId17">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4670/95</w:t>
        </w:r>
      </w:hyperlink>
      <w:r>
        <w:rPr>
          <w:rtl w:val="true"/>
        </w:rPr>
        <w:t xml:space="preserve">, </w:t>
      </w:r>
      <w:r>
        <w:rPr>
          <w:rtl w:val="true"/>
        </w:rPr>
        <w:t>שלום עכו</w:t>
      </w:r>
      <w:r>
        <w:rPr>
          <w:rtl w:val="true"/>
        </w:rPr>
        <w:t xml:space="preserve">, </w:t>
      </w:r>
      <w:r>
        <w:rPr>
          <w:rtl w:val="true"/>
        </w:rPr>
        <w:t>מהם חודש במצטבר לכל עונש שגזרתי על הנאשם וחודשיים בחופף לכל עונש שגזרתי על הנאשם</w:t>
      </w:r>
      <w:r>
        <w:rPr>
          <w:rtl w:val="true"/>
        </w:rPr>
        <w:t>.</w:t>
      </w:r>
    </w:p>
    <w:p>
      <w:pPr>
        <w:pStyle w:val="Normal"/>
        <w:spacing w:lineRule="auto" w:line="360"/>
        <w:ind w:start="1440" w:end="0"/>
        <w:jc w:val="both"/>
        <w:rPr>
          <w:b/>
          <w:bCs/>
          <w:u w:val="single"/>
        </w:rPr>
      </w:pPr>
      <w:r>
        <w:rPr>
          <w:b/>
          <w:b/>
          <w:bCs/>
          <w:u w:val="single"/>
          <w:rtl w:val="true"/>
        </w:rPr>
        <w:t>סה</w:t>
      </w:r>
      <w:r>
        <w:rPr>
          <w:b/>
          <w:bCs/>
          <w:u w:val="single"/>
          <w:rtl w:val="true"/>
        </w:rPr>
        <w:t>"</w:t>
      </w:r>
      <w:r>
        <w:rPr>
          <w:b/>
          <w:b/>
          <w:bCs/>
          <w:u w:val="single"/>
          <w:rtl w:val="true"/>
        </w:rPr>
        <w:t xml:space="preserve">כ ירצה הנאשם </w:t>
      </w:r>
      <w:r>
        <w:rPr>
          <w:b/>
          <w:bCs/>
          <w:u w:val="single"/>
        </w:rPr>
        <w:t>6</w:t>
      </w:r>
      <w:r>
        <w:rPr>
          <w:b/>
          <w:bCs/>
          <w:u w:val="single"/>
          <w:rtl w:val="true"/>
        </w:rPr>
        <w:t xml:space="preserve"> </w:t>
      </w:r>
      <w:r>
        <w:rPr>
          <w:b/>
          <w:b/>
          <w:bCs/>
          <w:u w:val="single"/>
          <w:rtl w:val="true"/>
        </w:rPr>
        <w:t>חודשי מאסר בפועל</w:t>
      </w:r>
      <w:r>
        <w:rPr>
          <w:b/>
          <w:bCs/>
          <w:u w:val="single"/>
          <w:rtl w:val="true"/>
        </w:rPr>
        <w:t xml:space="preserve">, </w:t>
      </w:r>
      <w:r>
        <w:rPr>
          <w:b/>
          <w:b/>
          <w:bCs/>
          <w:u w:val="single"/>
          <w:rtl w:val="true"/>
        </w:rPr>
        <w:t>שניתן יהיה לרצותם בעבודות שירות בכפוף לחוות דעת חיובית של הממונה על עבודות שירות</w:t>
      </w:r>
      <w:r>
        <w:rPr>
          <w:b/>
          <w:bCs/>
          <w:u w:val="single"/>
          <w:rtl w:val="true"/>
        </w:rPr>
        <w:t>.</w:t>
      </w:r>
    </w:p>
    <w:p>
      <w:pPr>
        <w:pStyle w:val="Normal"/>
        <w:spacing w:lineRule="auto" w:line="360"/>
        <w:ind w:hanging="720" w:start="1440" w:end="0"/>
        <w:jc w:val="both"/>
        <w:rPr/>
      </w:pPr>
      <w:r>
        <w:rPr>
          <w:rtl w:val="true"/>
        </w:rPr>
        <w:t>ג</w:t>
      </w:r>
      <w:r>
        <w:rPr>
          <w:rtl w:val="true"/>
        </w:rPr>
        <w:t xml:space="preserve">. </w:t>
        <w:tab/>
      </w:r>
      <w:r>
        <w:rPr/>
        <w:t>12</w:t>
      </w:r>
      <w:r>
        <w:rPr>
          <w:rtl w:val="true"/>
        </w:rPr>
        <w:t xml:space="preserve"> </w:t>
      </w:r>
      <w:r>
        <w:rPr>
          <w:rtl w:val="true"/>
        </w:rPr>
        <w:t xml:space="preserve">חודשי מאסר על תנאי לתקופה של </w:t>
      </w:r>
      <w:r>
        <w:rPr/>
        <w:t>3</w:t>
      </w:r>
      <w:r>
        <w:rPr>
          <w:rtl w:val="true"/>
        </w:rPr>
        <w:t xml:space="preserve"> </w:t>
      </w:r>
      <w:r>
        <w:rPr>
          <w:rtl w:val="true"/>
        </w:rPr>
        <w:t>שנים</w:t>
      </w:r>
      <w:r>
        <w:rPr>
          <w:rtl w:val="true"/>
        </w:rPr>
        <w:t xml:space="preserve">, </w:t>
      </w:r>
      <w:r>
        <w:rPr>
          <w:rtl w:val="true"/>
        </w:rPr>
        <w:t xml:space="preserve">שלא יעבור על כל עבירה על פי </w:t>
      </w:r>
      <w:hyperlink r:id="rId18">
        <w:r>
          <w:rPr>
            <w:rStyle w:val="Hyperlink"/>
            <w:color w:val="0000FF"/>
            <w:u w:val="single"/>
            <w:rtl w:val="true"/>
          </w:rPr>
          <w:t>חוק מס ערך מוסף</w:t>
        </w:r>
      </w:hyperlink>
      <w:r>
        <w:rPr>
          <w:rtl w:val="true"/>
        </w:rPr>
        <w:t xml:space="preserve"> תשל</w:t>
      </w:r>
      <w:r>
        <w:rPr>
          <w:rtl w:val="true"/>
        </w:rPr>
        <w:t>"</w:t>
      </w:r>
      <w:r>
        <w:rPr>
          <w:rtl w:val="true"/>
        </w:rPr>
        <w:t xml:space="preserve">ו </w:t>
      </w:r>
      <w:r>
        <w:rPr>
          <w:rtl w:val="true"/>
        </w:rPr>
        <w:t xml:space="preserve">- </w:t>
      </w:r>
      <w:r>
        <w:rPr/>
        <w:t>1975</w:t>
      </w:r>
      <w:r>
        <w:rPr>
          <w:rtl w:val="true"/>
        </w:rPr>
        <w:t xml:space="preserve">, </w:t>
      </w:r>
      <w:r>
        <w:rPr>
          <w:rtl w:val="true"/>
        </w:rPr>
        <w:t>מסוג פשע</w:t>
      </w:r>
      <w:r>
        <w:rPr>
          <w:rtl w:val="true"/>
        </w:rPr>
        <w:t>.</w:t>
      </w:r>
    </w:p>
    <w:p>
      <w:pPr>
        <w:pStyle w:val="Normal"/>
        <w:spacing w:lineRule="auto" w:line="360"/>
        <w:ind w:hanging="720" w:start="1440" w:end="0"/>
        <w:jc w:val="both"/>
        <w:rPr/>
      </w:pPr>
      <w:r>
        <w:rPr>
          <w:rtl w:val="true"/>
        </w:rPr>
        <w:t>ד</w:t>
      </w:r>
      <w:r>
        <w:rPr>
          <w:rtl w:val="true"/>
        </w:rPr>
        <w:t xml:space="preserve">. </w:t>
        <w:tab/>
      </w:r>
      <w:r>
        <w:rPr/>
        <w:t>6</w:t>
      </w:r>
      <w:r>
        <w:rPr>
          <w:rtl w:val="true"/>
        </w:rPr>
        <w:t xml:space="preserve"> </w:t>
      </w:r>
      <w:r>
        <w:rPr>
          <w:rtl w:val="true"/>
        </w:rPr>
        <w:t xml:space="preserve">חודשי מאסר על תנאי לתקופה של </w:t>
      </w:r>
      <w:r>
        <w:rPr/>
        <w:t>3</w:t>
      </w:r>
      <w:r>
        <w:rPr>
          <w:rtl w:val="true"/>
        </w:rPr>
        <w:t xml:space="preserve"> </w:t>
      </w:r>
      <w:r>
        <w:rPr>
          <w:rtl w:val="true"/>
        </w:rPr>
        <w:t>שנים</w:t>
      </w:r>
      <w:r>
        <w:rPr>
          <w:rtl w:val="true"/>
        </w:rPr>
        <w:t xml:space="preserve">, </w:t>
      </w:r>
      <w:r>
        <w:rPr>
          <w:rtl w:val="true"/>
        </w:rPr>
        <w:t xml:space="preserve">שלא יעבור על כל עבירה על פי </w:t>
      </w:r>
      <w:hyperlink r:id="rId19">
        <w:r>
          <w:rPr>
            <w:rStyle w:val="Hyperlink"/>
            <w:color w:val="0000FF"/>
            <w:u w:val="single"/>
            <w:rtl w:val="true"/>
          </w:rPr>
          <w:t>חוק מס ערך מוסף</w:t>
        </w:r>
      </w:hyperlink>
      <w:r>
        <w:rPr>
          <w:rtl w:val="true"/>
        </w:rPr>
        <w:t xml:space="preserve">, </w:t>
      </w:r>
      <w:r>
        <w:rPr>
          <w:rtl w:val="true"/>
        </w:rPr>
        <w:t xml:space="preserve">מסוג עוון </w:t>
      </w:r>
      <w:r>
        <w:rPr>
          <w:rtl w:val="true"/>
        </w:rPr>
        <w:t>.</w:t>
      </w:r>
    </w:p>
    <w:p>
      <w:pPr>
        <w:pStyle w:val="Normal"/>
        <w:spacing w:lineRule="auto" w:line="360"/>
        <w:ind w:firstLine="720" w:end="0"/>
        <w:jc w:val="both"/>
        <w:rPr/>
      </w:pPr>
      <w:r>
        <w:rPr>
          <w:rtl w:val="true"/>
        </w:rPr>
        <w:t>ה</w:t>
      </w:r>
      <w:r>
        <w:rPr>
          <w:rtl w:val="true"/>
        </w:rPr>
        <w:t xml:space="preserve">. </w:t>
        <w:tab/>
      </w:r>
      <w:r>
        <w:rPr>
          <w:rtl w:val="true"/>
        </w:rPr>
        <w:t xml:space="preserve">קנס בסך </w:t>
      </w:r>
      <w:r>
        <w:rPr/>
        <w:t>90,000</w:t>
      </w:r>
      <w:r>
        <w:rPr>
          <w:rtl w:val="true"/>
        </w:rPr>
        <w:t xml:space="preserve"> ₪ </w:t>
      </w:r>
      <w:r>
        <w:rPr>
          <w:rtl w:val="true"/>
        </w:rPr>
        <w:t xml:space="preserve">או </w:t>
      </w:r>
      <w:r>
        <w:rPr/>
        <w:t>10</w:t>
      </w:r>
      <w:r>
        <w:rPr>
          <w:rtl w:val="true"/>
        </w:rPr>
        <w:t xml:space="preserve"> </w:t>
      </w:r>
      <w:r>
        <w:rPr>
          <w:rtl w:val="true"/>
        </w:rPr>
        <w:t>חודשי מאסר תמורתו</w:t>
      </w:r>
      <w:r>
        <w:rPr>
          <w:rtl w:val="true"/>
        </w:rPr>
        <w:t>.</w:t>
      </w:r>
    </w:p>
    <w:p>
      <w:pPr>
        <w:pStyle w:val="Normal"/>
        <w:spacing w:lineRule="auto" w:line="360"/>
        <w:ind w:start="1440" w:end="0"/>
        <w:jc w:val="both"/>
        <w:rPr/>
      </w:pPr>
      <w:r>
        <w:rPr>
          <w:rtl w:val="true"/>
        </w:rPr>
        <w:t>הקנס ישולם  ב</w:t>
      </w:r>
      <w:r>
        <w:rPr>
          <w:rtl w:val="true"/>
        </w:rPr>
        <w:t xml:space="preserve">- </w:t>
      </w:r>
      <w:r>
        <w:rPr/>
        <w:t>25</w:t>
      </w:r>
      <w:r>
        <w:rPr>
          <w:rtl w:val="true"/>
        </w:rPr>
        <w:t xml:space="preserve"> </w:t>
      </w:r>
      <w:r>
        <w:rPr>
          <w:rtl w:val="true"/>
        </w:rPr>
        <w:t>תשלומים חודשיים</w:t>
      </w:r>
      <w:r>
        <w:rPr>
          <w:rtl w:val="true"/>
        </w:rPr>
        <w:t xml:space="preserve">, </w:t>
      </w:r>
      <w:r>
        <w:rPr>
          <w:rtl w:val="true"/>
        </w:rPr>
        <w:t>שווים ורצופים בכל ראשון לחודש החל מחודשיים מתום ריצוי עונש המאסר שגזרתי על הנאשם</w:t>
      </w:r>
      <w:r>
        <w:rPr>
          <w:rtl w:val="true"/>
        </w:rPr>
        <w:t xml:space="preserve">.  </w:t>
      </w:r>
    </w:p>
    <w:p>
      <w:pPr>
        <w:pStyle w:val="Normal"/>
        <w:spacing w:lineRule="auto" w:line="360"/>
        <w:ind w:hanging="720" w:start="1440" w:end="0"/>
        <w:jc w:val="both"/>
        <w:rPr/>
      </w:pPr>
      <w:r>
        <w:rPr>
          <w:rtl w:val="true"/>
        </w:rPr>
        <w:t>ו</w:t>
      </w:r>
      <w:r>
        <w:rPr>
          <w:rtl w:val="true"/>
        </w:rPr>
        <w:t>.</w:t>
        <w:tab/>
      </w:r>
      <w:r>
        <w:rPr>
          <w:rtl w:val="true"/>
        </w:rPr>
        <w:t xml:space="preserve">הנאשם יחתום על התחייבות בסך </w:t>
      </w:r>
      <w:r>
        <w:rPr/>
        <w:t>10,000</w:t>
      </w:r>
      <w:r>
        <w:rPr>
          <w:rtl w:val="true"/>
        </w:rPr>
        <w:t xml:space="preserve"> ₪ </w:t>
      </w:r>
      <w:r>
        <w:rPr>
          <w:rtl w:val="true"/>
        </w:rPr>
        <w:t xml:space="preserve">להימנע במשך </w:t>
      </w:r>
      <w:r>
        <w:rPr/>
        <w:t>3</w:t>
      </w:r>
      <w:r>
        <w:rPr>
          <w:rtl w:val="true"/>
        </w:rPr>
        <w:t xml:space="preserve"> </w:t>
      </w:r>
      <w:r>
        <w:rPr>
          <w:rtl w:val="true"/>
        </w:rPr>
        <w:t xml:space="preserve">שנים מלעבור על כל עבירה על פי </w:t>
      </w:r>
      <w:hyperlink r:id="rId20">
        <w:r>
          <w:rPr>
            <w:rStyle w:val="Hyperlink"/>
            <w:color w:val="0000FF"/>
            <w:u w:val="single"/>
            <w:rtl w:val="true"/>
          </w:rPr>
          <w:t>חוק מס ערך מוסף</w:t>
        </w:r>
      </w:hyperlink>
      <w:r>
        <w:rPr>
          <w:rtl w:val="true"/>
        </w:rPr>
        <w:t xml:space="preserve"> תשל</w:t>
      </w:r>
      <w:r>
        <w:rPr>
          <w:rtl w:val="true"/>
        </w:rPr>
        <w:t>"</w:t>
      </w:r>
      <w:r>
        <w:rPr>
          <w:rtl w:val="true"/>
        </w:rPr>
        <w:t xml:space="preserve">ו </w:t>
      </w:r>
      <w:r>
        <w:rPr>
          <w:rtl w:val="true"/>
        </w:rPr>
        <w:t xml:space="preserve">- </w:t>
      </w:r>
      <w:r>
        <w:rPr/>
        <w:t>1975</w:t>
      </w:r>
      <w:r>
        <w:rPr>
          <w:rtl w:val="true"/>
        </w:rPr>
        <w:t>.</w:t>
      </w:r>
    </w:p>
    <w:p>
      <w:pPr>
        <w:pStyle w:val="Normal"/>
        <w:spacing w:lineRule="auto" w:line="360"/>
        <w:ind w:end="0"/>
        <w:jc w:val="both"/>
        <w:rPr/>
      </w:pPr>
      <w:r>
        <w:rPr>
          <w:rtl w:val="true"/>
        </w:rPr>
        <w:tab/>
        <w:tab/>
      </w:r>
      <w:r>
        <w:rPr>
          <w:rtl w:val="true"/>
        </w:rPr>
        <w:t xml:space="preserve">לא תיחתם ההתחייבות במשך </w:t>
      </w:r>
      <w:r>
        <w:rPr/>
        <w:t>7</w:t>
      </w:r>
      <w:r>
        <w:rPr>
          <w:rtl w:val="true"/>
        </w:rPr>
        <w:t xml:space="preserve"> </w:t>
      </w:r>
      <w:r>
        <w:rPr>
          <w:rtl w:val="true"/>
        </w:rPr>
        <w:t>ימים מהיום</w:t>
      </w:r>
      <w:r>
        <w:rPr>
          <w:rtl w:val="true"/>
        </w:rPr>
        <w:t xml:space="preserve">, </w:t>
      </w:r>
      <w:r>
        <w:rPr>
          <w:rtl w:val="true"/>
        </w:rPr>
        <w:t xml:space="preserve">יאסר הנאשם למשך </w:t>
      </w:r>
      <w:r>
        <w:rPr/>
        <w:t>30</w:t>
      </w:r>
      <w:r>
        <w:rPr>
          <w:rtl w:val="true"/>
        </w:rPr>
        <w:t xml:space="preserve"> </w:t>
      </w:r>
      <w:r>
        <w:rPr>
          <w:rtl w:val="true"/>
        </w:rPr>
        <w:t>יום</w:t>
      </w:r>
      <w:r>
        <w:rPr>
          <w:rtl w:val="true"/>
        </w:rPr>
        <w:t xml:space="preserve">.  </w:t>
      </w:r>
    </w:p>
    <w:p>
      <w:pPr>
        <w:pStyle w:val="Normal"/>
        <w:spacing w:lineRule="auto" w:line="360"/>
        <w:ind w:firstLine="720" w:end="0"/>
        <w:jc w:val="both"/>
        <w:rPr/>
      </w:pPr>
      <w:r>
        <w:rPr>
          <w:rtl w:val="true"/>
        </w:rPr>
      </w:r>
      <w:r>
        <w:br w:type="page"/>
      </w:r>
    </w:p>
    <w:p>
      <w:pPr>
        <w:pStyle w:val="Normal"/>
        <w:spacing w:lineRule="auto" w:line="360"/>
        <w:ind w:firstLine="720" w:end="0"/>
        <w:jc w:val="both"/>
        <w:rPr/>
      </w:pPr>
      <w:r>
        <w:rPr>
          <w:rtl w:val="true"/>
        </w:rPr>
        <w:t>אני גוזרת על הנאשמת</w:t>
      </w:r>
      <w:r>
        <w:rPr>
          <w:rtl w:val="true"/>
        </w:rPr>
        <w:t xml:space="preserve">, </w:t>
      </w:r>
      <w:r>
        <w:rPr>
          <w:rtl w:val="true"/>
        </w:rPr>
        <w:t>שאינה פעילה</w:t>
      </w:r>
      <w:r>
        <w:rPr>
          <w:rtl w:val="true"/>
        </w:rPr>
        <w:t xml:space="preserve">, </w:t>
      </w:r>
      <w:r>
        <w:rPr>
          <w:rtl w:val="true"/>
        </w:rPr>
        <w:t xml:space="preserve">קנס בסך </w:t>
      </w:r>
      <w:r>
        <w:rPr/>
        <w:t>100</w:t>
      </w:r>
      <w:r>
        <w:rPr>
          <w:rtl w:val="true"/>
        </w:rPr>
        <w:t xml:space="preserve"> </w:t>
      </w:r>
      <w:r>
        <w:rPr>
          <w:rtl w:val="true"/>
        </w:rPr>
        <w:t>ש</w:t>
      </w:r>
      <w:r>
        <w:rPr>
          <w:rtl w:val="true"/>
        </w:rPr>
        <w:t>"</w:t>
      </w:r>
      <w:r>
        <w:rPr>
          <w:rtl w:val="true"/>
        </w:rPr>
        <w:t>ח</w:t>
      </w:r>
      <w:r>
        <w:rPr>
          <w:rtl w:val="true"/>
        </w:rPr>
        <w:t xml:space="preserve">. </w:t>
      </w:r>
    </w:p>
    <w:p>
      <w:pPr>
        <w:pStyle w:val="Normal"/>
        <w:spacing w:lineRule="auto" w:line="360"/>
        <w:ind w:firstLine="720" w:end="0"/>
        <w:jc w:val="both"/>
        <w:rPr/>
      </w:pPr>
      <w:r>
        <w:rPr>
          <w:rtl w:val="true"/>
        </w:rPr>
      </w:r>
    </w:p>
    <w:p>
      <w:pPr>
        <w:pStyle w:val="Normal"/>
        <w:spacing w:lineRule="auto" w:line="360"/>
        <w:ind w:firstLine="720" w:end="0"/>
        <w:jc w:val="both"/>
        <w:rPr>
          <w:sz w:val="6"/>
          <w:szCs w:val="6"/>
        </w:rPr>
      </w:pPr>
      <w:r>
        <w:rPr>
          <w:sz w:val="6"/>
          <w:szCs w:val="6"/>
          <w:rtl w:val="true"/>
        </w:rPr>
        <w:t>&lt;</w:t>
      </w:r>
      <w:r>
        <w:rPr>
          <w:sz w:val="6"/>
          <w:szCs w:val="6"/>
        </w:rPr>
        <w:t>#4#</w:t>
      </w:r>
      <w:r>
        <w:rPr>
          <w:sz w:val="6"/>
          <w:szCs w:val="6"/>
          <w:rtl w:val="true"/>
        </w:rPr>
        <w:t>&gt;</w:t>
      </w:r>
    </w:p>
    <w:p>
      <w:pPr>
        <w:pStyle w:val="Normal"/>
        <w:ind w:end="0"/>
        <w:jc w:val="end"/>
        <w:rPr/>
      </w:pPr>
      <w:r>
        <w:rPr>
          <w:vanish/>
          <w:highlight w:val="yellow"/>
          <w:rtl w:val="true"/>
        </w:rPr>
        <w:t>&lt;</w:t>
      </w:r>
    </w:p>
    <w:p>
      <w:pPr>
        <w:pStyle w:val="Normal"/>
        <w:spacing w:lineRule="auto" w:line="360"/>
        <w:ind w:firstLine="720" w:end="0"/>
        <w:jc w:val="both"/>
        <w:rPr/>
      </w:pPr>
      <w:r>
        <w:rPr>
          <w:b/>
          <w:b/>
          <w:bCs/>
          <w:rtl w:val="true"/>
        </w:rPr>
        <w:t xml:space="preserve">ניתן והודעה היום </w:t>
      </w:r>
      <w:r>
        <w:rPr>
          <w:vanish/>
          <w:highlight w:val="yellow"/>
          <w:rtl w:val="true"/>
        </w:rPr>
        <w:t>&lt;</w:t>
      </w:r>
      <w:r>
        <w:rPr>
          <w:b/>
          <w:b/>
          <w:bCs/>
          <w:rtl w:val="true"/>
        </w:rPr>
        <w:t>ט</w:t>
      </w:r>
      <w:r>
        <w:rPr>
          <w:b/>
          <w:bCs/>
          <w:rtl w:val="true"/>
        </w:rPr>
        <w:t xml:space="preserve">' </w:t>
      </w:r>
      <w:r>
        <w:rPr>
          <w:b/>
          <w:b/>
          <w:bCs/>
          <w:rtl w:val="true"/>
        </w:rPr>
        <w:t>טבת תשס</w:t>
      </w:r>
      <w:r>
        <w:rPr>
          <w:b/>
          <w:bCs/>
          <w:rtl w:val="true"/>
        </w:rPr>
        <w:t>"</w:t>
      </w:r>
      <w:r>
        <w:rPr>
          <w:b/>
          <w:b/>
          <w:bCs/>
          <w:rtl w:val="true"/>
        </w:rPr>
        <w:t>ט</w:t>
      </w:r>
      <w:r>
        <w:rPr>
          <w:vanish/>
          <w:highlight w:val="yellow"/>
          <w:rtl w:val="true"/>
        </w:rPr>
        <w:t>&gt;</w:t>
      </w:r>
      <w:r>
        <w:rPr>
          <w:b/>
          <w:bCs/>
          <w:rtl w:val="true"/>
        </w:rPr>
        <w:t xml:space="preserve">, </w:t>
      </w:r>
      <w:r>
        <w:rPr>
          <w:vanish/>
          <w:highlight w:val="yellow"/>
          <w:rtl w:val="true"/>
        </w:rPr>
        <w:t>&lt;</w:t>
      </w:r>
      <w:r>
        <w:rPr>
          <w:b/>
          <w:bCs/>
        </w:rPr>
        <w:t>05/01/2009</w:t>
      </w:r>
      <w:r>
        <w:rPr>
          <w:vanish/>
          <w:highlight w:val="yellow"/>
          <w:rtl w:val="true"/>
        </w:rPr>
        <w:t>&gt;</w:t>
      </w:r>
      <w:r>
        <w:rPr>
          <w:b/>
          <w:bCs/>
          <w:rtl w:val="true"/>
        </w:rPr>
        <w:t xml:space="preserve"> </w:t>
      </w:r>
      <w:r>
        <w:rPr>
          <w:b/>
          <w:b/>
          <w:bCs/>
          <w:rtl w:val="true"/>
        </w:rPr>
        <w:t>במעמד הנוכחים</w:t>
      </w:r>
      <w:r>
        <w:rPr>
          <w:b/>
          <w:bCs/>
          <w:rtl w:val="true"/>
        </w:rPr>
        <w:t>.</w:t>
      </w:r>
      <w:r>
        <w:rPr>
          <w:rtl w:val="true"/>
        </w:rPr>
        <w:t xml:space="preserve"> </w:t>
      </w:r>
    </w:p>
    <w:p>
      <w:pPr>
        <w:pStyle w:val="Normal"/>
        <w:ind w:end="0"/>
        <w:jc w:val="both"/>
        <w:rPr/>
      </w:pPr>
      <w:r>
        <w:rPr>
          <w:rtl w:val="true"/>
        </w:rPr>
        <w:t xml:space="preserve"> </w:t>
      </w:r>
    </w:p>
    <w:p>
      <w:pPr>
        <w:pStyle w:val="Normal"/>
        <w:ind w:end="0"/>
        <w:jc w:val="center"/>
        <w:rPr/>
      </w:pPr>
      <w:r>
        <w:rPr>
          <w:rtl w:val="true"/>
        </w:rPr>
      </w:r>
    </w:p>
    <w:tbl>
      <w:tblPr>
        <w:bidiVisual w:val="true"/>
        <w:tblW w:w="4522" w:type="dxa"/>
        <w:jc w:val="start"/>
        <w:tblInd w:w="108" w:type="dxa"/>
        <w:tblLayout w:type="fixed"/>
        <w:tblCellMar>
          <w:top w:w="0" w:type="dxa"/>
          <w:start w:w="108" w:type="dxa"/>
          <w:bottom w:w="0" w:type="dxa"/>
          <w:end w:w="108" w:type="dxa"/>
        </w:tblCellMar>
      </w:tblPr>
      <w:tblGrid>
        <w:gridCol w:w="4522"/>
      </w:tblGrid>
      <w:tr>
        <w:trPr>
          <w:trHeight w:val="364" w:hRule="atLeast"/>
        </w:trPr>
        <w:tc>
          <w:tcPr>
            <w:tcW w:w="4522" w:type="dxa"/>
            <w:tcBorders>
              <w:bottom w:val="single" w:sz="4" w:space="0" w:color="000000"/>
            </w:tcBorders>
          </w:tcPr>
          <w:p>
            <w:pPr>
              <w:pStyle w:val="Normal"/>
              <w:ind w:end="0"/>
              <w:jc w:val="center"/>
              <w:rPr/>
            </w:pPr>
            <w:r>
              <w:rPr>
                <w:vanish/>
                <w:highlight w:val="yellow"/>
                <w:rtl w:val="true"/>
              </w:rPr>
              <w:t>&lt;&gt;</w:t>
            </w:r>
          </w:p>
        </w:tc>
      </w:tr>
      <w:tr>
        <w:trPr>
          <w:trHeight w:val="415" w:hRule="atLeast"/>
        </w:trPr>
        <w:tc>
          <w:tcPr>
            <w:tcW w:w="4522" w:type="dxa"/>
            <w:tcBorders>
              <w:top w:val="single" w:sz="4" w:space="0" w:color="000000"/>
            </w:tcBorders>
          </w:tcPr>
          <w:p>
            <w:pPr>
              <w:pStyle w:val="Normal"/>
              <w:ind w:end="0"/>
              <w:jc w:val="center"/>
              <w:rPr>
                <w:rFonts w:cs="David"/>
                <w:b/>
                <w:bCs/>
              </w:rPr>
            </w:pPr>
            <w:r>
              <w:rPr>
                <w:vanish/>
                <w:highlight w:val="yellow"/>
                <w:rtl w:val="true"/>
              </w:rPr>
              <w:t>&lt;</w:t>
            </w:r>
            <w:r>
              <w:rPr>
                <w:b/>
                <w:b/>
                <w:bCs/>
                <w:rtl w:val="true"/>
              </w:rPr>
              <w:t>יעל</w:t>
            </w:r>
            <w:r>
              <w:rPr>
                <w:vanish/>
                <w:highlight w:val="yellow"/>
                <w:rtl w:val="true"/>
              </w:rPr>
              <w:t>&gt;</w:t>
            </w:r>
            <w:r>
              <w:rPr>
                <w:rFonts w:cs="David"/>
                <w:b/>
                <w:bCs/>
                <w:rtl w:val="true"/>
              </w:rPr>
              <w:t xml:space="preserve"> </w:t>
            </w:r>
            <w:r>
              <w:rPr>
                <w:vanish/>
                <w:highlight w:val="yellow"/>
                <w:rtl w:val="true"/>
              </w:rPr>
              <w:t>&lt;</w:t>
            </w:r>
            <w:r>
              <w:rPr>
                <w:b/>
                <w:b/>
                <w:bCs/>
                <w:rtl w:val="true"/>
              </w:rPr>
              <w:t>פרדלסקי</w:t>
            </w:r>
            <w:r>
              <w:rPr>
                <w:vanish/>
                <w:highlight w:val="yellow"/>
                <w:rtl w:val="true"/>
              </w:rPr>
              <w:t>&gt;</w:t>
            </w:r>
            <w:r>
              <w:rPr>
                <w:rFonts w:cs="David"/>
                <w:b/>
                <w:bCs/>
                <w:rtl w:val="true"/>
              </w:rPr>
              <w:t xml:space="preserve">, </w:t>
            </w:r>
            <w:r>
              <w:rPr>
                <w:vanish/>
                <w:highlight w:val="yellow"/>
                <w:rtl w:val="true"/>
              </w:rPr>
              <w:t>&lt;</w:t>
            </w:r>
            <w:r>
              <w:rPr>
                <w:b/>
                <w:b/>
                <w:bCs/>
                <w:rtl w:val="true"/>
              </w:rPr>
              <w:t>שופטת</w:t>
            </w:r>
            <w:r>
              <w:rPr>
                <w:vanish/>
                <w:highlight w:val="yellow"/>
                <w:rtl w:val="true"/>
              </w:rPr>
              <w:t>&gt;</w:t>
            </w:r>
          </w:p>
        </w:tc>
      </w:tr>
    </w:tbl>
    <w:p>
      <w:pPr>
        <w:pStyle w:val="Normal"/>
        <w:ind w:end="0"/>
        <w:jc w:val="end"/>
        <w:rPr/>
      </w:pPr>
      <w:r>
        <w:rPr>
          <w:vanish/>
          <w:highlight w:val="yellow"/>
          <w:rtl w:val="true"/>
        </w:rPr>
        <w:t>&gt;</w:t>
      </w:r>
    </w:p>
    <w:p>
      <w:pPr>
        <w:pStyle w:val="Normal"/>
        <w:spacing w:lineRule="auto" w:line="360"/>
        <w:ind w:firstLine="720" w:end="0"/>
        <w:jc w:val="center"/>
        <w:rPr/>
      </w:pPr>
      <w:r>
        <w:rPr>
          <w:rtl w:val="true"/>
        </w:rPr>
      </w:r>
    </w:p>
    <w:p>
      <w:pPr>
        <w:pStyle w:val="Normal"/>
        <w:spacing w:lineRule="auto" w:line="360"/>
        <w:ind w:firstLine="720" w:end="0"/>
        <w:jc w:val="start"/>
        <w:rPr>
          <w:b/>
          <w:bCs/>
          <w:u w:val="single"/>
        </w:rPr>
      </w:pPr>
      <w:r>
        <w:rPr>
          <w:b/>
          <w:b/>
          <w:bCs/>
          <w:u w:val="single"/>
          <w:rtl w:val="true"/>
        </w:rPr>
        <w:t>ב</w:t>
      </w:r>
      <w:r>
        <w:rPr>
          <w:b/>
          <w:bCs/>
          <w:u w:val="single"/>
          <w:rtl w:val="true"/>
        </w:rPr>
        <w:t>"</w:t>
      </w:r>
      <w:r>
        <w:rPr>
          <w:b/>
          <w:b/>
          <w:bCs/>
          <w:u w:val="single"/>
          <w:rtl w:val="true"/>
        </w:rPr>
        <w:t>כ הנאשם</w:t>
      </w:r>
      <w:r>
        <w:rPr>
          <w:b/>
          <w:bCs/>
          <w:u w:val="single"/>
          <w:rtl w:val="true"/>
        </w:rPr>
        <w:t>:</w:t>
      </w:r>
    </w:p>
    <w:p>
      <w:pPr>
        <w:pStyle w:val="Normal"/>
        <w:spacing w:lineRule="auto" w:line="360"/>
        <w:ind w:firstLine="720" w:end="0"/>
        <w:jc w:val="start"/>
        <w:rPr/>
      </w:pPr>
      <w:r>
        <w:rPr>
          <w:rtl w:val="true"/>
        </w:rPr>
        <w:t>הנאשם מסכים לבצע את המאסר על דרך של עבודות שירות ולפיכך</w:t>
      </w:r>
      <w:r>
        <w:rPr>
          <w:rtl w:val="true"/>
        </w:rPr>
        <w:t xml:space="preserve">, </w:t>
      </w:r>
      <w:r>
        <w:rPr>
          <w:rtl w:val="true"/>
        </w:rPr>
        <w:t xml:space="preserve">אני מבקש להפנות את </w:t>
      </w:r>
    </w:p>
    <w:p>
      <w:pPr>
        <w:pStyle w:val="Normal"/>
        <w:spacing w:lineRule="auto" w:line="360"/>
        <w:ind w:firstLine="720" w:end="0"/>
        <w:jc w:val="start"/>
        <w:rPr/>
      </w:pPr>
      <w:r>
        <w:rPr>
          <w:rtl w:val="true"/>
        </w:rPr>
        <w:t>הנאשם לקבלת חוות דעת של הממונה על עבודות שירות</w:t>
      </w:r>
      <w:r>
        <w:rPr>
          <w:rtl w:val="true"/>
        </w:rPr>
        <w:t>.</w:t>
      </w:r>
    </w:p>
    <w:p>
      <w:pPr>
        <w:pStyle w:val="Normal"/>
        <w:spacing w:lineRule="auto" w:line="360"/>
        <w:ind w:firstLine="720" w:end="0"/>
        <w:jc w:val="start"/>
        <w:rPr/>
      </w:pPr>
      <w:r>
        <w:rPr>
          <w:rtl w:val="true"/>
        </w:rPr>
      </w:r>
    </w:p>
    <w:p>
      <w:pPr>
        <w:pStyle w:val="Normal"/>
        <w:spacing w:lineRule="auto" w:line="360"/>
        <w:ind w:firstLine="720" w:end="0"/>
        <w:jc w:val="start"/>
        <w:rPr/>
      </w:pPr>
      <w:r>
        <w:rPr>
          <w:rtl w:val="true"/>
        </w:rPr>
      </w:r>
    </w:p>
    <w:p>
      <w:pPr>
        <w:pStyle w:val="Normal"/>
        <w:spacing w:lineRule="auto" w:line="360"/>
        <w:ind w:firstLine="720" w:end="0"/>
        <w:jc w:val="start"/>
        <w:rPr>
          <w:sz w:val="6"/>
          <w:szCs w:val="6"/>
        </w:rPr>
      </w:pPr>
      <w:r>
        <w:rPr>
          <w:sz w:val="6"/>
          <w:szCs w:val="6"/>
          <w:rtl w:val="true"/>
        </w:rPr>
        <w:t>&lt;</w:t>
      </w:r>
      <w:r>
        <w:rPr>
          <w:sz w:val="6"/>
          <w:szCs w:val="6"/>
        </w:rPr>
        <w:t>#5#</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firstLine="720"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firstLine="720" w:end="0"/>
        <w:jc w:val="both"/>
        <w:rPr/>
      </w:pPr>
      <w:r>
        <w:rPr>
          <w:rtl w:val="true"/>
        </w:rPr>
        <w:t xml:space="preserve">נדחה לקבלת חוות דעת של הממונה על עבודות שירות ליום </w:t>
      </w:r>
      <w:r>
        <w:rPr/>
        <w:t>28.1.09</w:t>
      </w:r>
      <w:r>
        <w:rPr>
          <w:rtl w:val="true"/>
        </w:rPr>
        <w:t xml:space="preserve"> </w:t>
      </w:r>
      <w:r>
        <w:rPr>
          <w:rtl w:val="true"/>
        </w:rPr>
        <w:t xml:space="preserve">שעה </w:t>
      </w:r>
      <w:r>
        <w:rPr/>
        <w:t>09:00</w:t>
      </w:r>
      <w:r>
        <w:rPr>
          <w:rtl w:val="true"/>
        </w:rPr>
        <w:t>.</w:t>
      </w:r>
    </w:p>
    <w:p>
      <w:pPr>
        <w:pStyle w:val="Normal"/>
        <w:spacing w:lineRule="auto" w:line="360"/>
        <w:ind w:firstLine="720" w:end="0"/>
        <w:jc w:val="both"/>
        <w:rPr/>
      </w:pPr>
      <w:r>
        <w:rPr>
          <w:rtl w:val="true"/>
        </w:rPr>
        <w:t>עד למועד זה</w:t>
      </w:r>
      <w:r>
        <w:rPr>
          <w:rtl w:val="true"/>
        </w:rPr>
        <w:t xml:space="preserve">, </w:t>
      </w:r>
      <w:r>
        <w:rPr>
          <w:rtl w:val="true"/>
        </w:rPr>
        <w:t>יגיש הממונה חוות דעת בעניינו של הנאשם</w:t>
      </w:r>
      <w:r>
        <w:rPr>
          <w:rtl w:val="true"/>
        </w:rPr>
        <w:t xml:space="preserve">. </w:t>
      </w:r>
    </w:p>
    <w:p>
      <w:pPr>
        <w:pStyle w:val="Normal"/>
        <w:spacing w:lineRule="auto" w:line="360"/>
        <w:ind w:firstLine="720" w:end="0"/>
        <w:jc w:val="both"/>
        <w:rPr/>
      </w:pPr>
      <w:r>
        <w:rPr>
          <w:rtl w:val="true"/>
        </w:rPr>
        <w:t>הממונה על עבודות שירות יזמן את הנאשם באמצעות בא כוחו בטלפון</w:t>
      </w:r>
      <w:r>
        <w:rPr>
          <w:rtl w:val="true"/>
        </w:rPr>
        <w:t xml:space="preserve">: </w:t>
      </w:r>
      <w:r>
        <w:rPr/>
        <w:t>9511585</w:t>
      </w:r>
      <w:r>
        <w:rPr>
          <w:rtl w:val="true"/>
        </w:rPr>
        <w:t xml:space="preserve"> </w:t>
      </w:r>
      <w:r>
        <w:rPr/>
        <w:t>0</w:t>
      </w:r>
      <w:r>
        <w:rPr>
          <w:rtl w:val="true"/>
        </w:rPr>
        <w:t xml:space="preserve"> </w:t>
      </w:r>
      <w:r>
        <w:rPr/>
        <w:t>04</w:t>
      </w:r>
      <w:r>
        <w:rPr>
          <w:rtl w:val="true"/>
        </w:rPr>
        <w:t>.</w:t>
      </w:r>
    </w:p>
    <w:p>
      <w:pPr>
        <w:pStyle w:val="Normal"/>
        <w:spacing w:lineRule="auto" w:line="360"/>
        <w:ind w:firstLine="720" w:end="0"/>
        <w:jc w:val="both"/>
        <w:rPr>
          <w:b/>
          <w:bCs/>
          <w:u w:val="single"/>
        </w:rPr>
      </w:pPr>
      <w:r>
        <w:rPr>
          <w:b/>
          <w:b/>
          <w:bCs/>
          <w:u w:val="single"/>
          <w:rtl w:val="true"/>
        </w:rPr>
        <w:t>המזכירות תמציא העתק גזר הדין לממונה על עבודות שירות</w:t>
      </w:r>
      <w:r>
        <w:rPr>
          <w:b/>
          <w:bCs/>
          <w:u w:val="single"/>
          <w:rtl w:val="true"/>
        </w:rPr>
        <w:t>.</w:t>
      </w:r>
    </w:p>
    <w:p>
      <w:pPr>
        <w:pStyle w:val="Normal"/>
        <w:autoSpaceDE w:val="false"/>
        <w:spacing w:lineRule="auto" w:line="360"/>
        <w:ind w:hanging="720" w:start="720" w:end="0"/>
        <w:jc w:val="both"/>
        <w:rPr>
          <w:sz w:val="6"/>
          <w:szCs w:val="6"/>
        </w:rPr>
      </w:pPr>
      <w:r>
        <w:rPr>
          <w:sz w:val="6"/>
          <w:szCs w:val="6"/>
          <w:rtl w:val="true"/>
        </w:rPr>
        <w:t>&lt;</w:t>
      </w:r>
      <w:r>
        <w:rPr>
          <w:sz w:val="6"/>
          <w:szCs w:val="6"/>
        </w:rPr>
        <w:t>#6#</w:t>
      </w:r>
      <w:r>
        <w:rPr>
          <w:sz w:val="6"/>
          <w:szCs w:val="6"/>
          <w:rtl w:val="true"/>
        </w:rPr>
        <w:t>&gt;</w:t>
      </w:r>
    </w:p>
    <w:p>
      <w:pPr>
        <w:pStyle w:val="Normal"/>
        <w:ind w:end="0"/>
        <w:jc w:val="end"/>
        <w:rPr/>
      </w:pPr>
      <w:r>
        <w:rPr>
          <w:vanish/>
          <w:highlight w:val="yellow"/>
          <w:rtl w:val="true"/>
        </w:rPr>
        <w:t>&lt;</w:t>
      </w:r>
    </w:p>
    <w:p>
      <w:pPr>
        <w:pStyle w:val="Normal"/>
        <w:ind w:end="0"/>
        <w:jc w:val="both"/>
        <w:rPr>
          <w:b/>
          <w:bCs/>
          <w:color w:val="FFFFFF"/>
          <w:sz w:val="2"/>
          <w:szCs w:val="2"/>
        </w:rPr>
      </w:pPr>
      <w:r>
        <w:rPr>
          <w:b/>
          <w:bCs/>
          <w:color w:val="FFFFFF"/>
          <w:sz w:val="2"/>
          <w:szCs w:val="2"/>
          <w:rtl w:val="true"/>
        </w:rPr>
      </w:r>
    </w:p>
    <w:p>
      <w:pPr>
        <w:pStyle w:val="Normal"/>
        <w:ind w:end="0"/>
        <w:jc w:val="both"/>
        <w:rPr>
          <w:b/>
          <w:bCs/>
          <w:color w:val="FFFFFF"/>
          <w:sz w:val="2"/>
          <w:szCs w:val="2"/>
        </w:rPr>
      </w:pPr>
      <w:r>
        <w:rPr>
          <w:b/>
          <w:bCs/>
          <w:color w:val="FFFFFF"/>
          <w:sz w:val="2"/>
          <w:szCs w:val="2"/>
        </w:rPr>
        <w:t>5129371</w:t>
      </w:r>
    </w:p>
    <w:p>
      <w:pPr>
        <w:pStyle w:val="Normal"/>
        <w:ind w:end="0"/>
        <w:jc w:val="both"/>
        <w:rPr/>
      </w:pPr>
      <w:r>
        <w:rPr>
          <w:b/>
          <w:bCs/>
          <w:color w:val="FFFFFF"/>
          <w:sz w:val="2"/>
          <w:szCs w:val="2"/>
        </w:rPr>
        <w:t>54678313</w:t>
      </w:r>
      <w:r>
        <w:rPr>
          <w:b/>
          <w:b/>
          <w:bCs/>
          <w:rtl w:val="true"/>
        </w:rPr>
        <w:t>ניתנה והודעה היום ט</w:t>
      </w:r>
      <w:r>
        <w:rPr>
          <w:b/>
          <w:bCs/>
          <w:rtl w:val="true"/>
        </w:rPr>
        <w:t xml:space="preserve">' </w:t>
      </w:r>
      <w:r>
        <w:rPr>
          <w:b/>
          <w:b/>
          <w:bCs/>
          <w:rtl w:val="true"/>
        </w:rPr>
        <w:t>טבת תשס</w:t>
      </w:r>
      <w:r>
        <w:rPr>
          <w:b/>
          <w:bCs/>
          <w:rtl w:val="true"/>
        </w:rPr>
        <w:t>"</w:t>
      </w:r>
      <w:r>
        <w:rPr>
          <w:b/>
          <w:b/>
          <w:bCs/>
          <w:rtl w:val="true"/>
        </w:rPr>
        <w:t>ט</w:t>
      </w:r>
      <w:r>
        <w:rPr>
          <w:b/>
          <w:bCs/>
          <w:rtl w:val="true"/>
        </w:rPr>
        <w:t xml:space="preserve">, </w:t>
      </w:r>
      <w:r>
        <w:rPr>
          <w:b/>
          <w:bCs/>
        </w:rPr>
        <w:t>05/01/2009</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יעל פרדלסקי </w:t>
      </w:r>
      <w:r>
        <w:rPr>
          <w:color w:val="000000"/>
          <w:sz w:val="22"/>
          <w:szCs w:val="22"/>
        </w:rPr>
        <w:t>54678313-1519/05</w:t>
      </w:r>
    </w:p>
    <w:p>
      <w:pPr>
        <w:pStyle w:val="Normal"/>
        <w:ind w:end="0"/>
        <w:jc w:val="center"/>
        <w:rPr>
          <w:color w:val="FFFFFF"/>
          <w:sz w:val="2"/>
          <w:szCs w:val="2"/>
        </w:rPr>
      </w:pPr>
      <w:r>
        <w:rPr>
          <w:color w:val="FFFFFF"/>
          <w:sz w:val="2"/>
          <w:szCs w:val="2"/>
        </w:rPr>
        <w:t>54678313</w:t>
      </w:r>
    </w:p>
    <w:tbl>
      <w:tblPr>
        <w:bidiVisual w:val="true"/>
        <w:tblW w:w="4522" w:type="dxa"/>
        <w:jc w:val="start"/>
        <w:tblInd w:w="108" w:type="dxa"/>
        <w:tblLayout w:type="fixed"/>
        <w:tblCellMar>
          <w:top w:w="0" w:type="dxa"/>
          <w:start w:w="108" w:type="dxa"/>
          <w:bottom w:w="0" w:type="dxa"/>
          <w:end w:w="108" w:type="dxa"/>
        </w:tblCellMar>
      </w:tblPr>
      <w:tblGrid>
        <w:gridCol w:w="4522"/>
      </w:tblGrid>
      <w:tr>
        <w:trPr>
          <w:trHeight w:val="364" w:hRule="atLeast"/>
        </w:trPr>
        <w:tc>
          <w:tcPr>
            <w:tcW w:w="4522" w:type="dxa"/>
            <w:tcBorders>
              <w:bottom w:val="single" w:sz="4" w:space="0" w:color="000000"/>
            </w:tcBorders>
          </w:tcPr>
          <w:p>
            <w:pPr>
              <w:pStyle w:val="Normal"/>
              <w:ind w:end="0"/>
              <w:jc w:val="center"/>
              <w:rPr/>
            </w:pPr>
            <w:r>
              <w:rPr>
                <w:vanish/>
                <w:highlight w:val="yellow"/>
                <w:rtl w:val="true"/>
              </w:rPr>
              <w:t>&lt;&gt;</w:t>
            </w:r>
          </w:p>
        </w:tc>
      </w:tr>
      <w:tr>
        <w:trPr>
          <w:trHeight w:val="415" w:hRule="atLeast"/>
        </w:trPr>
        <w:tc>
          <w:tcPr>
            <w:tcW w:w="4522" w:type="dxa"/>
            <w:tcBorders>
              <w:top w:val="single" w:sz="4" w:space="0" w:color="000000"/>
            </w:tcBorders>
          </w:tcPr>
          <w:p>
            <w:pPr>
              <w:pStyle w:val="Normal"/>
              <w:ind w:end="0"/>
              <w:jc w:val="center"/>
              <w:rPr>
                <w:rFonts w:cs="David"/>
                <w:b/>
                <w:bCs/>
              </w:rPr>
            </w:pPr>
            <w:r>
              <w:rPr>
                <w:vanish/>
                <w:highlight w:val="yellow"/>
                <w:rtl w:val="true"/>
              </w:rPr>
              <w:t>&lt;</w:t>
            </w:r>
            <w:r>
              <w:rPr>
                <w:b/>
                <w:b/>
                <w:bCs/>
                <w:rtl w:val="true"/>
              </w:rPr>
              <w:t>יעל</w:t>
            </w:r>
            <w:r>
              <w:rPr>
                <w:vanish/>
                <w:highlight w:val="yellow"/>
                <w:rtl w:val="true"/>
              </w:rPr>
              <w:t>&gt;</w:t>
            </w:r>
            <w:r>
              <w:rPr>
                <w:rFonts w:cs="David"/>
                <w:b/>
                <w:bCs/>
                <w:rtl w:val="true"/>
              </w:rPr>
              <w:t xml:space="preserve"> </w:t>
            </w:r>
            <w:r>
              <w:rPr>
                <w:vanish/>
                <w:highlight w:val="yellow"/>
                <w:rtl w:val="true"/>
              </w:rPr>
              <w:t>&lt;</w:t>
            </w:r>
            <w:r>
              <w:rPr>
                <w:b/>
                <w:b/>
                <w:bCs/>
                <w:rtl w:val="true"/>
              </w:rPr>
              <w:t>פרדלסקי</w:t>
            </w:r>
            <w:r>
              <w:rPr>
                <w:vanish/>
                <w:highlight w:val="yellow"/>
                <w:rtl w:val="true"/>
              </w:rPr>
              <w:t>&gt;</w:t>
            </w:r>
            <w:r>
              <w:rPr>
                <w:rFonts w:cs="David"/>
                <w:b/>
                <w:bCs/>
                <w:rtl w:val="true"/>
              </w:rPr>
              <w:t xml:space="preserve">, </w:t>
            </w:r>
            <w:r>
              <w:rPr>
                <w:vanish/>
                <w:highlight w:val="yellow"/>
                <w:rtl w:val="true"/>
              </w:rPr>
              <w:t>&lt;</w:t>
            </w:r>
            <w:r>
              <w:rPr>
                <w:b/>
                <w:b/>
                <w:bCs/>
                <w:rtl w:val="true"/>
              </w:rPr>
              <w:t>שופטת</w:t>
            </w:r>
            <w:r>
              <w:rPr>
                <w:vanish/>
                <w:highlight w:val="yellow"/>
                <w:rtl w:val="true"/>
              </w:rPr>
              <w:t>&gt;</w:t>
            </w:r>
            <w:r>
              <w:rPr>
                <w:rFonts w:eastAsia="David" w:cs="David"/>
                <w:vanish/>
                <w:highlight w:val="yellow"/>
                <w:rtl w:val="true"/>
              </w:rPr>
              <w:t>&gt;</w:t>
            </w:r>
          </w:p>
        </w:tc>
      </w:tr>
    </w:tbl>
    <w:p>
      <w:pPr>
        <w:pStyle w:val="Normal"/>
        <w:spacing w:lineRule="auto" w:line="360"/>
        <w:ind w:end="0"/>
        <w:jc w:val="both"/>
        <w:rPr/>
      </w:pPr>
      <w:r>
        <w:rPr>
          <w:rtl w:val="true"/>
        </w:rPr>
      </w:r>
    </w:p>
    <w:p>
      <w:pPr>
        <w:pStyle w:val="Normal"/>
        <w:ind w:end="0"/>
        <w:jc w:val="start"/>
        <w:rPr>
          <w:rFonts w:cs="FrankRuehl"/>
          <w:color w:val="000000"/>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vanish/>
          <w:highlight w:val="yellow"/>
          <w:rtl w:val="true"/>
        </w:rPr>
        <w:t>&lt;</w:t>
      </w:r>
      <w:r>
        <w:rPr>
          <w:rFonts w:ascii="Arial" w:hAnsi="Arial" w:cs="FrankRuehl"/>
          <w:sz w:val="28"/>
          <w:sz w:val="28"/>
          <w:szCs w:val="28"/>
          <w:rtl w:val="true"/>
        </w:rPr>
        <w:t>דגנית</w:t>
      </w:r>
      <w:r>
        <w:rPr>
          <w:rFonts w:ascii="Arial" w:hAnsi="Arial" w:eastAsia="Arial" w:cs="Arial"/>
          <w:sz w:val="28"/>
          <w:sz w:val="28"/>
          <w:szCs w:val="28"/>
          <w:rtl w:val="true"/>
        </w:rPr>
        <w:t xml:space="preserve"> </w:t>
      </w:r>
      <w:r>
        <w:rPr>
          <w:rFonts w:ascii="Arial" w:hAnsi="Arial" w:cs="FrankRuehl"/>
          <w:sz w:val="28"/>
          <w:sz w:val="28"/>
          <w:szCs w:val="28"/>
          <w:rtl w:val="true"/>
        </w:rPr>
        <w:t>אדרי</w:t>
      </w:r>
      <w:r>
        <w:rPr>
          <w:vanish/>
          <w:highlight w:val="yellow"/>
          <w:rtl w:val="true"/>
        </w:rPr>
        <w:t>&gt;</w:t>
      </w:r>
    </w:p>
    <w:p>
      <w:pPr>
        <w:pStyle w:val="Normal"/>
        <w:ind w:end="0"/>
        <w:jc w:val="start"/>
        <w:rPr/>
      </w:pPr>
      <w:r>
        <w:rPr>
          <w:rtl w:val="true"/>
        </w:rPr>
        <w:t>נוסח מסמך זה כפוף לשינויי ניסוח ועריכה</w:t>
      </w:r>
    </w:p>
    <w:sectPr>
      <w:headerReference w:type="default" r:id="rId21"/>
      <w:footerReference w:type="default" r:id="rId22"/>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Arial TUR">
    <w:altName w:val="Arial"/>
    <w:charset w:val="00" w:characterSet="windows-1252"/>
    <w:family w:val="swiss"/>
    <w:pitch w:val="variable"/>
  </w:font>
  <w:font w:name="FrankRuehl">
    <w:charset w:val="b1" w:characterSet="windows-1255"/>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/Users/liorb/Downloads/study2025-p2/SH-05-1519.doc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חי</w:t>
    </w:r>
    <w:r>
      <w:rPr>
        <w:color w:val="000000"/>
        <w:sz w:val="22"/>
        <w:szCs w:val="22"/>
        <w:rtl w:val="true"/>
      </w:rPr>
      <w:t xml:space="preserve">') </w:t>
    </w:r>
    <w:r>
      <w:rPr>
        <w:color w:val="000000"/>
        <w:sz w:val="22"/>
        <w:szCs w:val="22"/>
      </w:rPr>
      <w:t>1519-05</w:t>
    </w:r>
    <w:r>
      <w:rPr>
        <w:color w:val="000000"/>
        <w:sz w:val="22"/>
        <w:szCs w:val="22"/>
        <w:rtl w:val="true"/>
      </w:rPr>
      <w:tab/>
      <w:t xml:space="preserve"> </w:t>
    </w:r>
    <w:r>
      <w:rPr>
        <w:color w:val="000000"/>
        <w:sz w:val="22"/>
        <w:sz w:val="22"/>
        <w:szCs w:val="22"/>
        <w:rtl w:val="true"/>
      </w:rPr>
      <w:t>מ</w:t>
    </w:r>
    <w:r>
      <w:rPr>
        <w:color w:val="000000"/>
        <w:sz w:val="22"/>
        <w:szCs w:val="22"/>
        <w:rtl w:val="true"/>
      </w:rPr>
      <w:t>.</w:t>
    </w:r>
    <w:r>
      <w:rPr>
        <w:color w:val="000000"/>
        <w:sz w:val="22"/>
        <w:sz w:val="22"/>
        <w:szCs w:val="22"/>
        <w:rtl w:val="true"/>
      </w:rPr>
      <w:t>י</w:t>
    </w:r>
    <w:r>
      <w:rPr>
        <w:color w:val="000000"/>
        <w:sz w:val="22"/>
        <w:szCs w:val="22"/>
        <w:rtl w:val="true"/>
      </w:rPr>
      <w:t xml:space="preserve">. </w:t>
    </w:r>
    <w:r>
      <w:rPr>
        <w:color w:val="000000"/>
        <w:sz w:val="22"/>
        <w:sz w:val="22"/>
        <w:szCs w:val="22"/>
        <w:rtl w:val="true"/>
      </w:rPr>
      <w:t>בית המכס חיפה נ</w:t>
    </w:r>
    <w:r>
      <w:rPr>
        <w:color w:val="000000"/>
        <w:sz w:val="22"/>
        <w:szCs w:val="22"/>
        <w:rtl w:val="true"/>
      </w:rPr>
      <w:t xml:space="preserve">' </w:t>
    </w:r>
    <w:r>
      <w:rPr>
        <w:color w:val="000000"/>
        <w:sz w:val="22"/>
        <w:sz w:val="22"/>
        <w:szCs w:val="22"/>
        <w:rtl w:val="true"/>
      </w:rPr>
      <w:t>עימאד פאלח חמד</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DisplayIdentifier" w:val="1519-05"/>
    <w:docVar w:name="caseId" w:val="5159210"/>
    <w:docVar w:name="deriveClass" w:val="NGCS.Protocol.BL.Client.ProtocolBLClientCriminal"/>
    <w:docVar w:name="firstPageNumber" w:val="30"/>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1"/>
    <w:docVar w:name="NGCS.TemplateCategoryID" w:val="14"/>
    <w:docVar w:name="NGCS.userUPN" w:val="כולם"/>
    <w:docVar w:name="privellegeId" w:val="1"/>
    <w:docVar w:name="protocolId" w:val="210314"/>
    <w:docVar w:name="releaseSign" w:val="0"/>
    <w:docVar w:name="sittingDateTime" w:val="05/01/2009 12:15     "/>
    <w:docVar w:name="sittingId" w:val="12290171"/>
    <w:docVar w:name="sittingTypeId" w:val="2"/>
    <w:docVar w:name="WordClientAssemblyName" w:val="NGCS.Protocol.BL.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David" w:hAnsi="David" w:eastAsia="David"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b/>
      <w:bCs/>
      <w:i/>
      <w:iCs/>
    </w:rPr>
  </w:style>
  <w:style w:type="paragraph" w:styleId="Heading3">
    <w:name w:val="heading 3"/>
    <w:basedOn w:val="Normal"/>
    <w:next w:val="Normal"/>
    <w:qFormat/>
    <w:pPr>
      <w:keepNext w:val="true"/>
      <w:numPr>
        <w:ilvl w:val="2"/>
        <w:numId w:val="1"/>
      </w:numPr>
      <w:spacing w:before="240" w:after="60"/>
      <w:outlineLvl w:val="2"/>
    </w:pPr>
    <w:rPr>
      <w:b/>
      <w:bCs/>
      <w:sz w:val="26"/>
      <w:szCs w:val="26"/>
    </w:rPr>
  </w:style>
  <w:style w:type="character" w:styleId="WW8Num5z0">
    <w:name w:val="WW8Num5z0"/>
    <w:qFormat/>
    <w:rPr/>
  </w:style>
  <w:style w:type="character" w:styleId="WW8Num7z0">
    <w:name w:val="WW8Num7z0"/>
    <w:qFormat/>
    <w:rPr/>
  </w:style>
  <w:style w:type="character" w:styleId="WW8Num11z0">
    <w:name w:val="WW8Num11z0"/>
    <w:qFormat/>
    <w:rPr/>
  </w:style>
  <w:style w:type="character" w:styleId="WW8Num12z0">
    <w:name w:val="WW8Num12z0"/>
    <w:qFormat/>
    <w:rPr/>
  </w:style>
  <w:style w:type="character" w:styleId="Style11">
    <w:name w:val="גופן ברירת המחדל של פיסקה"/>
    <w:qFormat/>
    <w:rPr/>
  </w:style>
  <w:style w:type="character" w:styleId="Style12">
    <w:name w:val="הפנייה להערה"/>
    <w:basedOn w:val="Style11"/>
    <w:qFormat/>
    <w:rPr>
      <w:sz w:val="16"/>
      <w:szCs w:val="16"/>
    </w:rPr>
  </w:style>
  <w:style w:type="character" w:styleId="PageNumber">
    <w:name w:val="page number"/>
    <w:basedOn w:val="Style11"/>
    <w:rPr/>
  </w:style>
  <w:style w:type="character" w:styleId="LineNumber">
    <w:name w:val="line number"/>
    <w:basedOn w:val="Style11"/>
    <w:rPr>
      <w:rFonts w:cs="Arial"/>
      <w:szCs w:val="20"/>
    </w:rPr>
  </w:style>
  <w:style w:type="character" w:styleId="Hyperlink">
    <w:name w:val="Hyperlink"/>
    <w:basedOn w:val="Style11"/>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Style13">
    <w:name w:val="טקסט הערה"/>
    <w:basedOn w:val="Normal"/>
    <w:qFormat/>
    <w:pPr/>
    <w:rPr>
      <w:rFonts w:ascii="Times New Roman" w:hAnsi="Times New Roman" w:eastAsia="Times New Roman" w:cs="Times New Roman"/>
      <w:sz w:val="20"/>
      <w:szCs w:val="20"/>
    </w:rPr>
  </w:style>
  <w:style w:type="paragraph" w:styleId="Style14">
    <w:name w:val="טקסט בלונים"/>
    <w:basedOn w:val="Normal"/>
    <w:qFormat/>
    <w:pPr/>
    <w:rPr>
      <w:rFonts w:ascii="Tahoma" w:hAnsi="Tahoma" w:cs="Tahoma"/>
      <w:sz w:val="16"/>
      <w:szCs w:val="16"/>
    </w:rPr>
  </w:style>
  <w:style w:type="paragraph" w:styleId="12">
    <w:name w:val="רגיל + ‏12 נק'"/>
    <w:basedOn w:val="Normal"/>
    <w:qFormat/>
    <w:pPr/>
    <w:rPr>
      <w:rFonts w:ascii="Times New Roman" w:hAnsi="Times New Roman" w:eastAsia="Times New Roman" w:cs="Times New Roman"/>
      <w:b/>
      <w:bCs/>
      <w:u w:val="single"/>
    </w:rPr>
  </w:style>
  <w:style w:type="paragraph" w:styleId="ruller4">
    <w:name w:val="ruller4"/>
    <w:basedOn w:val="Normal"/>
    <w:qFormat/>
    <w:pPr>
      <w:overflowPunct w:val="false"/>
      <w:autoSpaceDE w:val="false"/>
      <w:spacing w:lineRule="auto" w:line="360"/>
      <w:jc w:val="both"/>
    </w:pPr>
    <w:rPr>
      <w:rFonts w:ascii="Arial TUR;Arial" w:hAnsi="Arial TUR;Arial" w:eastAsia="Times New Roman" w:cs="Times New Roman"/>
      <w:spacing w:val="10"/>
      <w:sz w:val="22"/>
      <w:szCs w:val="22"/>
    </w:rPr>
  </w:style>
  <w:style w:type="paragraph" w:styleId="ruller5">
    <w:name w:val="ruller5"/>
    <w:basedOn w:val="Normal"/>
    <w:qFormat/>
    <w:pPr>
      <w:overflowPunct w:val="false"/>
      <w:autoSpaceDE w:val="false"/>
      <w:ind w:hanging="0" w:start="1642" w:end="1282"/>
      <w:jc w:val="both"/>
    </w:pPr>
    <w:rPr>
      <w:rFonts w:ascii="Arial TUR;Arial" w:hAnsi="Arial TUR;Arial" w:eastAsia="Times New Roman" w:cs="Arial TUR;Arial"/>
      <w:spacing w:val="10"/>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_html/law01/271_001.htm" TargetMode="External"/><Relationship Id="rId3" Type="http://schemas.openxmlformats.org/officeDocument/2006/relationships/hyperlink" Target="http://www.nevo.co.il/law_html/law01/271_001.htm" TargetMode="External"/><Relationship Id="rId4" Type="http://schemas.openxmlformats.org/officeDocument/2006/relationships/hyperlink" Target="http://www.nevo.co.il/law_html/law01/271_001.htm" TargetMode="External"/><Relationship Id="rId5" Type="http://schemas.openxmlformats.org/officeDocument/2006/relationships/hyperlink" Target="http://www.nevo.co.il/links/psika/?link=&#1514;&#1508;%204670/95" TargetMode="External"/><Relationship Id="rId6" Type="http://schemas.openxmlformats.org/officeDocument/2006/relationships/hyperlink" Target="http://www.nevo.co.il/links/psika/?link=&#1514;&#1508;%204670/95" TargetMode="External"/><Relationship Id="rId7" Type="http://schemas.openxmlformats.org/officeDocument/2006/relationships/hyperlink" Target="http://www.nevo.co.il/links/psika/?link=&#1514;&#1508;%204670/05" TargetMode="External"/><Relationship Id="rId8" Type="http://schemas.openxmlformats.org/officeDocument/2006/relationships/hyperlink" Target="http://www.nevo.co.il/links/psika/?link=&#1512;&#1506;&#1508;%20512/04" TargetMode="External"/><Relationship Id="rId9" Type="http://schemas.openxmlformats.org/officeDocument/2006/relationships/hyperlink" Target="http://www.nevo.co.il/links/psika/?link=&#1514;&#1508;%203101/02" TargetMode="External"/><Relationship Id="rId10" Type="http://schemas.openxmlformats.org/officeDocument/2006/relationships/hyperlink" Target="http://www.nevo.co.il/links/psika/?link=&#1512;&#1506;&#1508;%20433/89&amp;Pvol=&#1502;&#1490;" TargetMode="External"/><Relationship Id="rId11" Type="http://schemas.openxmlformats.org/officeDocument/2006/relationships/hyperlink" Target="http://www.nevo.co.il/links/psika/?link=&#1512;&#1506;&#1508;%2010699/07" TargetMode="External"/><Relationship Id="rId12" Type="http://schemas.openxmlformats.org/officeDocument/2006/relationships/hyperlink" Target="http://www.nevo.co.il/links/psika/?link=&#1512;&#1506;&#1508;%203137/04" TargetMode="External"/><Relationship Id="rId13" Type="http://schemas.openxmlformats.org/officeDocument/2006/relationships/hyperlink" Target="http://www.nevo.co.il/links/psika/?link=&#1506;&#1508;%206474/03&amp;Pvol=&#1504;&#1495;" TargetMode="External"/><Relationship Id="rId14" Type="http://schemas.openxmlformats.org/officeDocument/2006/relationships/hyperlink" Target="http://www.nevo.co.il/links/psika/?link=&#1506;&#1508;%20624/80&amp;Pvol=&#1500;&#1492;" TargetMode="External"/><Relationship Id="rId15" Type="http://schemas.openxmlformats.org/officeDocument/2006/relationships/hyperlink" Target="http://www.nevo.co.il/law_html/law01/271_001.htm" TargetMode="External"/><Relationship Id="rId16" Type="http://schemas.openxmlformats.org/officeDocument/2006/relationships/hyperlink" Target="http://www.nevo.co.il/links/psika/?link=&#1514;&#1508;%204670/95" TargetMode="External"/><Relationship Id="rId17" Type="http://schemas.openxmlformats.org/officeDocument/2006/relationships/hyperlink" Target="http://www.nevo.co.il/links/psika/?link=&#1514;&#1508;%204670/95" TargetMode="External"/><Relationship Id="rId18" Type="http://schemas.openxmlformats.org/officeDocument/2006/relationships/hyperlink" Target="http://www.nevo.co.il/law_html/law01/271_001.htm" TargetMode="External"/><Relationship Id="rId19" Type="http://schemas.openxmlformats.org/officeDocument/2006/relationships/hyperlink" Target="http://www.nevo.co.il/law_html/law01/271_001.htm" TargetMode="External"/><Relationship Id="rId20" Type="http://schemas.openxmlformats.org/officeDocument/2006/relationships/hyperlink" Target="http://www.nevo.co.il/law_html/law01/271_001.htm"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2009-01-06T09:43:00Z</dcterms:created>
  <dc:creator> </dc:creator>
  <dc:description/>
  <cp:keywords/>
  <dc:language>en-IL</dc:language>
  <cp:lastModifiedBy>hofit</cp:lastModifiedBy>
  <cp:lastPrinted>2009-01-05T12:44:00Z</cp:lastPrinted>
  <dcterms:modified xsi:type="dcterms:W3CDTF">2009-01-06T11:03:00Z</dcterms:modified>
  <cp:revision>3</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מ.י. בית המכס חיפה</vt:lpwstr>
  </property>
  <property fmtid="{D5CDD505-2E9C-101B-9397-08002B2CF9AE}" pid="3" name="APPELLEE">
    <vt:lpwstr>עימאד פאלח חמד;ע.ח. פאלח בע"מ</vt:lpwstr>
  </property>
  <property fmtid="{D5CDD505-2E9C-101B-9397-08002B2CF9AE}" pid="4" name="CITY">
    <vt:lpwstr>חי'</vt:lpwstr>
  </property>
  <property fmtid="{D5CDD505-2E9C-101B-9397-08002B2CF9AE}" pid="5" name="DATE">
    <vt:lpwstr>20090105</vt:lpwstr>
  </property>
  <property fmtid="{D5CDD505-2E9C-101B-9397-08002B2CF9AE}" pid="6" name="DELEMATA">
    <vt:lpwstr/>
  </property>
  <property fmtid="{D5CDD505-2E9C-101B-9397-08002B2CF9AE}" pid="7" name="ISABSTRACT">
    <vt:lpwstr>Y</vt:lpwstr>
  </property>
  <property fmtid="{D5CDD505-2E9C-101B-9397-08002B2CF9AE}" pid="8" name="JUDGE">
    <vt:lpwstr>יעל פרדלסקי</vt:lpwstr>
  </property>
  <property fmtid="{D5CDD505-2E9C-101B-9397-08002B2CF9AE}" pid="9" name="LAWYER">
    <vt:lpwstr>אחון;יוסף עאמר</vt:lpwstr>
  </property>
  <property fmtid="{D5CDD505-2E9C-101B-9397-08002B2CF9AE}" pid="10" name="LINKK1">
    <vt:lpwstr/>
  </property>
  <property fmtid="{D5CDD505-2E9C-101B-9397-08002B2CF9AE}" pid="11" name="LINKK10">
    <vt:lpwstr/>
  </property>
  <property fmtid="{D5CDD505-2E9C-101B-9397-08002B2CF9AE}" pid="12" name="LINKK11">
    <vt:lpwstr/>
  </property>
  <property fmtid="{D5CDD505-2E9C-101B-9397-08002B2CF9AE}" pid="13" name="LINKK12">
    <vt:lpwstr/>
  </property>
  <property fmtid="{D5CDD505-2E9C-101B-9397-08002B2CF9AE}" pid="14" name="LINKK2">
    <vt:lpwstr/>
  </property>
  <property fmtid="{D5CDD505-2E9C-101B-9397-08002B2CF9AE}" pid="15" name="LINKK3">
    <vt:lpwstr/>
  </property>
  <property fmtid="{D5CDD505-2E9C-101B-9397-08002B2CF9AE}" pid="16" name="LINKK4">
    <vt:lpwstr/>
  </property>
  <property fmtid="{D5CDD505-2E9C-101B-9397-08002B2CF9AE}" pid="17" name="LINKK5">
    <vt:lpwstr/>
  </property>
  <property fmtid="{D5CDD505-2E9C-101B-9397-08002B2CF9AE}" pid="18" name="LINKK6">
    <vt:lpwstr/>
  </property>
  <property fmtid="{D5CDD505-2E9C-101B-9397-08002B2CF9AE}" pid="19" name="LINKK7">
    <vt:lpwstr/>
  </property>
  <property fmtid="{D5CDD505-2E9C-101B-9397-08002B2CF9AE}" pid="20" name="LINKK8">
    <vt:lpwstr/>
  </property>
  <property fmtid="{D5CDD505-2E9C-101B-9397-08002B2CF9AE}" pid="21" name="LINKK9">
    <vt:lpwstr/>
  </property>
  <property fmtid="{D5CDD505-2E9C-101B-9397-08002B2CF9AE}" pid="22" name="NEWPARTA">
    <vt:lpwstr>1519</vt:lpwstr>
  </property>
  <property fmtid="{D5CDD505-2E9C-101B-9397-08002B2CF9AE}" pid="23" name="NEWPARTB">
    <vt:lpwstr/>
  </property>
  <property fmtid="{D5CDD505-2E9C-101B-9397-08002B2CF9AE}" pid="24" name="NEWPARTC">
    <vt:lpwstr>05</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1519</vt:lpwstr>
  </property>
  <property fmtid="{D5CDD505-2E9C-101B-9397-08002B2CF9AE}" pid="31" name="PROCYEAR">
    <vt:lpwstr>05</vt:lpwstr>
  </property>
  <property fmtid="{D5CDD505-2E9C-101B-9397-08002B2CF9AE}" pid="32" name="PSAKDIN">
    <vt:lpwstr>גזר-דין</vt:lpwstr>
  </property>
  <property fmtid="{D5CDD505-2E9C-101B-9397-08002B2CF9AE}" pid="33" name="TYPE">
    <vt:lpwstr>3</vt:lpwstr>
  </property>
  <property fmtid="{D5CDD505-2E9C-101B-9397-08002B2CF9AE}" pid="34" name="TYPE_ABS_DATE">
    <vt:lpwstr>380020090105</vt:lpwstr>
  </property>
  <property fmtid="{D5CDD505-2E9C-101B-9397-08002B2CF9AE}" pid="35" name="TYPE_N_DATE">
    <vt:lpwstr>38020090105</vt:lpwstr>
  </property>
  <property fmtid="{D5CDD505-2E9C-101B-9397-08002B2CF9AE}" pid="36" name="VOLUME">
    <vt:lpwstr/>
  </property>
  <property fmtid="{D5CDD505-2E9C-101B-9397-08002B2CF9AE}" pid="37" name="WORDNUMPAGES">
    <vt:lpwstr>6</vt:lpwstr>
  </property>
</Properties>
</file>