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spacing w:lineRule="auto" w:line="360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יעקב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צבן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  <w:tc>
          <w:tcPr>
            <w:tcW w:w="3674" w:type="dxa"/>
            <w:tcBorders/>
          </w:tcPr>
          <w:p>
            <w:pPr>
              <w:pStyle w:val="Header"/>
              <w:spacing w:lineRule="auto" w:line="360"/>
              <w:ind w:end="0"/>
              <w:jc w:val="end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15316-10-12</w:t>
            </w:r>
          </w:p>
        </w:tc>
      </w:tr>
    </w:tbl>
    <w:p>
      <w:pPr>
        <w:pStyle w:val="Header"/>
        <w:spacing w:lineRule="auto" w:line="360"/>
        <w:ind w:end="0"/>
        <w:jc w:val="start"/>
        <w:rPr>
          <w:rFonts w:cs="Times New Roman"/>
        </w:rPr>
      </w:pPr>
      <w:bookmarkStart w:id="0" w:name="LastJudge"/>
      <w:bookmarkEnd w:id="0"/>
      <w:r>
        <w:rPr>
          <w:rFonts w:cs="Times New Roman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</w:tblGrid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Start w:id="2" w:name="_GoBack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rtl w:val="true"/>
              </w:rPr>
              <w:t xml:space="preserve">. </w:t>
            </w:r>
            <w:r>
              <w:rPr>
                <w:sz w:val="26"/>
                <w:sz w:val="26"/>
                <w:szCs w:val="26"/>
                <w:rtl w:val="true"/>
              </w:rPr>
              <w:t>אחמד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אבו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חדיר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סאמר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עביד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bookmarkStart w:id="3" w:name="PsakDin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גזר דין </w:t>
            </w: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נאשם </w:t>
            </w:r>
            <w:r>
              <w:rPr>
                <w:rFonts w:cs="Arial" w:ascii="Arial" w:hAnsi="Arial"/>
                <w:b/>
                <w:bCs/>
                <w:sz w:val="32"/>
                <w:szCs w:val="32"/>
              </w:rPr>
              <w:t>2</w:t>
            </w: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  <w:t>)</w:t>
            </w:r>
            <w:bookmarkEnd w:id="3"/>
          </w:p>
        </w:tc>
      </w:tr>
    </w:tbl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סאמר עביד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הודאתו בעבירה של ניסיון סחר בנשק לפי סעיף </w:t>
      </w:r>
      <w:r>
        <w:rPr>
          <w:rFonts w:cs="Arial" w:ascii="Arial" w:hAnsi="Arial"/>
        </w:rPr>
        <w:t>144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 + </w:t>
      </w:r>
      <w:r>
        <w:rPr>
          <w:rFonts w:ascii="Arial" w:hAnsi="Arial" w:cs="Arial"/>
          <w:rtl w:val="true"/>
        </w:rPr>
        <w:t xml:space="preserve">סעיף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ואלה המעשים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2.10.2012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סוכן משטרה יצר קשר עם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וקשר עמו קשר לרכישת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אקדחים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הסוכן ושני הנאשמים נפגשו בירושלים ברכב נהוג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ידי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בהוראות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הוציא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אקדח ומחסנית ריקה ומסרם לסוכן שהחזירם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לאחר בדיקה ואז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לקח ממנו האקדח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הבהיר לסוכן שאין אקדח נוסף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דרש </w:t>
      </w:r>
      <w:r>
        <w:rPr>
          <w:rFonts w:cs="Arial" w:ascii="Arial" w:hAnsi="Arial"/>
        </w:rPr>
        <w:t>20,000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עבור האקדח ובשלב זה הוזעקו שוטרים וכאשר הופיעו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הורה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לזרוק האקדח מהחלון וכך עשה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בהסדר הטיעון הוסכם כי המאשימה תעתור לעונש של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ומאסר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 ואילו ההגנה תהיה חופשית בטיעוניה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הגיע להסדר טיעון סגור ונגזרו עליו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תנאי של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המאשימה</w:t>
      </w:r>
      <w:r>
        <w:rPr>
          <w:rFonts w:ascii="Arial" w:hAnsi="Arial" w:cs="Arial"/>
          <w:rtl w:val="true"/>
        </w:rPr>
        <w:t xml:space="preserve"> טען כי עבירות הנשק הפכו חזון נפרץ הטומנות בחובן פוטנציאל סיכון רב המחייב ענישה מכבידה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וביקש לגזור עונה זהה לעונשו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שכן אף שהמשא ומתן התנהל בין הסוכן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האקדח הוחזק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ידי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לו יש עבר פלילי ואילו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היה עבר נקי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כ נאשם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ביקש להסתפק בתקופת המעצר עד 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קרי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מדובר באדם עובד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 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עברו הפלילי ישן והעבירות דאז בוצעו בהיותו קטין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באשר לנסיבות ביצוע העבירה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יזם הקשר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הגיע להסכמות ולמעשה היה פסיבי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לכן מאסרו צריך להיות קצר משמעותית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הסנגור הציג פסיקה בה נגזרו עונשים מתונים על נאשמים שביצעו עבירות נשק חמורות יותר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נותן בכורה ליסוד הגמול בענישה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כי אין להתעלם משיקולים 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מתחם העונש נקבע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ההלימה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 ביצוע העבירה והעונש הנוהג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הערך המוגן בעבירות נשק הוא שלום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וברור ששלום זה מופר מהותית בביצוע עבירות אלה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באשר לעונש הנוהג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בפסיקות שונות שהוצגו נגזרו על עבירות סחר בנשק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ובמקרים חמורים יותר עד </w:t>
      </w:r>
      <w:r>
        <w:rPr>
          <w:rFonts w:cs="Arial" w:ascii="Arial" w:hAnsi="Arial"/>
        </w:rPr>
        <w:t>5-4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באשר לנסיבות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יזם עסקת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היה דומיננטי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הוא החזיק בנשק ובעת הניסיון לביצוע העסקה היה למעשה פסיבי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סמך נתונים אלה מתחם הענישה נע בין </w:t>
      </w:r>
      <w:r>
        <w:rPr>
          <w:rFonts w:cs="Arial" w:ascii="Arial" w:hAnsi="Arial"/>
        </w:rPr>
        <w:t>30-8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בצד אלה יש ליתן משקל לכלל אחדות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עברו הפלילי של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אף כי מדובר בעבר רחוק יחסית מלפני </w:t>
      </w:r>
      <w:r>
        <w:rPr>
          <w:rFonts w:cs="Arial" w:ascii="Arial" w:hAnsi="Arial"/>
        </w:rPr>
        <w:t>11-10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אך גם להתנהגותו באירוע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 פעל למעשה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הוראות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לפיכך עונשו צריך להיות מתון במידת מה מעונשו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ועל כן אני גוזר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48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בפועל לתקופה של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החל מיום </w:t>
      </w:r>
      <w:r>
        <w:rPr>
          <w:rFonts w:cs="Arial" w:ascii="Arial" w:hAnsi="Arial"/>
        </w:rPr>
        <w:t>2.10.2012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של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אותו ירצה אם 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 יעבור עבירת 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זכות ערעור לבית המשפט העליון בתוך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יעקב צבן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2691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1"/>
      </w:tblGrid>
      <w:tr>
        <w:trPr/>
        <w:tc>
          <w:tcPr>
            <w:tcW w:w="269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"/>
                <w:szCs w:val="2"/>
              </w:rPr>
              <w:t>54678313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ניתן היום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 בסיון התשע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ג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cs="Arial" w:ascii="Arial" w:hAnsi="Arial"/>
                <w:b/>
                <w:bCs/>
              </w:rPr>
              <w:t>30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במאי </w:t>
            </w:r>
            <w:r>
              <w:rPr>
                <w:rFonts w:cs="Arial" w:ascii="Arial" w:hAnsi="Arial"/>
                <w:b/>
                <w:bCs/>
              </w:rPr>
              <w:t>2013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במעמד הצדדים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יעקב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צבן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Courier New">
    <w:charset w:val="00" w:characterSet="windows-1252"/>
    <w:family w:val="modern"/>
    <w:pitch w:val="default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15316-10-12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אבו חדיר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3">
    <w:name w:val="כותרת 3 תו"/>
    <w:basedOn w:val="DefaultParagraphFont"/>
    <w:qFormat/>
    <w:rPr>
      <w:rFonts w:cs="David"/>
      <w:b/>
      <w:bCs/>
      <w:szCs w:val="24"/>
      <w:lang w:val="en-US" w:eastAsia="en-IL"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2013-06-05T11:23:00Z</dcterms:created>
  <dc:creator> </dc:creator>
  <dc:description/>
  <cp:keywords/>
  <dc:language>en-IL</dc:language>
  <cp:lastModifiedBy>orit</cp:lastModifiedBy>
  <dcterms:modified xsi:type="dcterms:W3CDTF">2013-06-05T11:23:00Z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אחמד אבו חדיר;סאמר עביד</vt:lpwstr>
  </property>
  <property fmtid="{D5CDD505-2E9C-101B-9397-08002B2CF9AE}" pid="4" name="CITY">
    <vt:lpwstr>י-ם</vt:lpwstr>
  </property>
  <property fmtid="{D5CDD505-2E9C-101B-9397-08002B2CF9AE}" pid="5" name="DATE">
    <vt:lpwstr>20130530</vt:lpwstr>
  </property>
  <property fmtid="{D5CDD505-2E9C-101B-9397-08002B2CF9AE}" pid="6" name="JUDGE">
    <vt:lpwstr>יעקב צבן</vt:lpwstr>
  </property>
  <property fmtid="{D5CDD505-2E9C-101B-9397-08002B2CF9AE}" pid="7" name="NEWPARTA">
    <vt:lpwstr>15316</vt:lpwstr>
  </property>
  <property fmtid="{D5CDD505-2E9C-101B-9397-08002B2CF9AE}" pid="8" name="NEWPARTB">
    <vt:lpwstr>10</vt:lpwstr>
  </property>
  <property fmtid="{D5CDD505-2E9C-101B-9397-08002B2CF9AE}" pid="9" name="NEWPARTC">
    <vt:lpwstr>12</vt:lpwstr>
  </property>
  <property fmtid="{D5CDD505-2E9C-101B-9397-08002B2CF9AE}" pid="10" name="NEWPROC">
    <vt:lpwstr>תפ</vt:lpwstr>
  </property>
  <property fmtid="{D5CDD505-2E9C-101B-9397-08002B2CF9AE}" pid="11" name="PSAKDIN">
    <vt:lpwstr>גזר-דין</vt:lpwstr>
  </property>
  <property fmtid="{D5CDD505-2E9C-101B-9397-08002B2CF9AE}" pid="12" name="TYPE">
    <vt:lpwstr>2</vt:lpwstr>
  </property>
  <property fmtid="{D5CDD505-2E9C-101B-9397-08002B2CF9AE}" pid="13" name="TYPE_ABS_DATE">
    <vt:lpwstr>390020130530</vt:lpwstr>
  </property>
  <property fmtid="{D5CDD505-2E9C-101B-9397-08002B2CF9AE}" pid="14" name="TYPE_N_DATE">
    <vt:lpwstr>39020130530</vt:lpwstr>
  </property>
  <property fmtid="{D5CDD505-2E9C-101B-9397-08002B2CF9AE}" pid="15" name="WORDNUMPAGES">
    <vt:lpwstr>3</vt:lpwstr>
  </property>
</Properties>
</file>