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15319-01-12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מלצב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59723-05-12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מלצב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קונסטנט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מלצב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rtl w:val="true"/>
              </w:rPr>
              <w:t>–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אוזן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  <w:u w:val="single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9" w:name="ABSTRACT_START"/>
      <w:bookmarkEnd w:id="9"/>
      <w:r>
        <w:rPr>
          <w:b/>
          <w:b/>
          <w:bCs/>
          <w:rtl w:val="true"/>
        </w:rPr>
        <w:t>ב</w:t>
      </w:r>
      <w:hyperlink r:id="rId1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15319-01-12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bookmarkStart w:id="10" w:name="ABSTRACT_END"/>
      <w:bookmarkEnd w:id="10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"),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אספקה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19.5.09</w:t>
      </w:r>
      <w:r>
        <w:rPr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0.2234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2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59723-05-12</w:t>
        </w:r>
      </w:hyperlink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אספקה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2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וקנבינואידים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סינטטיים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-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26.5.12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2.14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באריאל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חינוכיות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כקטין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בחשיש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חוקיים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גאי</w:t>
      </w:r>
      <w:r>
        <w:rPr>
          <w:rtl w:val="true"/>
        </w:rPr>
        <w:t xml:space="preserve">"),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מדיח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26.5.12</w:t>
      </w:r>
      <w:r>
        <w:rPr>
          <w:rtl w:val="true"/>
        </w:rPr>
        <w:t xml:space="preserve">), </w:t>
      </w:r>
      <w:r>
        <w:rPr>
          <w:rtl w:val="true"/>
        </w:rPr>
        <w:t>כשמתחם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הקונים</w:t>
      </w:r>
      <w:r>
        <w:rPr>
          <w:rtl w:val="true"/>
        </w:rPr>
        <w:t xml:space="preserve">"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"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הכספיים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בקשותיו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נורמאליים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Style w:val="normal-p-h1-h1"/>
          <w:rFonts w:cs="David"/>
          <w:rtl w:val="true"/>
        </w:rPr>
        <w:t>לאינטרס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הציבורי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המחייב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את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בתי</w:t>
      </w:r>
      <w:r>
        <w:rPr>
          <w:rStyle w:val="normal-p-h1-h1"/>
          <w:rFonts w:cs="David"/>
          <w:rtl w:val="true"/>
        </w:rPr>
        <w:t>-</w:t>
      </w:r>
      <w:r>
        <w:rPr>
          <w:rStyle w:val="normal-p-h1-h1"/>
          <w:rFonts w:cs="David"/>
          <w:rtl w:val="true"/>
        </w:rPr>
        <w:t>המשפט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להילחם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בנגע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הסמים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באמצעות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הטלת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ענישה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מוחשית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על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אלו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המהווים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חלק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משרשרת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הפצת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הסם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בציבור</w:t>
      </w:r>
      <w:r>
        <w:rPr>
          <w:rStyle w:val="normal-p-h1-h1"/>
          <w:rFonts w:cs="David"/>
          <w:rtl w:val="true"/>
        </w:rPr>
        <w:t xml:space="preserve">. </w:t>
      </w:r>
      <w:r>
        <w:rPr>
          <w:rStyle w:val="normal-p-h1-h1"/>
          <w:rFonts w:cs="David"/>
          <w:rtl w:val="true"/>
        </w:rPr>
        <w:t>עיינתי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בפסקי</w:t>
      </w:r>
      <w:r>
        <w:rPr>
          <w:rStyle w:val="normal-p-h1-h1"/>
          <w:rFonts w:cs="David"/>
          <w:rtl w:val="true"/>
        </w:rPr>
        <w:t>-</w:t>
      </w:r>
      <w:r>
        <w:rPr>
          <w:rStyle w:val="normal-p-h1-h1"/>
          <w:rFonts w:cs="David"/>
          <w:rtl w:val="true"/>
        </w:rPr>
        <w:t>הדין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שהגישו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ב</w:t>
      </w:r>
      <w:r>
        <w:rPr>
          <w:rStyle w:val="normal-p-h1-h1"/>
          <w:rFonts w:cs="David"/>
          <w:rtl w:val="true"/>
        </w:rPr>
        <w:t>"</w:t>
      </w:r>
      <w:r>
        <w:rPr>
          <w:rStyle w:val="normal-p-h1-h1"/>
          <w:rFonts w:cs="David"/>
          <w:rtl w:val="true"/>
        </w:rPr>
        <w:t>כ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הצדדים</w:t>
      </w:r>
      <w:r>
        <w:rPr>
          <w:rStyle w:val="normal-p-h1-h1"/>
          <w:rFonts w:cs="David"/>
          <w:rtl w:val="true"/>
        </w:rPr>
        <w:t xml:space="preserve">, </w:t>
      </w:r>
      <w:r>
        <w:rPr>
          <w:rStyle w:val="normal-p-h1-h1"/>
          <w:rFonts w:cs="David"/>
          <w:rtl w:val="true"/>
        </w:rPr>
        <w:t>ובסופו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של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יום</w:t>
      </w:r>
      <w:r>
        <w:rPr>
          <w:rStyle w:val="normal-p-h1-h1"/>
          <w:rFonts w:cs="David"/>
          <w:rtl w:val="true"/>
        </w:rPr>
        <w:t xml:space="preserve">, </w:t>
      </w:r>
      <w:r>
        <w:rPr>
          <w:rStyle w:val="normal-p-h1-h1"/>
          <w:rFonts w:cs="David"/>
          <w:rtl w:val="true"/>
        </w:rPr>
        <w:t>סבורני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כי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מתחמי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העונש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ההולמים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לאישומים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השונים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הינם</w:t>
      </w:r>
      <w:r>
        <w:rPr>
          <w:rStyle w:val="normal-p-h1-h1"/>
          <w:rtl w:val="true"/>
        </w:rPr>
        <w:t xml:space="preserve"> </w:t>
      </w:r>
      <w:r>
        <w:rPr>
          <w:rStyle w:val="normal-p-h1-h1"/>
          <w:rFonts w:cs="David"/>
          <w:rtl w:val="true"/>
        </w:rPr>
        <w:t>כדלקמן</w:t>
      </w:r>
      <w:r>
        <w:rPr>
          <w:rStyle w:val="normal-p-h1-h1"/>
          <w:rFonts w:cs="David"/>
          <w:rtl w:val="true"/>
        </w:rPr>
        <w:t>: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hanging="4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28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.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 xml:space="preserve">.  </w:t>
        </w:r>
        <w:r>
          <w:rPr>
            <w:rStyle w:val="Hyperlink"/>
            <w:rFonts w:cs="David"/>
          </w:rPr>
          <w:t>15319-01-12</w:t>
        </w:r>
      </w:hyperlink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נלווים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לאישום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29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.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 xml:space="preserve">. </w:t>
        </w:r>
        <w:r>
          <w:rPr>
            <w:rStyle w:val="Hyperlink"/>
            <w:rFonts w:cs="David"/>
          </w:rPr>
          <w:t>59723-05-12</w:t>
        </w:r>
      </w:hyperlink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נלווים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נלווים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בקטינותו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כשברקע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/>
      </w:pP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הכרעתי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26.5.12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4000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tl w:val="true"/>
        </w:rPr>
        <w:t>.</w:t>
      </w:r>
      <w:bookmarkStart w:id="11" w:name="_GoBack"/>
      <w:bookmarkEnd w:id="11"/>
    </w:p>
    <w:p>
      <w:pPr>
        <w:pStyle w:val="Normal"/>
        <w:spacing w:lineRule="auto" w:line="360"/>
        <w:ind w:hanging="716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b/>
          <w:bCs/>
        </w:rPr>
      </w:pPr>
      <w:r>
        <w:rPr>
          <w:b/>
          <w:b/>
          <w:bCs/>
          <w:rtl w:val="true"/>
        </w:rPr>
        <w:t>הודעת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16" w:start="71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כד</w:t>
      </w:r>
      <w:r>
        <w:rPr>
          <w:rtl w:val="true"/>
        </w:rPr>
        <w:t xml:space="preserve">'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15319-01-12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קונסטנט מלצב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normal-h">
    <w:name w:val="normal-h"/>
    <w:basedOn w:val="DefaultParagraphFont"/>
    <w:qFormat/>
    <w:rPr/>
  </w:style>
  <w:style w:type="character" w:styleId="normal-p-h1-h1">
    <w:name w:val="normal-p-h1-h1"/>
    <w:qFormat/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/21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case/4748834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21.a.1" TargetMode="External"/><Relationship Id="rId20" Type="http://schemas.openxmlformats.org/officeDocument/2006/relationships/hyperlink" Target="http://www.nevo.co.il/case/4748835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law/4216/21.a.1" TargetMode="External"/><Relationship Id="rId24" Type="http://schemas.openxmlformats.org/officeDocument/2006/relationships/hyperlink" Target="http://www.nevo.co.il/law/4216/7.a" TargetMode="External"/><Relationship Id="rId25" Type="http://schemas.openxmlformats.org/officeDocument/2006/relationships/hyperlink" Target="http://www.nevo.co.il/law/4216/7.c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case/4748834" TargetMode="External"/><Relationship Id="rId29" Type="http://schemas.openxmlformats.org/officeDocument/2006/relationships/hyperlink" Target="http://www.nevo.co.il/case/4748835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2016-02-15T09:00:00Z</dcterms:created>
  <dc:creator> </dc:creator>
  <dc:description/>
  <cp:keywords/>
  <dc:language>en-IL</dc:language>
  <cp:lastModifiedBy>hofit</cp:lastModifiedBy>
  <dcterms:modified xsi:type="dcterms:W3CDTF">2016-02-15T09:00:00Z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קונסטנט מלצב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4748834:2;4748835:2</vt:lpwstr>
  </property>
  <property fmtid="{D5CDD505-2E9C-101B-9397-08002B2CF9AE}" pid="9" name="CITY">
    <vt:lpwstr>כ"ס</vt:lpwstr>
  </property>
  <property fmtid="{D5CDD505-2E9C-101B-9397-08002B2CF9AE}" pid="10" name="DATE">
    <vt:lpwstr>20130204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4216/007.a:2;007.c:2;021.a.1:2;013;019a</vt:lpwstr>
  </property>
  <property fmtid="{D5CDD505-2E9C-101B-9397-08002B2CF9AE}" pid="15" name="LAWLISTTMP2">
    <vt:lpwstr>70301/144.a;040c.a;40ja;144:2</vt:lpwstr>
  </property>
  <property fmtid="{D5CDD505-2E9C-101B-9397-08002B2CF9AE}" pid="16" name="LAWYER">
    <vt:lpwstr>קובי לן;מירי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15319;59723</vt:lpwstr>
  </property>
  <property fmtid="{D5CDD505-2E9C-101B-9397-08002B2CF9AE}" pid="23" name="NEWPARTB">
    <vt:lpwstr>01;05</vt:lpwstr>
  </property>
  <property fmtid="{D5CDD505-2E9C-101B-9397-08002B2CF9AE}" pid="24" name="NEWPARTC">
    <vt:lpwstr>12;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380020130204</vt:lpwstr>
  </property>
  <property fmtid="{D5CDD505-2E9C-101B-9397-08002B2CF9AE}" pid="35" name="TYPE_N_DATE">
    <vt:lpwstr>38020130204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