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15744-02-20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בויראת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1"/>
        <w:gridCol w:w="6954"/>
      </w:tblGrid>
      <w:tr>
        <w:trPr>
          <w:trHeight w:val="337" w:hRule="atLeast"/>
        </w:trPr>
        <w:tc>
          <w:tcPr>
            <w:tcW w:w="1551" w:type="dxa"/>
            <w:tcBorders/>
          </w:tcPr>
          <w:p>
            <w:pPr>
              <w:pStyle w:val="Header"/>
              <w:bidi w:val="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  <w:tc>
          <w:tcPr>
            <w:tcW w:w="695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551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6954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4"/>
                <w:szCs w:val="26"/>
              </w:rPr>
            </w:pPr>
            <w:r>
              <w:rPr>
                <w:rFonts w:cs="Times New Roman"/>
                <w:b/>
                <w:bCs/>
                <w:szCs w:val="26"/>
                <w:rtl w:val="true"/>
              </w:rPr>
              <w:t xml:space="preserve">                       </w:t>
            </w:r>
            <w:r>
              <w:rPr>
                <w:b/>
                <w:b/>
                <w:bCs/>
                <w:szCs w:val="26"/>
                <w:rtl w:val="true"/>
              </w:rPr>
              <w:t>פרק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Cs/>
                <w:szCs w:val="26"/>
              </w:rPr>
              <w:t>482/20</w:t>
            </w:r>
            <w:r>
              <w:rPr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פל</w:t>
            </w:r>
            <w:r>
              <w:rPr>
                <w:b/>
                <w:bCs/>
                <w:szCs w:val="26"/>
                <w:rtl w:val="true"/>
              </w:rPr>
              <w:t>"</w:t>
            </w:r>
            <w:r>
              <w:rPr>
                <w:b/>
                <w:b/>
                <w:bCs/>
                <w:szCs w:val="26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Cs/>
                <w:szCs w:val="26"/>
              </w:rPr>
              <w:t>34469/2020</w:t>
            </w:r>
          </w:p>
        </w:tc>
      </w:tr>
      <w:tr>
        <w:trPr>
          <w:trHeight w:val="337" w:hRule="atLeast"/>
        </w:trPr>
        <w:tc>
          <w:tcPr>
            <w:tcW w:w="1551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b/>
                <w:bCs/>
                <w:sz w:val="4"/>
                <w:szCs w:val="26"/>
              </w:rPr>
            </w:pPr>
            <w:r>
              <w:rPr>
                <w:b/>
                <w:bCs/>
                <w:sz w:val="4"/>
                <w:szCs w:val="26"/>
              </w:rPr>
            </w:r>
          </w:p>
        </w:tc>
        <w:tc>
          <w:tcPr>
            <w:tcW w:w="695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נסים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בויראת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עאדל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בויראת</w:t>
            </w:r>
          </w:p>
        </w:tc>
      </w:tr>
    </w:tbl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</w:p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האישומים וההרשעה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לא כלל הסכמה לעניין העונש ואשר הוגש </w:t>
      </w:r>
      <w:r>
        <w:rPr>
          <w:rFonts w:ascii="David" w:hAnsi="David"/>
          <w:u w:val="single"/>
          <w:rtl w:val="true"/>
        </w:rPr>
        <w:t>בטרם החלה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על פי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שהוגש במסגרת ההסדר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סומן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בביצוע </w:t>
      </w:r>
      <w:r>
        <w:rPr>
          <w:rFonts w:ascii="David" w:hAnsi="David"/>
          <w:b/>
          <w:b/>
          <w:bCs/>
          <w:rtl w:val="true"/>
        </w:rPr>
        <w:t xml:space="preserve">עבירות בנשק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החזקה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נשיאה והובלה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סעיף </w:t>
      </w:r>
      <w:hyperlink r:id="rId16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7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b/>
          <w:b/>
          <w:bCs/>
          <w:rtl w:val="true"/>
        </w:rPr>
        <w:t xml:space="preserve">הפרעה לשוטר בשעת מילוי </w:t>
      </w:r>
      <w:bookmarkStart w:id="10" w:name="ABSTRACT_END"/>
      <w:bookmarkEnd w:id="10"/>
      <w:r>
        <w:rPr>
          <w:rFonts w:ascii="David" w:hAnsi="David"/>
          <w:b/>
          <w:b/>
          <w:bCs/>
          <w:rtl w:val="true"/>
        </w:rPr>
        <w:t>תפקידו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נהיגה בפסילה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67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חובת פוליסה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2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ביטוח רכב מנועי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בהן הורשע הנאשם </w:t>
      </w:r>
      <w:r>
        <w:rPr>
          <w:rFonts w:cs="David" w:ascii="David" w:hAnsi="David"/>
          <w:rtl w:val="true"/>
        </w:rPr>
        <w:t>-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החל מתאריך </w:t>
      </w:r>
      <w:r>
        <w:rPr>
          <w:rFonts w:cs="David" w:ascii="David" w:hAnsi="David"/>
        </w:rPr>
        <w:t>22.1.2020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מועד </w:t>
      </w:r>
      <w:r>
        <w:rPr>
          <w:rFonts w:ascii="David" w:hAnsi="David"/>
          <w:rtl w:val="true"/>
        </w:rPr>
        <w:t>מוקדם</w:t>
      </w:r>
      <w:r>
        <w:rPr>
          <w:rFonts w:ascii="David" w:hAnsi="David"/>
          <w:rtl w:val="true"/>
        </w:rPr>
        <w:t xml:space="preserve"> לכך שאינו ידוע במדויק למאשימה</w:t>
      </w:r>
      <w:r>
        <w:rPr>
          <w:rFonts w:ascii="David" w:hAnsi="David"/>
          <w:rtl w:val="true"/>
        </w:rPr>
        <w:t xml:space="preserve"> ועד למעצרו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</w:t>
      </w:r>
      <w:r>
        <w:rPr>
          <w:rFonts w:ascii="David" w:hAnsi="David"/>
          <w:b/>
          <w:b/>
          <w:bCs/>
          <w:rtl w:val="true"/>
        </w:rPr>
        <w:t xml:space="preserve">אקדח חצי אוטומטי מסוג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יריחו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קליבר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 פראבלום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סידורי </w:t>
      </w:r>
      <w:r>
        <w:rPr>
          <w:rFonts w:cs="David" w:ascii="David" w:hAnsi="David"/>
        </w:rPr>
        <w:t>34333</w:t>
      </w:r>
      <w:r>
        <w:rPr>
          <w:rFonts w:cs="David" w:ascii="David" w:hAnsi="David"/>
        </w:rPr>
        <w:t>F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23.1.2020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הנאשם ברכב טויוטה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6017552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בכפר ערערה כשהוא אינו מורשה לנהיגה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פסול מלנהוג ומלהוציא רישיון וללא פוליסת ביטוח בת תוקף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הפסילה הוטלה על הנאשם </w:t>
      </w:r>
      <w:r>
        <w:rPr>
          <w:rFonts w:ascii="David" w:hAnsi="David"/>
          <w:rtl w:val="true"/>
        </w:rPr>
        <w:t xml:space="preserve">לתקופה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27.9.</w:t>
      </w:r>
      <w:r>
        <w:rPr>
          <w:rFonts w:cs="David" w:ascii="David" w:hAnsi="David"/>
        </w:rPr>
        <w:t>20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 גזר דין שניתן נגדו</w:t>
      </w:r>
      <w:r>
        <w:rPr>
          <w:rFonts w:ascii="David" w:hAnsi="David"/>
          <w:rtl w:val="true"/>
        </w:rPr>
        <w:t xml:space="preserve"> בתאריך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בתיק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4842-04-16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נושא ומוביל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האקדח ובתוכו מחסנית התואמת לאקדח הטעונה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התואמים למחסנית ולאקדח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המחסנית והכדורים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וכן כדור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טעון באקדח ותואם לאקדח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הינו כלי נשק שסוגל לירות כדור שבכוחו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הכדורים הינם תחמושת לכלי נשק והמחסנית הינה אביזר לכלי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שוטרים זיהו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נוהג ברכב וביצעו חסימה בכביש בו נסע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שהבחין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בנסיעה לאחור כאשר השוטר נאשד עיז אלדין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נאשד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שהיה בלבוש אזרחי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והשוטר פבל קודנב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פבל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שלבש מדי מג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וחבש כובע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ירדו מרכב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התקדמו לעברו של הנאשם וצעקו לעברו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משטרה עצור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המשיך בנסיעה לאחור ולא שעה להוראות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מסוים פתח נאשד את דלת הרכב הצמודה למושב בו ישב הנאשם וצעק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משטרה עצור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אך הנאשם המשיך להימלט בנסיעה לאחור והושיט את ידו ימינה בניסיון ליטול דבר 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ובשל החשש כי הנאשם יעשה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הפעיל אשד מכשיר טייזר לעברו של הנאשם והנאשם מצדו הגביר את מהירות הנסיעה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ניסיונו לברוח מפני השוטרים התנגש הנאשם עם הרכב בתמרור שהוצב על מדרכה וכן בעמוד חשמל ובעקבות כך נעצר הרכב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עצירת הרכב ירד הנאשם מהרכב והחל במנוסה רגלית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כשכל אותה עת פבל ונאשד רודפים אחריו וצועקים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עצור משטרה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והוא לא נשמע להוראותיהם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עבר מעל חומה גבוהה וחרף העובדה שנפל ונחבל ברגלו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התרומם והמשיך במנוסה רגלית עד שנעצר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בכניסה לבית 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כוחות משטרה נוספים שהגיעו למקום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מתחת למושב שלצד מושב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נתפסו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וכדורים התואמים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 להחזקתם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לנשיאתם ולהובלתם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הפריע לשוטרים כשהם ממלאים את תפקידם כחוק מתוך כוונה להכשילם ולהפריע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ברכב בהיותו פסול מכוח החלטת בית משפט ובהיותו מודע להיותו פסול ונהג ברכב ללא פוליסת ביטוח בת תוקף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הוגש גיליון הרשעות קודמות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סומן 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ממנו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לחובת הנאשם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קודמות בעבירות של </w:t>
      </w:r>
      <w:r>
        <w:rPr>
          <w:rFonts w:ascii="David" w:hAnsi="David"/>
          <w:rtl w:val="true"/>
        </w:rPr>
        <w:t>גידול יצור הכנת סמים מסוכנים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שימוש בסמים שלא לצריכה עצמית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הדחה בחקירה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היזק לרכוש במזיד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נהיגת רכב מנועי ללא רישיון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נהיגה בזמן פסילה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סיכון אדם בנתיב תחבורה בטיפול מסוכן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תקיפה הגורמת חבלה ממש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בן זוג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שימוש בסמים לצריכה עצמית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תקיפה סתם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בן זוג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הדחה באיומים ובכח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הפרת צו 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שנועד להגן על אדם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תקיפת שוטר בעת מילוי תפקידו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הפרת הוראה חוקית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פריצה לבניין שאינו דירה ובצוע גניבה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נכס חשוד כגנוב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תקיפת שוטר כדי להכשילו בתפקידו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בריחה ממשמר חוקי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מכשירי פריצה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פירוק חלקים מרכב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חבלה במזיד ברכב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השתתפות בהתפרעות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השתתפות בהתקהלות אסורה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קבלת נכסים שהושגו בפשע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ניסיון תקיפת שוטר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תקיפה סתם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שבל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ונטישה במקום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הוגש גיליון הרשעות קודמות של הנאשם בעבירות 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ממנו עולה כי לחובת הנאשם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בעבירות של נהיגה ללא רישיון 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 xml:space="preserve">נהיגה ללא רישיון נהיגה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ascii="David" w:hAnsi="David"/>
          <w:u w:val="single"/>
          <w:rtl w:val="true"/>
        </w:rPr>
        <w:t>מעולם לא הוציא רישיון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בקלות ראש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>נהיגה בזמן פסילה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פסילת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כשברמזור אור אדום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סיכון חיי אדם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פקיעת רישיון הרכב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חצית כביש שלא במעבר חצייה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נוסע לא חגור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עבירת תוספת שניה שגרמה לתאונה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 ציות לתמרור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ברכב שניתנה עליו הודעת אי שימוש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 החזקת תעודת ביטוח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כתב האישום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4842-04-16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rtl w:val="true"/>
        </w:rPr>
        <w:t>וגזר דין שניתן במסגרתו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09</w:t>
      </w:r>
      <w:r>
        <w:rPr>
          <w:rFonts w:cs="David" w:ascii="David" w:hAnsi="David"/>
        </w:rPr>
        <w:t>.2017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סומן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הושת על הנאשם </w:t>
      </w:r>
      <w:r>
        <w:rPr>
          <w:rFonts w:ascii="David" w:hAnsi="David"/>
          <w:rtl w:val="true"/>
        </w:rPr>
        <w:t>בנוסף לעונשים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</w:t>
      </w:r>
      <w:r>
        <w:rPr>
          <w:rFonts w:ascii="David" w:hAnsi="David"/>
          <w:u w:val="single"/>
          <w:rtl w:val="true"/>
        </w:rPr>
        <w:t>מאסר על תנאי</w:t>
      </w:r>
      <w:r>
        <w:rPr>
          <w:rFonts w:ascii="David" w:hAnsi="David"/>
          <w:u w:val="single"/>
          <w:rtl w:val="true"/>
        </w:rPr>
        <w:t xml:space="preserve"> בגין נהיגה בפסילה ו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פסילה מותנית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הוגש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אישום מתוקן </w:t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69762-10-18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וגזר דין שניתן במסגרתו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סומן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19.02.2019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 הושת על הנאשם בנוסף לעונשים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בגין עבירות שונות וביניהן </w:t>
      </w:r>
      <w:r>
        <w:rPr>
          <w:rFonts w:ascii="David" w:hAnsi="David"/>
          <w:u w:val="single"/>
          <w:rtl w:val="true"/>
        </w:rPr>
        <w:t>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highlight w:val="yellow"/>
        </w:rPr>
      </w:pPr>
      <w:r>
        <w:rPr>
          <w:rFonts w:ascii="David" w:hAnsi="David"/>
          <w:rtl w:val="true"/>
        </w:rPr>
        <w:t xml:space="preserve">הוגשה גם </w:t>
      </w:r>
      <w:r>
        <w:rPr>
          <w:rFonts w:ascii="David" w:hAnsi="David"/>
          <w:rtl w:val="true"/>
        </w:rPr>
        <w:t xml:space="preserve">החלטת השחרור </w:t>
      </w:r>
      <w:r>
        <w:rPr>
          <w:rFonts w:ascii="David" w:hAnsi="David"/>
          <w:rtl w:val="true"/>
        </w:rPr>
        <w:t xml:space="preserve">המוקדם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>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שניתנה על ידי </w:t>
      </w:r>
      <w:r>
        <w:rPr>
          <w:rFonts w:ascii="David" w:hAnsi="David"/>
          <w:rtl w:val="true"/>
        </w:rPr>
        <w:t>ועדת השחרורים ב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35892-07-19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יום </w:t>
      </w:r>
      <w:r>
        <w:rPr>
          <w:rFonts w:cs="David" w:ascii="David" w:hAnsi="David"/>
        </w:rPr>
        <w:t>17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11</w:t>
      </w:r>
      <w:r>
        <w:rPr>
          <w:rFonts w:cs="David" w:ascii="David" w:hAnsi="David"/>
        </w:rPr>
        <w:t>.20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</w:t>
      </w:r>
      <w:r>
        <w:rPr>
          <w:rFonts w:ascii="David" w:hAnsi="David"/>
          <w:b/>
          <w:b/>
          <w:bCs/>
          <w:rtl w:val="true"/>
        </w:rPr>
        <w:t>נה</w:t>
      </w:r>
      <w:r>
        <w:rPr>
          <w:rFonts w:ascii="David" w:hAnsi="David"/>
          <w:b/>
          <w:b/>
          <w:bCs/>
          <w:rtl w:val="true"/>
        </w:rPr>
        <w:t xml:space="preserve"> 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ההגנה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הוגשה </w:t>
      </w:r>
      <w:r>
        <w:rPr>
          <w:rFonts w:ascii="David" w:hAnsi="David"/>
          <w:rtl w:val="true"/>
        </w:rPr>
        <w:t>אסופת מסמכים</w:t>
      </w:r>
      <w:r>
        <w:rPr>
          <w:rFonts w:ascii="David" w:hAnsi="David"/>
          <w:rtl w:val="true"/>
        </w:rPr>
        <w:t xml:space="preserve"> רפואיים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סומנ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 xml:space="preserve"> ענ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בדבר פגיעתו הגופנית של הנאשם ומצבו הרפואי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האירוע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הגיש טיעונים בכתב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סומנו 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וחזר על עיקריהם ב</w:t>
      </w:r>
      <w:r>
        <w:rPr>
          <w:rFonts w:ascii="David" w:hAnsi="David"/>
          <w:rtl w:val="true"/>
        </w:rPr>
        <w:t>על פה</w:t>
      </w:r>
      <w:r>
        <w:rPr>
          <w:rFonts w:ascii="David" w:hAnsi="David"/>
          <w:rtl w:val="true"/>
        </w:rPr>
        <w:t xml:space="preserve"> בישיבת יום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.1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.2020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 </w:t>
      </w:r>
      <w:r>
        <w:rPr>
          <w:rFonts w:ascii="David" w:hAnsi="David"/>
          <w:rtl w:val="true"/>
        </w:rPr>
        <w:t xml:space="preserve">הדגיש את </w:t>
      </w:r>
      <w:r>
        <w:rPr>
          <w:rFonts w:ascii="David" w:hAnsi="David"/>
          <w:rtl w:val="true"/>
        </w:rPr>
        <w:t>האינטרס הציבורי בשמירה על ביצוע מלאכת האכיפה על ידי המשטרה ואת הצורך בהחמרה בענישה בעבירות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סכנת הנפשות הטמונה בהן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 הנאשם</w:t>
      </w:r>
      <w:r>
        <w:rPr>
          <w:rFonts w:ascii="David" w:hAnsi="David"/>
          <w:rtl w:val="true"/>
        </w:rPr>
        <w:t xml:space="preserve"> 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ומדאיגה ו</w:t>
      </w:r>
      <w:r>
        <w:rPr>
          <w:rFonts w:ascii="David" w:hAnsi="David"/>
          <w:rtl w:val="true"/>
        </w:rPr>
        <w:t>משקפ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את הסיכון הרב שנשקף ממנו לחברה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המקרה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כך שהעבירה בוצעה באזור מגורים בצהריי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באמצעות רכב בו נשא הנאשם אקדח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טעון ומוכן לירי מידי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במחסנית וכדור נוסף 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ההפרעה לשוטרים מצויה ברף לא נמוך והיה צורך להיעזר במספר שוטרים על מנת לתפוס אותו ואף להשתמש במכשיר טייזר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הבהיר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יש לייחס חומרה גם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הוא לא רק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פסול מנהיגה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אלא שהוא אינו מורשה לנהיגה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שהמסוכנות התעבורתית הנשקפת ממנו היא גבוהה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הערכים החברתיים המוגנים שנפגעו כתוצאה מביצוע העבירות 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חיי אדם ושלומם של המשתמשים בדרך וכי מדובר בערכים חשובים שיש לשמור עליהם מכל משמר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בהתייחס ל</w:t>
      </w:r>
      <w:r>
        <w:rPr>
          <w:rFonts w:ascii="David" w:hAnsi="David"/>
          <w:u w:val="single"/>
          <w:rtl w:val="true"/>
        </w:rPr>
        <w:t>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מדובר באירוע אחד מתמשך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במהלכו ביצע הנאשם את כל העבירות בהן הורשע ולכן יש לקבוע מתחם אחד בגין כל המתואר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שיכלול את כל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לטענתו מתחם העונש ההולם נע </w:t>
      </w:r>
      <w:r>
        <w:rPr>
          <w:rFonts w:ascii="David" w:hAnsi="David"/>
          <w:b/>
          <w:b/>
          <w:bCs/>
          <w:u w:val="single"/>
          <w:rtl w:val="true"/>
        </w:rPr>
        <w:t xml:space="preserve">בין </w:t>
      </w:r>
      <w:r>
        <w:rPr>
          <w:rFonts w:cs="David" w:ascii="David" w:hAnsi="David"/>
          <w:b/>
          <w:bCs/>
          <w:u w:val="single"/>
        </w:rPr>
        <w:t>3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שנות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לפסיקה מטעמו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 את הצורך בענישה מחמירה ומרתיעה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שביקש להשית על הנאשם 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שיתייחסו לעבירות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כלפי שוטרים ועבירות 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וקנס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בהתייחס ל</w:t>
      </w:r>
      <w:r>
        <w:rPr>
          <w:rFonts w:ascii="David" w:hAnsi="David"/>
          <w:u w:val="single"/>
          <w:rtl w:val="true"/>
        </w:rPr>
        <w:t>ענישה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להשית על הנאשם עונש </w:t>
      </w:r>
      <w:r>
        <w:rPr>
          <w:rFonts w:ascii="David" w:hAnsi="David"/>
          <w:u w:val="single"/>
          <w:rtl w:val="true"/>
        </w:rPr>
        <w:t>קרוב לרף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שהדגיש את עברו המכביד את העובדה שהוא הורשע כבר מספר פעמים בעבירות הכוללות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סיכון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ועבירות נגד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קיבל מאסרים ממושכים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הדבר לא הרתיע אותו והוא חוזר על מעשיו בצורה רצידיביסטית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בחלוף תקופה קצרה משחרורו ממאסר ועל אף שלחובתו גם עבר תעבורתי מכביד אשר כולל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הורשע לא מזמן בנהיגה בפסילה וכי הוא ביצע את העבירות דנן על אף היותו אסיר ברישיון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חודשיים בלבד לאחר שקיבל שחרור מוקדם על תנאי בוועדת השחרורים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לייחס משקל </w:t>
      </w:r>
      <w:r>
        <w:rPr>
          <w:rFonts w:ascii="David" w:hAnsi="David"/>
          <w:u w:val="single"/>
          <w:rtl w:val="true"/>
        </w:rPr>
        <w:t>מועט</w:t>
      </w:r>
      <w:r>
        <w:rPr>
          <w:rFonts w:ascii="David" w:hAnsi="David"/>
          <w:rtl w:val="true"/>
        </w:rPr>
        <w:t xml:space="preserve"> להודאתו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מעשיו מעידים כי מילותיו ריקות מתוכן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במסגרת התיקים הקודמים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התנצל והבטיח לחזור לתלם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שב לסורו לבצע עבירות שוב ושוב ללא כל מורא מהחוק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ביקש להפעיל את המאסר המותנה בן 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ascii="David" w:hAnsi="David"/>
          <w:rtl w:val="true"/>
        </w:rPr>
        <w:t xml:space="preserve"> שהושת על הנאשם בתיק הקודם </w:t>
      </w:r>
      <w:r>
        <w:rPr>
          <w:rFonts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69762-10-18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19.02.2019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תוך שהפנה 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4065/18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ישראל איאסו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30.08.2018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והבהיר כי </w:t>
      </w:r>
      <w:r>
        <w:rPr>
          <w:rFonts w:ascii="David" w:hAnsi="David"/>
          <w:u w:val="single"/>
          <w:rtl w:val="true"/>
        </w:rPr>
        <w:t>נשיאת נשק טעון ומוכן לירי</w:t>
      </w:r>
      <w:r>
        <w:rPr>
          <w:rFonts w:ascii="David" w:hAnsi="David"/>
          <w:rtl w:val="true"/>
        </w:rPr>
        <w:t xml:space="preserve"> הוכרה בפסיקה כמפעילה תנאי בגין </w:t>
      </w:r>
      <w:r>
        <w:rPr>
          <w:rFonts w:ascii="David" w:hAnsi="David"/>
          <w:u w:val="single"/>
          <w:rtl w:val="true"/>
        </w:rPr>
        <w:t>עבירת אלימות</w:t>
      </w:r>
      <w:r>
        <w:rPr>
          <w:rFonts w:ascii="David" w:hAnsi="David"/>
          <w:rtl w:val="true"/>
        </w:rPr>
        <w:t xml:space="preserve"> בשל הסכנה הרבה הגלומה בה לחיי האדם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כן 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להפעיל שני תנאים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שהושתו על הנאשם בתיק התעבורה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4842-04-16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מאסר מותנה בן </w:t>
      </w:r>
      <w:r>
        <w:rPr>
          <w:rFonts w:cs="David" w:ascii="David" w:hAnsi="David"/>
          <w:u w:val="single"/>
        </w:rPr>
        <w:t>9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חודשים</w:t>
      </w:r>
      <w:r>
        <w:rPr>
          <w:rFonts w:ascii="David" w:hAnsi="David"/>
          <w:rtl w:val="true"/>
        </w:rPr>
        <w:t xml:space="preserve"> בגין נהיגה בפסילה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פסילה מותנית בת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ביקש להפעיל את המאסרים המותנים ב</w:t>
      </w:r>
      <w:r>
        <w:rPr>
          <w:rFonts w:ascii="David" w:hAnsi="David"/>
          <w:b/>
          <w:b/>
          <w:bCs/>
          <w:u w:val="single"/>
          <w:rtl w:val="true"/>
        </w:rPr>
        <w:t>מצטבר</w:t>
      </w:r>
      <w:r>
        <w:rPr>
          <w:rFonts w:ascii="David" w:hAnsi="David"/>
          <w:rtl w:val="true"/>
        </w:rPr>
        <w:t xml:space="preserve"> לכל עונש אחר שיושת על הנאשם בתיק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שציין כי ברירת המחדל על פי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הפעלת מאסרים מותנים במצטבר וטען כי במקרה דנן  אין כל סיבה לחרוג מברירת מחדל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אף קיימת חשיבות רבה דווקא לצבירת העונשים ולא לחפיפתם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מסוכנותו של הנאשם והקושי הרב להרתיעו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מעשיו הקודמים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ופרקי הזמן הקצרים שעוברים בין שחרור ממאסר אחד לבין ביצוע עבירה נוספת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אמנם הנאשם עצור מאז האירוע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23.01.20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אולם מאחר שהוא ביצע את העבירות דנן בהיותו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אסיר ברישיון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שחרורו על תנאי בוטל והוא שב לרצות את תקופת התנאי שלו במלואה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החלטה מיום </w:t>
      </w:r>
      <w:r>
        <w:rPr>
          <w:rFonts w:cs="David" w:ascii="David" w:hAnsi="David"/>
        </w:rPr>
        <w:t>03.05.20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35892-07-19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והוא עודנו בסטטוס אסיר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לחפיפה כלשהי בין המאסר אותו הוא עדיין מרצה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תקופת המאסר שתיגזר עליו בתיק דנן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הנאשם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סנגורו של הנאשם השמיע את טיעוניו לעונש 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בישיבת יום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.1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 שלא למצות את הדין עם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הסנגור ביקש להתחשב בכך שהנאשם הודה בעובדות כתב האישום המתוקן באופן מידי וחסך זמן שיפוטי רב של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 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שהפנה בעניין זה 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26563-03-14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אבראהים עאסלה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24.04.2017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כן ביקש הסנגור להתחשב במצבו הרפואי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שהפנה לאסופת המסמכים הרפואיים שהוגשה מטעמו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סומנה ענ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כתוצאה מהאירוע נשוא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נפצע בכף הרגל והעקב של רגלו רוסק ומאז הוא נעזר בקביים להליכה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מוגבל בתנועותיו ואף נאלץ לעבור ניתוחים ולהתאשפז פעמים רבות בבית חולים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הפנה בעניין זה 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5669/14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אורי לופוליאנסקי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16.09.2014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וביקש לראות במצבו הרפואי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נסיבה המצדיקה חריגה לקולה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 צדק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הדבר יביא לתוצאה צודקת והוגנת בנסיבות האישיות והספציפיות של הנאשם בתיק דנן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והענישה הנוהגת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הסנגור 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5004/17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אלטאונה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20.11.17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הושתו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3271/19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מוחמד אבו עמאר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31.10.19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הושתו על הנאשם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59946-07-19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מדינת ישראל נגד מואסי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11.12.2019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שעותק ממנו הוגש על ידי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הושתו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24896-04-20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מוחמד מחאמיד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01.11.20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הושתו על הנאשמים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וביקש להסתפק בתקופת המאסר הארוכה בה יושב הנאשם עד היום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23.01.20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ולא להשית עליו מאסר נוסף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סובל מאוד כבר תקופה ארוכה בבית 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לאור נגיף קורונה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הגורם לכך שתנאי הכליאה קשים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מאשר בתקופה רגילה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הודאתו והנסיבות הקשות בהן הוא נמצא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בו ולחרוג לקולה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למאסרים המותנים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אינו חולק על כך שהתנאי בגין נהיגה בפסילה שהוטל על הנאשם 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4842-04-16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התנגד לעמדת המאשימה בעניין הפעלת המאסר על תנאי שהוטל על הנאשם בתיק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69762-10-18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התנאי אינו חל על המקרה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בניסוח התנאי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נכתב שמדובר </w:t>
      </w:r>
      <w:r>
        <w:rPr>
          <w:rFonts w:ascii="David" w:hAnsi="David"/>
          <w:b/>
          <w:b/>
          <w:bCs/>
          <w:rtl w:val="true"/>
        </w:rPr>
        <w:t>בעבירת אלימות</w:t>
      </w:r>
      <w:r>
        <w:rPr>
          <w:rFonts w:ascii="David" w:hAnsi="David"/>
          <w:rtl w:val="true"/>
        </w:rPr>
        <w:t xml:space="preserve"> והכוונה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לעבירה שיש בה </w:t>
      </w:r>
      <w:r>
        <w:rPr>
          <w:rFonts w:ascii="David" w:hAnsi="David"/>
          <w:b/>
          <w:b/>
          <w:bCs/>
          <w:rtl w:val="true"/>
        </w:rPr>
        <w:t>יסוד</w:t>
      </w:r>
      <w:r>
        <w:rPr>
          <w:rFonts w:ascii="David" w:hAnsi="David"/>
          <w:rtl w:val="true"/>
        </w:rPr>
        <w:t xml:space="preserve"> בלבד של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בניגוד 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טוען הסנגור כי הנשק לא היה דרוך ולא היה מוכן לירי מידי ולכן פסק הדין אליו הפנתה המאשימה בעניין הפעלת תנאי עבירת האלימות </w:t>
      </w:r>
      <w:r>
        <w:rPr>
          <w:rFonts w:cs="David" w:ascii="David" w:hAnsi="David"/>
          <w:rtl w:val="true"/>
        </w:rPr>
        <w:t>[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4065/18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ישראל איאסו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30.08.2018</w:t>
      </w:r>
      <w:r>
        <w:rPr>
          <w:rFonts w:cs="David" w:ascii="David" w:hAnsi="David"/>
          <w:rtl w:val="true"/>
        </w:rPr>
        <w:t xml:space="preserve">)] </w:t>
      </w:r>
      <w:r>
        <w:rPr>
          <w:rFonts w:ascii="David" w:hAnsi="David"/>
          <w:rtl w:val="true"/>
        </w:rPr>
        <w:t>דן בסיטואציה 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שאינה דומה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הנאשם שם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ליד תחנת אוטובוס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דרוך וטעון ומוכן לירי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במקרה שקיים ספק בפרשנות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לקבל את הפרשנות אשר מקלה עם הנאשם ולא להרחיב את הפרשנות מעל לכל פרופורציה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ולהחמיר אתו יתר על המידה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לטענת המאשימה בעניין הפקעת וועדת השחרורים את תנאי רישיונו וחזרתו של הנאשם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דבר זה אינו רלוונטי לתיק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אינו מוסמך לעשות הפסקה בעונש ולנכות ימים מיום מעצרו עד ליום החלטת וועדת השחרורים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ומיום החלטת הוועדה עד לתום המאסר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בהתאם לסעיף </w:t>
      </w:r>
      <w:r>
        <w:rPr>
          <w:rFonts w:cs="David" w:ascii="David" w:hAnsi="David"/>
        </w:rPr>
        <w:t>22/27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שחרור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במידה וועדת השחרורים מפקיעה את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עונשו של הנאשם מצטבר לכל עונש אחר שהוטל עליו ואין לעניין זה כל קשר לעונש שיושת על הנאשם בתיק דנן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תגובת 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לטענות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הוא לא ביקש מבית המשפט לנכות מימי מעצרו של הנאשם את הימים בהם הפקיעה וועדת השחרורים את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רק ציין את העניין כעובדה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למצבו הרפואי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לראות במצבו הרפואי של הנאשם נסיבה לקולה לצורך חריגה ממתחם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שהפנה 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1076/16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חיים כהן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11.02.2016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 xml:space="preserve">נקבע בפיסקה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Miriam" w:ascii="Miriam" w:hAnsi="Miriam"/>
          <w:rtl w:val="true"/>
        </w:rPr>
        <w:t>: "</w:t>
      </w:r>
      <w:r>
        <w:rPr>
          <w:rFonts w:ascii="Miriam" w:hAnsi="Miriam" w:cs="Miriam"/>
          <w:rtl w:val="true"/>
        </w:rPr>
        <w:t>הנחת המוצא היא שגורמי הרפואה בשירות בתי הסוהר ערוכים לטפל באסירים במצבים רפואיים שונים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כולל מצבים רפואיים שאינם פשוטים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וחזקה היא שהאסיר יקבל את הטיפול הרפואי לו הוא נזקק בין כותלי בית הסוהר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הבהיר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הוא שהביא על עצמו את מצבו הרפואי כתוצאה מהתנהגותו במהלך האירוע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שהוא </w:t>
      </w:r>
      <w:r>
        <w:rPr>
          <w:rFonts w:ascii="David" w:hAnsi="David"/>
          <w:rtl w:val="true"/>
        </w:rPr>
        <w:t>מתחרט מאד על מה שעש</w:t>
      </w:r>
      <w:r>
        <w:rPr>
          <w:rFonts w:ascii="David" w:hAnsi="David"/>
          <w:rtl w:val="true"/>
        </w:rPr>
        <w:t xml:space="preserve">ה וביקש </w:t>
      </w:r>
      <w:r>
        <w:rPr>
          <w:rFonts w:ascii="David" w:hAnsi="David"/>
          <w:rtl w:val="true"/>
        </w:rPr>
        <w:t>להתחשב במצב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הרפואי ולאפשר 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 לקבל 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פעם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ראשונה ש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שובר איבר</w:t>
      </w:r>
      <w:r>
        <w:rPr>
          <w:rFonts w:ascii="David" w:hAnsi="David"/>
          <w:rtl w:val="true"/>
        </w:rPr>
        <w:t xml:space="preserve"> בגוף ו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 xml:space="preserve">בסיטואציה לא נעימה </w:t>
      </w:r>
      <w:r>
        <w:rPr>
          <w:rFonts w:ascii="David" w:hAnsi="David"/>
          <w:rtl w:val="true"/>
        </w:rPr>
        <w:t>וסובל מכאבים קשים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עוד במהלך החקירה המשטרתית שהתחילה בשעה </w:t>
      </w:r>
      <w:r>
        <w:rPr>
          <w:rFonts w:cs="David" w:ascii="David" w:hAnsi="David"/>
        </w:rPr>
        <w:t>14:00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סבל מכאבים נוראיים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פונה לבית החולים רק בעשר בלילה מבלי שנבדק על ידי רופא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פינויו לבית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הסתבר שהרגל שלו רוסקה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התאשפז למשך שבוע וקיבל חומרים מטשטשים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מאז האירוע הוא היה מאושפז מספר פעמים ועבר מספר ניתוחים אך מצבו איננו משתפר אלא מחמיר ועליו לעבור ניתוח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המעצר הוא מרגיש בושה מכך שהוא נזקק לעזרה אפילו כדי ללכת לשירותים או להתקלח ומדובר בסיוט שירדוף אותו כמה 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וגזירת הדין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בבוא בית המשפט לקבוע את מתחם העונש ההולם לעבירות שביצע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עליו לנהוג על פי העיקרון המנחה בענישה אשר מטרתו היא לשמור 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rtl w:val="true"/>
        </w:rPr>
        <w:t>" (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   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עקרון ההלימה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אשר נקבע בתיקון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מנחה את בית המשפט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על הנאשם </w:t>
      </w:r>
      <w:r>
        <w:rPr>
          <w:rFonts w:ascii="David" w:hAnsi="David"/>
          <w:rtl w:val="true"/>
        </w:rPr>
        <w:t>הספציפי אשר עומד 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העונש המתאים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חומרת העבירה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מידת אשמתו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והכל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ערכים החברתיים המוגנים שנפגעו כתוצאה מביצוע ה</w:t>
      </w:r>
      <w:r>
        <w:rPr>
          <w:rFonts w:ascii="David" w:hAnsi="David"/>
          <w:rtl w:val="true"/>
        </w:rPr>
        <w:t xml:space="preserve">מעשים </w:t>
      </w:r>
      <w:r>
        <w:rPr>
          <w:rFonts w:ascii="David" w:hAnsi="David"/>
          <w:rtl w:val="true"/>
        </w:rPr>
        <w:t>וב</w:t>
      </w:r>
      <w:r>
        <w:rPr>
          <w:rFonts w:ascii="David" w:hAnsi="David"/>
          <w:rtl w:val="true"/>
        </w:rPr>
        <w:t>התחשב ב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נסיבות הקשורות בביצוע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נזק שנגרם ובנזק הפוטנציאלי שהיה עשוי להיגרם כתוצאה מה</w:t>
      </w:r>
      <w:r>
        <w:rPr>
          <w:rFonts w:ascii="David" w:hAnsi="David"/>
          <w:rtl w:val="true"/>
        </w:rPr>
        <w:t>מעשים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כן בשים לב ל</w:t>
      </w:r>
      <w:r>
        <w:rPr>
          <w:rFonts w:ascii="David" w:hAnsi="David"/>
          <w:rtl w:val="true"/>
        </w:rPr>
        <w:t>מדיניות הענישה הנוהגת במקרים דומים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אף אני סבורה ש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המעשים המגבשים את העבירות בהן הורשע הנאשם מהווים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מתמשך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 ש</w:t>
      </w:r>
      <w:r>
        <w:rPr>
          <w:rFonts w:ascii="David" w:hAnsi="David"/>
          <w:rtl w:val="true"/>
        </w:rPr>
        <w:t>נכון לקבוע מתחם ענישה אחד לאירוע כולו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שחלקן חמור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חומרה יתרה יש לייחס </w:t>
      </w:r>
      <w:r>
        <w:rPr>
          <w:rFonts w:ascii="David" w:hAnsi="David"/>
          <w:rtl w:val="true"/>
        </w:rPr>
        <w:t>לעבירות בנשק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חומרת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של עביר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ניתן ללמוד גם מהעונש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שקבע המחוקק בצד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 xml:space="preserve">יש לראות בחומרה את </w:t>
      </w:r>
      <w:r>
        <w:rPr>
          <w:rFonts w:ascii="David" w:hAnsi="David"/>
          <w:rtl w:val="true"/>
        </w:rPr>
        <w:t>העבירה של נהיגה 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המסכנת חיי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הערכים החברתיים המוגנים </w:t>
      </w:r>
      <w:r>
        <w:rPr>
          <w:rFonts w:ascii="David" w:hAnsi="David"/>
          <w:rtl w:val="true"/>
        </w:rPr>
        <w:t>שנפגעו ממעשיו הפסולים של הנאשם הם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קדושת חיי אדם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 הציבורי ו</w:t>
      </w:r>
      <w:r>
        <w:rPr>
          <w:rFonts w:ascii="David" w:hAnsi="David"/>
          <w:rtl w:val="true"/>
        </w:rPr>
        <w:t xml:space="preserve">שלטון החוק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תחושת הביטחון </w:t>
      </w:r>
      <w:r>
        <w:rPr>
          <w:rFonts w:ascii="David" w:hAnsi="David"/>
          <w:rtl w:val="true"/>
        </w:rPr>
        <w:t>של המשתמשים בדרך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הפגיעה בערכים חברתיים אלו היא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הנאשם נהג בצורה מסוכנת עד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רישיון ובזמן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בהתאם לתנאי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סיכן באופן ממשי אנשים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חפים מפשע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עוברי אורח ושוטרים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שעה לקריאות השוטרים ולסימנים שהפעילו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פעמים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לעצור באופן מידי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חסימת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השוטרים לא הרתיעה אותו ובמקום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התחיל לנסוע לאחור </w:t>
      </w:r>
      <w:r>
        <w:rPr>
          <w:rFonts w:ascii="David" w:hAnsi="David"/>
          <w:rtl w:val="true"/>
        </w:rPr>
        <w:t>ולברוח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שהוא אדיש ל</w:t>
      </w:r>
      <w:r>
        <w:rPr>
          <w:rFonts w:ascii="David" w:hAnsi="David"/>
          <w:rtl w:val="true"/>
        </w:rPr>
        <w:t>השלכות הקטלניות העלולות להתרחש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מנהיגתו הפרועה והמסוכנת</w:t>
      </w:r>
      <w:r>
        <w:rPr>
          <w:rFonts w:ascii="David" w:hAnsi="David"/>
          <w:rtl w:val="true"/>
        </w:rPr>
        <w:t xml:space="preserve"> וכל זאת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כשהוא מחזיק ברכבו אקדח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טעונה מחסנית תואמת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וכדור אחד 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אף ניסה ליטול דבר מה בידו הימנית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שגרם לשוטרים להפעיל מכשיר טייזר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המשיך והגביר מהירות בנסיעה לאחור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כל מורא מהחוק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התנגש הנאשם </w:t>
      </w:r>
      <w:r>
        <w:rPr>
          <w:rFonts w:ascii="David" w:hAnsi="David"/>
          <w:rtl w:val="true"/>
        </w:rPr>
        <w:t>בתמרור שהוצב על המדרכה וכן בעמוד חשמל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גם אז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לא 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התחיל לנוס באופן רגלי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קפץ מעל חומה גבוהה ולמרות שנחבל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לברוח עד שנעצר ליד בית 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כוחות תגבורת של שוטרים נוספים שהגיעו למקום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התנהגות פראית וחסרת רסן זו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התנהגות עבריינית אשר </w:t>
      </w:r>
      <w:r>
        <w:rPr>
          <w:rFonts w:ascii="David" w:hAnsi="David"/>
          <w:rtl w:val="true"/>
        </w:rPr>
        <w:t>הייתה עלולה לה</w:t>
      </w:r>
      <w:r>
        <w:rPr>
          <w:rFonts w:ascii="David" w:hAnsi="David"/>
          <w:rtl w:val="true"/>
        </w:rPr>
        <w:t>ביא</w:t>
      </w:r>
      <w:r>
        <w:rPr>
          <w:rFonts w:ascii="David" w:hAnsi="David"/>
          <w:rtl w:val="true"/>
        </w:rPr>
        <w:t xml:space="preserve"> לאסון ולנפגעים 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למרבה המזל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הנזק שנגרם </w:t>
      </w:r>
      <w:r>
        <w:rPr>
          <w:rFonts w:ascii="David" w:hAnsi="David"/>
          <w:rtl w:val="true"/>
        </w:rPr>
        <w:t>לאחרים מהאירוע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נזק מינורי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הנאשם עצמו נחבל כתוצאה מבריחתו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ונפגע ברגלו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להתעלם מהנזק הפוטנציאלי הקטלני שהיה עלול להתרחש בשל המעשים המסוכנים שביצע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 כל חשש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נזק שהיה עלול לגרום למוות או נכות של </w:t>
      </w:r>
      <w:r>
        <w:rPr>
          <w:rFonts w:ascii="David" w:hAnsi="David"/>
          <w:rtl w:val="true"/>
        </w:rPr>
        <w:t>אנשי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אזרחים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משתמשי הדרך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ועוברי אורח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שהיו עלולים להיקלע למצב מסוכן זה על הכביש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כורחם וללא עוול בכפם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אין </w:t>
      </w:r>
      <w:r>
        <w:rPr>
          <w:rFonts w:ascii="David" w:hAnsi="David"/>
          <w:rtl w:val="true"/>
        </w:rPr>
        <w:t>ספק בליבי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הבין את מעשיו ואת הסכנה שבהם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יכול היה בכל רגע לחדול מביצוע העבירות ולעצור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 xml:space="preserve">בחר להמשיך בהתנהגותו העבריינית </w:t>
      </w:r>
      <w:r>
        <w:rPr>
          <w:rFonts w:ascii="David" w:hAnsi="David"/>
          <w:rtl w:val="true"/>
        </w:rPr>
        <w:t xml:space="preserve">והפסולה </w:t>
      </w:r>
      <w:r>
        <w:rPr>
          <w:rFonts w:ascii="David" w:hAnsi="David"/>
          <w:rtl w:val="true"/>
        </w:rPr>
        <w:t>תוך זלזול בחוק ובנציגיו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וזלזול בחיי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בהתייחס למדיניות הענישה הנוהגת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בפסיקה ניתן למצוא מנעד רחב של ענישה בעבירות </w:t>
      </w:r>
      <w:r>
        <w:rPr>
          <w:rFonts w:ascii="David" w:hAnsi="David"/>
          <w:rtl w:val="true"/>
        </w:rPr>
        <w:t>מסוג זה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אולם הרטוריקה קובעת כי יש להחמיר </w:t>
      </w:r>
      <w:r>
        <w:rPr>
          <w:rFonts w:ascii="David" w:hAnsi="David"/>
          <w:rtl w:val="true"/>
        </w:rPr>
        <w:t xml:space="preserve">בעונשים </w:t>
      </w:r>
      <w:r>
        <w:rPr>
          <w:rFonts w:ascii="David" w:hAnsi="David"/>
          <w:rtl w:val="true"/>
        </w:rPr>
        <w:t>על מנת ל</w:t>
      </w:r>
      <w:r>
        <w:rPr>
          <w:rFonts w:ascii="David" w:hAnsi="David"/>
          <w:rtl w:val="true"/>
        </w:rPr>
        <w:t>עקור</w:t>
      </w:r>
      <w:r>
        <w:rPr>
          <w:rFonts w:ascii="David" w:hAnsi="David"/>
          <w:rtl w:val="true"/>
        </w:rPr>
        <w:t xml:space="preserve"> התנהגויות אלו מהשורש</w:t>
      </w:r>
      <w:r>
        <w:rPr>
          <w:rFonts w:ascii="David" w:hAnsi="David"/>
          <w:rtl w:val="true"/>
        </w:rPr>
        <w:t xml:space="preserve"> ולהרתיע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: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4460/11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פאיד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28.11.2011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המתייחס לעבירה של החזקת נשק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>נאמר כי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אכן נראה לנו כי הגיעה השעה להחמיר בעבירות של החזקת נשק ושימוש בו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נשק המוחזק שלא כדין עלול למצוא דרכו לידיים עוינות ועלול גם לשמש למטרות פליליות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ראו גם</w:t>
      </w:r>
      <w:r>
        <w:rPr>
          <w:rFonts w:cs="David" w:ascii="David" w:hAnsi="David"/>
          <w:rtl w:val="true"/>
        </w:rPr>
        <w:t xml:space="preserve">: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2330/14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יעקב רוימי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11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09</w:t>
      </w:r>
      <w:r>
        <w:rPr>
          <w:rFonts w:cs="David" w:ascii="David" w:hAnsi="David"/>
        </w:rPr>
        <w:t>.20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בהתייחס לנהיגה בריונית במהלך מרדפים עם המשטרה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בית משפט זה קבע לא אחת כי אין להשלים עם התופעה המדאיגה אשר פשטה במחוזותנו של נהיגה בריונית ומשולחת רסן במהלך מרדפים עם המשטרה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כך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נקבע כי יש להחמיר בענישה בעבירות אלה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בנסיון למגר את התופעה העולה כדי 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>מכת מדינה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 ראו</w:t>
      </w:r>
      <w:r>
        <w:rPr>
          <w:rFonts w:cs="David" w:ascii="David" w:hAnsi="David"/>
          <w:rtl w:val="true"/>
        </w:rPr>
        <w:t xml:space="preserve">: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6115/06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לבן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08.05.2007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בעניין הסכנה בנהיגה בזמן פסילה שם נאמר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נדמה כי אין צורך להרחיב אודות החומרה הכרוכה בנהיגה בזמן פסילה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בביצוע מעשה כזה מסכן הנהג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שכבר הוכיח בעבר כי חוקי התעבורה אינם נר לרגליו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את שלום הציבור – נהגים והולכי רגל כאחד</w:t>
      </w:r>
      <w:r>
        <w:rPr>
          <w:rFonts w:cs="Miriam" w:ascii="Miriam" w:hAnsi="Miriam"/>
          <w:sz w:val="22"/>
          <w:szCs w:val="22"/>
          <w:rtl w:val="true"/>
        </w:rPr>
        <w:t xml:space="preserve">; </w:t>
      </w:r>
      <w:r>
        <w:rPr>
          <w:rFonts w:ascii="Miriam" w:hAnsi="Miriam" w:cs="Miriam"/>
          <w:sz w:val="22"/>
          <w:sz w:val="22"/>
          <w:szCs w:val="22"/>
          <w:rtl w:val="true"/>
        </w:rPr>
        <w:t>הוא מבטא זלזול בצווים של בית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>המשפט</w:t>
      </w:r>
      <w:r>
        <w:rPr>
          <w:rFonts w:cs="Miriam" w:ascii="Miriam" w:hAnsi="Miriam"/>
          <w:sz w:val="22"/>
          <w:szCs w:val="22"/>
          <w:rtl w:val="true"/>
        </w:rPr>
        <w:t xml:space="preserve">; </w:t>
      </w:r>
      <w:r>
        <w:rPr>
          <w:rFonts w:ascii="Miriam" w:hAnsi="Miriam" w:cs="Miriam"/>
          <w:sz w:val="22"/>
          <w:sz w:val="22"/>
          <w:szCs w:val="22"/>
          <w:rtl w:val="true"/>
        </w:rPr>
        <w:t>הוא מוכיח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כי לא ניתן להרחיק אותו נהג מהכביש כל עוד הדבר תלוי ברצונו הטוב</w:t>
      </w:r>
      <w:r>
        <w:rPr>
          <w:rFonts w:cs="Miriam" w:ascii="Miriam" w:hAnsi="Miriam"/>
          <w:rtl w:val="true"/>
        </w:rPr>
        <w:t>"</w:t>
      </w:r>
      <w:r>
        <w:rPr>
          <w:rFonts w:cs="Miriam" w:ascii="Miriam" w:hAnsi="Miriam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 xml:space="preserve">בעיקרי טיעוניה הכתובים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סומנו 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הפנתה לפסיקה בעניין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 xml:space="preserve">למספר פסקי דין </w:t>
      </w:r>
      <w:r>
        <w:rPr>
          <w:rFonts w:ascii="David" w:hAnsi="David"/>
          <w:rtl w:val="true"/>
        </w:rPr>
        <w:t>בעניין נהיגה בזמן פסילה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-</w:t>
        <w:tab/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390/17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עומר סער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David" w:ascii="David" w:hAnsi="David"/>
        </w:rPr>
        <w:t>03.07.2017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התקבל ערעור של </w:t>
      </w:r>
      <w:r>
        <w:rPr>
          <w:rFonts w:ascii="David" w:hAnsi="David"/>
          <w:rtl w:val="true"/>
        </w:rPr>
        <w:t xml:space="preserve">מערער </w:t>
      </w:r>
      <w:r>
        <w:rPr>
          <w:rFonts w:ascii="David" w:hAnsi="David"/>
          <w:rtl w:val="true"/>
        </w:rPr>
        <w:t>בעל עבר פלילי מכביד ש</w:t>
      </w:r>
      <w:r>
        <w:rPr>
          <w:rFonts w:ascii="David" w:hAnsi="David"/>
          <w:rtl w:val="true"/>
        </w:rPr>
        <w:t>הורשע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הובלה ונשיאה של נשק ונהיגה ב</w:t>
      </w:r>
      <w:r>
        <w:rPr>
          <w:rFonts w:ascii="David" w:hAnsi="David"/>
          <w:rtl w:val="true"/>
        </w:rPr>
        <w:t>אופנוע</w:t>
      </w:r>
      <w:r>
        <w:rPr>
          <w:rFonts w:ascii="David" w:hAnsi="David"/>
          <w:rtl w:val="true"/>
        </w:rPr>
        <w:t xml:space="preserve"> בדרך נמהרת או רשלנית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u w:val="single"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  <w:u w:val="single"/>
        </w:rPr>
        <w:t>28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54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בפועל וגזר על הנאשם </w:t>
      </w:r>
      <w:r>
        <w:rPr>
          <w:rFonts w:cs="David" w:ascii="David" w:hAnsi="David"/>
          <w:u w:val="single"/>
        </w:rPr>
        <w:t>40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ובנוסף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פעיל</w:t>
      </w:r>
      <w:r>
        <w:rPr>
          <w:rFonts w:ascii="David" w:hAnsi="David"/>
          <w:rtl w:val="true"/>
        </w:rPr>
        <w:t xml:space="preserve"> מאסר מותנה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מחציתו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שהעונש הכולל שנגזר על הנאשם היה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 לא התערב במתחם שנקבע אך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מסיבות שאינן רלבנטיות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הפחית בעונש המאסר הכולל והעמיד אותו על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Ruller42"/>
        <w:shd w:fill="FFFFFF" w:val="clear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-</w:t>
        <w:tab/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פאדי 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באלי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17.11.2016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נדחה ערעור שהגיש מערער 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בעבירה</w:t>
      </w:r>
      <w:r>
        <w:rPr>
          <w:rFonts w:ascii="David" w:hAnsi="David"/>
          <w:rtl w:val="true"/>
        </w:rPr>
        <w:t xml:space="preserve"> של נשיאת נשק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u w:val="single"/>
          <w:rtl w:val="true"/>
        </w:rPr>
        <w:t xml:space="preserve">מתחם עונש הולם </w:t>
      </w:r>
      <w:r>
        <w:rPr>
          <w:rFonts w:ascii="David" w:hAnsi="David"/>
          <w:u w:val="single"/>
          <w:rtl w:val="true"/>
        </w:rPr>
        <w:t xml:space="preserve">הנע </w:t>
      </w:r>
      <w:r>
        <w:rPr>
          <w:rFonts w:ascii="David" w:hAnsi="David"/>
          <w:u w:val="single"/>
          <w:rtl w:val="true"/>
        </w:rPr>
        <w:t xml:space="preserve">בין </w:t>
      </w:r>
      <w:r>
        <w:rPr>
          <w:rFonts w:cs="David" w:ascii="David" w:hAnsi="David"/>
          <w:b/>
          <w:bCs/>
          <w:u w:val="single"/>
        </w:rPr>
        <w:t>24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cs="David" w:ascii="David" w:hAnsi="David"/>
          <w:b/>
          <w:bCs/>
          <w:u w:val="single"/>
        </w:rPr>
        <w:t>48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ונגזרו על </w:t>
      </w:r>
      <w:r>
        <w:rPr>
          <w:rFonts w:ascii="David" w:hAnsi="David"/>
          <w:rtl w:val="true"/>
        </w:rPr>
        <w:t xml:space="preserve">המערער </w:t>
      </w:r>
      <w:r>
        <w:rPr>
          <w:rFonts w:cs="David" w:ascii="David" w:hAnsi="David"/>
          <w:b/>
          <w:bCs/>
          <w:u w:val="single"/>
        </w:rPr>
        <w:t>34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בית משפט זה עמד פעמים רבות על החומרה היתרה הגלומה בביצוע עבירות בנשק ובכללן העבירה של החזקת נשק או נשיאתו שלא כדין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-</w:t>
        <w:tab/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10114/16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אדם אדעייף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30.03.2017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מקרה הדומה בנסיבותיו לענייננו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אשר </w:t>
      </w:r>
      <w:r>
        <w:rPr>
          <w:rFonts w:ascii="David" w:hAnsi="David"/>
          <w:rtl w:val="true"/>
        </w:rPr>
        <w:t>נהג ללא 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שיון </w:t>
      </w:r>
      <w:r>
        <w:rPr>
          <w:rFonts w:ascii="David" w:hAnsi="David"/>
          <w:rtl w:val="true"/>
        </w:rPr>
        <w:t>ברכב ל</w:t>
      </w:r>
      <w:r>
        <w:rPr>
          <w:rFonts w:ascii="David" w:hAnsi="David"/>
          <w:rtl w:val="true"/>
        </w:rPr>
        <w:t>לא לוחית זיהוי קדמית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 בנהיגה פרועה משוטרים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שהוא עולה על מדרכה ופוגע בשני רכבים חונים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עבירה של נהיגה בקלות ראש לפי </w:t>
      </w:r>
      <w:hyperlink r:id="rId4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62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כשהגיעו לביתו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 xml:space="preserve">התייצב בפתח ביתו </w:t>
      </w:r>
      <w:r>
        <w:rPr>
          <w:rFonts w:ascii="David" w:hAnsi="David"/>
          <w:rtl w:val="true"/>
        </w:rPr>
        <w:t xml:space="preserve">כשהוא אוחז </w:t>
      </w:r>
      <w:r>
        <w:rPr>
          <w:rFonts w:ascii="David" w:hAnsi="David"/>
          <w:rtl w:val="true"/>
        </w:rPr>
        <w:t>תת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מקלע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עבירה בנשק לפי </w:t>
      </w:r>
      <w:hyperlink r:id="rId5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 השליך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 שהוא נס מהשוטרים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בית המשפט המחוזי גזר על הנאשם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ערעור המאשימה לבית המשפט העליון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שנקבע כי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העונש שהוטל על המשיב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 xml:space="preserve">חורג לטעמנו </w:t>
      </w:r>
      <w:r>
        <w:rPr>
          <w:rFonts w:ascii="Miriam" w:hAnsi="Miriam" w:cs="Miriam"/>
          <w:b/>
          <w:b/>
          <w:bCs/>
          <w:sz w:val="22"/>
          <w:sz w:val="22"/>
          <w:szCs w:val="22"/>
          <w:u w:val="single"/>
          <w:rtl w:val="true"/>
        </w:rPr>
        <w:t>עד מאוד לקולא</w:t>
      </w:r>
      <w:r>
        <w:rPr>
          <w:rFonts w:cs="Miriam" w:ascii="Miriam" w:hAnsi="Miriam"/>
          <w:sz w:val="22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מרף הענישה הנוהג</w:t>
      </w:r>
      <w:r>
        <w:rPr>
          <w:rtl w:val="true"/>
        </w:rPr>
        <w:t xml:space="preserve">"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אך ורק לאור ההלכה לפיה ערכאת הערעור אינה ממצה את העונש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ומאחר שהמשיב היה אמור להשתחרר עוד מספר ימים</w:t>
      </w:r>
      <w:r>
        <w:rPr>
          <w:rFonts w:cs="Miriam" w:ascii="Miriam" w:hAnsi="Miriam"/>
          <w:sz w:val="22"/>
          <w:szCs w:val="22"/>
          <w:rtl w:val="true"/>
        </w:rPr>
        <w:t>...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-</w:t>
        <w:tab/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 </w:t>
        </w:r>
        <w:r>
          <w:rPr>
            <w:rStyle w:val="Hyperlink"/>
            <w:rFonts w:cs="David" w:ascii="David" w:hAnsi="David"/>
            <w:color w:val="0000FF"/>
            <w:u w:val="single"/>
          </w:rPr>
          <w:t>1647-08-20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פיאסל אבו בנייה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23.09.20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התקבל ערעור של המאשימה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בעניין נאשם שהורשע </w:t>
      </w:r>
      <w:r>
        <w:rPr>
          <w:rFonts w:ascii="David" w:hAnsi="David"/>
          <w:rtl w:val="true"/>
        </w:rPr>
        <w:t xml:space="preserve">בעבירות </w:t>
      </w:r>
      <w:r>
        <w:rPr>
          <w:rFonts w:ascii="David" w:hAnsi="David"/>
          <w:rtl w:val="true"/>
        </w:rPr>
        <w:t xml:space="preserve">על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u w:val="single"/>
          <w:rtl w:val="true"/>
        </w:rPr>
        <w:t>ללא עבירות בנשק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נהיגה בזמן פסילה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בשכרות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כשר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שיון הנהיגה פקע למעלה משנתיים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ללא ביטוח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 ציות להוראות שוטר במדים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 ציו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לתמרור </w:t>
      </w:r>
      <w:r>
        <w:rPr>
          <w:rFonts w:cs="David" w:ascii="David" w:hAnsi="David"/>
        </w:rPr>
        <w:t>815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נהיגה בקלות ראש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והתנהגות באופן המסכן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u w:val="single"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  <w:u w:val="single"/>
        </w:rPr>
        <w:t>6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בפועל והושתו על הנאשם </w:t>
      </w:r>
      <w:r>
        <w:rPr>
          <w:rFonts w:cs="David" w:ascii="David" w:hAnsi="David"/>
          <w:b/>
          <w:bCs/>
          <w:u w:val="single"/>
        </w:rPr>
        <w:t>13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בפועל ובנוסף הופעל מאסר מותנה בן </w:t>
      </w:r>
      <w:r>
        <w:rPr>
          <w:rFonts w:cs="David" w:ascii="David" w:hAnsi="David"/>
          <w:b/>
          <w:bCs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חודשים </w:t>
      </w:r>
      <w:r>
        <w:rPr>
          <w:rFonts w:ascii="David" w:hAnsi="David"/>
          <w:b/>
          <w:b/>
          <w:bCs/>
          <w:u w:val="single"/>
          <w:rtl w:val="true"/>
        </w:rPr>
        <w:t>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שסך הכול הוא נדון למאסר בן </w:t>
      </w: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David" w:ascii="David" w:hAnsi="David"/>
          <w:rtl w:val="true"/>
        </w:rPr>
        <w:t>-</w:t>
        <w:tab/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3104/11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נידאל פדילה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04.05.2011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נדחה ערעור שהוגש לבית המשפט העליון על חומרת העונש בגין נהיגה בפסילה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נפסק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בפסקה ז</w:t>
      </w:r>
      <w:r>
        <w:rPr>
          <w:rFonts w:cs="David" w:ascii="David" w:hAnsi="David"/>
          <w:rtl w:val="true"/>
        </w:rPr>
        <w:t xml:space="preserve">')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 xml:space="preserve">בעבירת נהיגה בעת הפסילה כפל חומרה </w:t>
      </w:r>
      <w:r>
        <w:rPr>
          <w:rFonts w:cs="Miriam" w:ascii="Miriam" w:hAnsi="Miriam"/>
          <w:rtl w:val="true"/>
        </w:rPr>
        <w:t xml:space="preserve">- </w:t>
      </w:r>
      <w:r>
        <w:rPr>
          <w:rFonts w:ascii="Miriam" w:hAnsi="Miriam" w:cs="Miriam"/>
          <w:rtl w:val="true"/>
        </w:rPr>
        <w:t>הן הסכנה הגלומה בה לשלום הציבור בנהיגת מי שאינו כשיר או ראוי לכך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והן מחמת הזלזול בחוק הכרוך בה</w:t>
      </w:r>
      <w:r>
        <w:rPr>
          <w:rFonts w:cs="Miriam" w:ascii="Miriam" w:hAnsi="Miriam"/>
          <w:rtl w:val="true"/>
        </w:rPr>
        <w:t xml:space="preserve">". </w:t>
      </w:r>
      <w:r>
        <w:rPr>
          <w:rFonts w:ascii="David" w:hAnsi="David"/>
          <w:rtl w:val="true"/>
        </w:rPr>
        <w:t xml:space="preserve">הושתו על הנאשם </w:t>
      </w:r>
      <w:r>
        <w:rPr>
          <w:rFonts w:cs="David" w:ascii="David" w:hAnsi="David"/>
          <w:b/>
          <w:bCs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Miriam" w:ascii="Miriam" w:hAnsi="Miriam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הגיש הסנגור </w:t>
      </w:r>
      <w:r>
        <w:rPr>
          <w:rFonts w:ascii="David" w:hAnsi="David"/>
          <w:rtl w:val="true"/>
        </w:rPr>
        <w:t>תקציר</w:t>
      </w:r>
      <w:r>
        <w:rPr>
          <w:rFonts w:ascii="David" w:hAnsi="David"/>
          <w:rtl w:val="true"/>
        </w:rPr>
        <w:t xml:space="preserve"> פסיקה מטעמו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רוב הפסיקה שצירף הסנגור איננה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לענייננו ואיננה רלוונטית ולכן אפרט רק את פסקי הדין אשר </w:t>
      </w:r>
      <w:r>
        <w:rPr>
          <w:rFonts w:ascii="David" w:hAnsi="David"/>
          <w:rtl w:val="true"/>
        </w:rPr>
        <w:t>יש דמיון כלשהו בנסיבותיהם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לנסיבות ש</w:t>
      </w:r>
      <w:r>
        <w:rPr>
          <w:rFonts w:ascii="David" w:hAnsi="David"/>
          <w:rtl w:val="true"/>
        </w:rPr>
        <w:t>ענייננו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-</w:t>
        <w:tab/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4978/19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חוסאם אבו מנסור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28.01.20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התקבל ערעור על חומרת העונש בעניין שני נאשמים אחים ש</w:t>
      </w:r>
      <w:r>
        <w:rPr>
          <w:rFonts w:ascii="David" w:hAnsi="David"/>
          <w:rtl w:val="true"/>
        </w:rPr>
        <w:t>הורשעו לפי הודאתם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שברכבם נמצא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בהחזקת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 קונסטרוקטיבית</w:t>
      </w:r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על 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במקרה זה לא צוין מתחם העונש ההולם שנקבע על ידי הערכאה הדיונית וכי בית המשפט הקל בעונש 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ניתן להקיש מכך ישירות לענייננו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-</w:t>
        <w:tab/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עבד אלכרים 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19.01.14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התקבל ערעור של המאשימה על קולת העונש בעניין נאשם שהורשע </w:t>
      </w:r>
      <w:r>
        <w:rPr>
          <w:rFonts w:ascii="David" w:hAnsi="David"/>
          <w:rtl w:val="true"/>
        </w:rPr>
        <w:t>בעבירות של רכיש</w:t>
      </w:r>
      <w:r>
        <w:rPr>
          <w:rFonts w:ascii="David" w:hAnsi="David"/>
          <w:rtl w:val="true"/>
        </w:rPr>
        <w:t>ת נשק ו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רכישה והחזקת תחמושת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נשיאה והובלת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נשיאה והובלת תחמושת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 פזיזות ורשלנות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והסתייעות ברכב לביצוע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ascii="David" w:hAnsi="David"/>
          <w:rtl w:val="true"/>
        </w:rPr>
        <w:t xml:space="preserve">מאסר בפועל לריצוי בעבודות שירות ועד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ובית המשפט העליון קבע כי מדובר במתחם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b/>
          <w:b/>
          <w:bCs/>
          <w:sz w:val="22"/>
          <w:sz w:val="22"/>
          <w:szCs w:val="22"/>
          <w:u w:val="single"/>
          <w:rtl w:val="true"/>
        </w:rPr>
        <w:t>מקל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 xml:space="preserve"> יתר על המידה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כטענת המערערת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ועל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>כן טעון התערבות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וקבע כי </w:t>
      </w:r>
      <w:r>
        <w:rPr>
          <w:rFonts w:ascii="David" w:hAnsi="David"/>
          <w:u w:val="single"/>
          <w:rtl w:val="true"/>
        </w:rPr>
        <w:t>המתחם נע בין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12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36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שהושת בבית משפט קמא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הושאר על כנו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הדגיש את החומרה שבעבירות נשק באמרו כי</w:t>
      </w:r>
      <w:r>
        <w:rPr>
          <w:rFonts w:cs="David" w:ascii="David" w:hAnsi="David"/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עבירות המבוצעות בנשק </w:t>
      </w:r>
      <w:r>
        <w:rPr>
          <w:rFonts w:cs="Miriam" w:ascii="Miriam" w:hAnsi="Miriam"/>
          <w:sz w:val="22"/>
          <w:szCs w:val="22"/>
          <w:rtl w:val="true"/>
        </w:rPr>
        <w:t xml:space="preserve">- </w:t>
      </w:r>
      <w:r>
        <w:rPr>
          <w:rFonts w:ascii="Miriam" w:hAnsi="Miriam" w:cs="Miriam"/>
          <w:sz w:val="22"/>
          <w:sz w:val="22"/>
          <w:szCs w:val="22"/>
          <w:rtl w:val="true"/>
        </w:rPr>
        <w:t>לרבות רכישה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החזקה ונשיאת נשק </w:t>
      </w:r>
      <w:r>
        <w:rPr>
          <w:rFonts w:cs="Miriam" w:ascii="Miriam" w:hAnsi="Miriam"/>
          <w:sz w:val="22"/>
          <w:szCs w:val="22"/>
          <w:rtl w:val="true"/>
        </w:rPr>
        <w:t xml:space="preserve">- </w:t>
      </w:r>
      <w:r>
        <w:rPr>
          <w:rFonts w:ascii="Miriam" w:hAnsi="Miriam" w:cs="Miriam"/>
          <w:sz w:val="22"/>
          <w:sz w:val="22"/>
          <w:szCs w:val="22"/>
          <w:rtl w:val="true"/>
        </w:rPr>
        <w:t>טומנות בחובן פוטנציאל סיכון הרסני לפגיעה בשלום הציבור וביטחונו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אכן</w:t>
      </w:r>
      <w:r>
        <w:rPr>
          <w:rFonts w:cs="Miriam" w:ascii="Miriam" w:hAnsi="Miriam"/>
          <w:sz w:val="22"/>
          <w:szCs w:val="22"/>
          <w:rtl w:val="true"/>
        </w:rPr>
        <w:t>, '</w:t>
      </w:r>
      <w:r>
        <w:rPr>
          <w:rFonts w:ascii="Miriam" w:hAnsi="Miriam" w:cs="Miriam"/>
          <w:sz w:val="22"/>
          <w:sz w:val="22"/>
          <w:szCs w:val="22"/>
          <w:rtl w:val="true"/>
        </w:rPr>
        <w:t>התגלגלותם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אין לדעת מה יעלה בגורלם של כלי נשק אלה ולאילו תוצאות הרסניות יובילו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ודוק</w:t>
      </w:r>
      <w:r>
        <w:rPr>
          <w:rFonts w:cs="Miriam" w:ascii="Miriam" w:hAnsi="Miriam"/>
          <w:sz w:val="22"/>
          <w:szCs w:val="22"/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2"/>
          <w:rtl w:val="true"/>
        </w:rPr>
        <w:t>הסיכון שנשקף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לשלום הציבור צריך להילקח בחשבון על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ידי כל מי שמחזיק בידו נשק שלא כדין </w:t>
      </w:r>
      <w:r>
        <w:rPr>
          <w:rFonts w:cs="Miriam" w:ascii="Miriam" w:hAnsi="Miriam"/>
          <w:sz w:val="22"/>
          <w:szCs w:val="22"/>
          <w:rtl w:val="true"/>
        </w:rPr>
        <w:t xml:space="preserve">- </w:t>
      </w:r>
      <w:r>
        <w:rPr>
          <w:rFonts w:ascii="Miriam" w:hAnsi="Miriam" w:cs="Miriam"/>
          <w:sz w:val="22"/>
          <w:sz w:val="22"/>
          <w:szCs w:val="22"/>
          <w:rtl w:val="true"/>
        </w:rPr>
        <w:t>גם אם אינו מחזיק בו למטרת ביצוען של עבירות אחרות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באשר המחזיק בו נתון תמיד לחשש שיתפתה לעשות בו שימוש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ולו ברגעי לחץ ופחד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ראו</w:t>
      </w:r>
      <w:r>
        <w:rPr>
          <w:rFonts w:cs="Miriam" w:ascii="Miriam" w:hAnsi="Miriam"/>
          <w:sz w:val="22"/>
          <w:szCs w:val="22"/>
          <w:rtl w:val="true"/>
        </w:rPr>
        <w:t xml:space="preserve">: </w:t>
      </w:r>
      <w:hyperlink r:id="rId57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3300/06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אבו סנינה נ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>מדינת ישראל</w:t>
      </w:r>
      <w:r>
        <w:rPr>
          <w:rFonts w:cs="Miriam" w:ascii="Miriam" w:hAnsi="Miriam"/>
          <w:sz w:val="22"/>
          <w:szCs w:val="22"/>
          <w:rtl w:val="true"/>
        </w:rPr>
        <w:t>, [</w:t>
      </w:r>
      <w:r>
        <w:rPr>
          <w:rFonts w:ascii="Miriam" w:hAnsi="Miriam" w:cs="Miriam"/>
          <w:sz w:val="22"/>
          <w:sz w:val="22"/>
          <w:szCs w:val="22"/>
          <w:rtl w:val="true"/>
        </w:rPr>
        <w:t>פורסם בנבו</w:t>
      </w:r>
      <w:r>
        <w:rPr>
          <w:rFonts w:cs="Miriam" w:ascii="Miriam" w:hAnsi="Miriam"/>
          <w:sz w:val="22"/>
          <w:szCs w:val="22"/>
          <w:rtl w:val="true"/>
        </w:rPr>
        <w:t xml:space="preserve">]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פסקה </w:t>
      </w:r>
      <w:r>
        <w:rPr>
          <w:rFonts w:cs="Miriam" w:ascii="Miriam" w:hAnsi="Miriam"/>
          <w:sz w:val="22"/>
          <w:szCs w:val="22"/>
        </w:rPr>
        <w:t>6</w:t>
      </w:r>
      <w:r>
        <w:rPr>
          <w:rFonts w:cs="Miriam" w:ascii="Miriam" w:hAnsi="Miriam"/>
          <w:sz w:val="22"/>
          <w:szCs w:val="22"/>
          <w:rtl w:val="true"/>
        </w:rPr>
        <w:t xml:space="preserve"> (</w:t>
      </w:r>
      <w:r>
        <w:rPr>
          <w:rFonts w:cs="Miriam" w:ascii="Miriam" w:hAnsi="Miriam"/>
          <w:sz w:val="22"/>
          <w:szCs w:val="22"/>
        </w:rPr>
        <w:t>10.8.2006</w:t>
      </w:r>
      <w:r>
        <w:rPr>
          <w:rFonts w:cs="Miriam" w:ascii="Miriam" w:hAnsi="Miriam"/>
          <w:sz w:val="22"/>
          <w:szCs w:val="22"/>
          <w:rtl w:val="true"/>
        </w:rPr>
        <w:t>)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-</w:t>
        <w:tab/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2839/14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סלמאן אל נבארי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13.05.2014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נדחה ערעור שהגיש המערער על חומרת העונש לאחר שהודה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החזיק 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ברכב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</w:t>
      </w:r>
      <w:r>
        <w:rPr>
          <w:rFonts w:ascii="David" w:hAnsi="David"/>
          <w:rtl w:val="true"/>
        </w:rPr>
        <w:t xml:space="preserve">אקדח 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האחר </w:t>
      </w:r>
      <w:r>
        <w:rPr>
          <w:rFonts w:ascii="David" w:hAnsi="David"/>
          <w:rtl w:val="true"/>
        </w:rPr>
        <w:t>עצר את רכבו והמערער יצא מתוך הרכב כשבידיו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כרע על ברכיו בסמוך לרכב ודרך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 אשר היה במקום במסגרת עבודתו הבחין במתואר לעיל והזעיק למקום שוטרים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</w:t>
      </w:r>
      <w:r>
        <w:rPr>
          <w:rFonts w:ascii="David" w:hAnsi="David"/>
          <w:rtl w:val="true"/>
        </w:rPr>
        <w:t>והאחר</w:t>
      </w:r>
      <w:r>
        <w:rPr>
          <w:rFonts w:ascii="David" w:hAnsi="David"/>
          <w:rtl w:val="true"/>
        </w:rPr>
        <w:t xml:space="preserve"> נעצרו כשהם יושבים בתוך הרכב והאקדח מונח על מושב הרכב עליו ישב המערער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</w:t>
      </w:r>
      <w:r>
        <w:rPr>
          <w:rFonts w:ascii="David" w:hAnsi="David"/>
          <w:rtl w:val="true"/>
        </w:rPr>
        <w:t xml:space="preserve">והאחר הורשעו </w:t>
      </w:r>
      <w:r>
        <w:rPr>
          <w:rFonts w:ascii="David" w:hAnsi="David"/>
          <w:rtl w:val="true"/>
        </w:rPr>
        <w:t>בהחזקת נשק ותחמושת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נקבע </w:t>
      </w:r>
      <w:r>
        <w:rPr>
          <w:rFonts w:ascii="David" w:hAnsi="David"/>
          <w:u w:val="single"/>
          <w:rtl w:val="true"/>
        </w:rPr>
        <w:t xml:space="preserve">מתחם עונש הולם בעבירות שבנדון נע בין </w:t>
      </w:r>
      <w:r>
        <w:rPr>
          <w:rFonts w:cs="David" w:ascii="David" w:hAnsi="David"/>
          <w:b/>
          <w:bCs/>
          <w:u w:val="single"/>
        </w:rPr>
        <w:t>6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cs="David" w:ascii="David" w:hAnsi="David"/>
          <w:b/>
          <w:bCs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</w:t>
      </w:r>
      <w:r>
        <w:rPr>
          <w:rFonts w:ascii="David" w:hAnsi="David"/>
          <w:u w:val="single"/>
          <w:rtl w:val="true"/>
        </w:rPr>
        <w:t>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והושתו על המערער </w:t>
      </w:r>
      <w:r>
        <w:rPr>
          <w:rFonts w:cs="David" w:ascii="David" w:hAnsi="David"/>
          <w:u w:val="single"/>
        </w:rPr>
        <w:t>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נטען שהאקדח היה טעון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לא התייחס ישירות למתחם העונש שנקבע בבית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התערב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נסיבותיהם האישיות של המערער ושל האחר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שנדון לעבודות שירות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והמלצת שירות המבחן לגביהם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-</w:t>
        <w:tab/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63018-05-18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אחמד מחאמיד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24.09.2019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הורשע הנאשם  בהתאם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נשיאה והובלה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בצירוף </w:t>
      </w:r>
      <w:hyperlink r:id="rId6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ובעבירה של הפרעה לשוטר בשעת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נשא שני כלי נשק טעונים בכדורים</w:t>
      </w:r>
      <w:r>
        <w:rPr>
          <w:rFonts w:ascii="David" w:hAnsi="David"/>
          <w:rtl w:val="true"/>
        </w:rPr>
        <w:t xml:space="preserve"> ואף הוביל</w:t>
      </w:r>
      <w:r>
        <w:rPr>
          <w:rFonts w:ascii="David" w:hAnsi="David"/>
          <w:rtl w:val="true"/>
        </w:rPr>
        <w:t xml:space="preserve"> בכיס המעיל שלבש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מחסנית נוספת עם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של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נמלט מפני השוטרים כשברשותו כלי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לא טענה ש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היה זה ש</w:t>
      </w:r>
      <w:r>
        <w:rPr>
          <w:rFonts w:ascii="David" w:hAnsi="David"/>
          <w:rtl w:val="true"/>
        </w:rPr>
        <w:t xml:space="preserve">עלה לרכב עם כלי הנשק והתחמושת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ascii="David" w:hAnsi="David"/>
          <w:rtl w:val="true"/>
        </w:rPr>
        <w:t xml:space="preserve"> אישר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בטיעוניו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נשא את הנשק נשיאה קצרה  בשביל עפר ולא מעבר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בנסיבות אלה נקבע </w:t>
      </w:r>
      <w:r>
        <w:rPr>
          <w:rFonts w:ascii="David" w:hAnsi="David"/>
          <w:u w:val="single"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  <w:u w:val="single"/>
        </w:rPr>
        <w:t>18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</w:t>
      </w:r>
      <w:r>
        <w:rPr>
          <w:rFonts w:cs="David" w:ascii="David" w:hAnsi="David"/>
          <w:b/>
          <w:bCs/>
          <w:u w:val="single"/>
          <w:rtl w:val="true"/>
        </w:rPr>
        <w:t xml:space="preserve">- </w:t>
      </w:r>
      <w:r>
        <w:rPr>
          <w:rFonts w:cs="David" w:ascii="David" w:hAnsi="David"/>
          <w:b/>
          <w:bCs/>
          <w:u w:val="single"/>
        </w:rPr>
        <w:t>36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התחשב בהמלצת שירות המבחן ובעונש שנגזר על הנאשם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מהמתחם שקבע והשית על הנאשם 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ומאסרים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הוגש 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לאחר שהבאתי בחשבון את </w:t>
      </w:r>
      <w:r>
        <w:rPr>
          <w:rFonts w:ascii="David" w:hAnsi="David"/>
          <w:rtl w:val="true"/>
        </w:rPr>
        <w:t>נסיבות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שתוארו לעיל ואת כל אשר הובא לעיל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אני קובעת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הכולל </w:t>
      </w:r>
      <w:r>
        <w:rPr>
          <w:rFonts w:ascii="David" w:hAnsi="David"/>
          <w:rtl w:val="true"/>
        </w:rPr>
        <w:t>את כל העבירות</w:t>
      </w:r>
      <w:r>
        <w:rPr>
          <w:rFonts w:ascii="David" w:hAnsi="David"/>
          <w:rtl w:val="true"/>
        </w:rPr>
        <w:t xml:space="preserve"> נע בין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גזירת הדין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הענישה לעולם אינדיווידואלית היא וכאשר בית המשפט גוזר את עונשו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להתחשב בגורמים המתייחסים לנאשם ה</w:t>
      </w:r>
      <w:r>
        <w:rPr>
          <w:rFonts w:ascii="David" w:hAnsi="David"/>
          <w:rtl w:val="true"/>
        </w:rPr>
        <w:t xml:space="preserve">ספציפי </w:t>
      </w:r>
      <w:r>
        <w:rPr>
          <w:rFonts w:ascii="David" w:hAnsi="David"/>
          <w:rtl w:val="true"/>
        </w:rPr>
        <w:t>העומד 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כגון נסיבות חייו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חרטה שהביע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ככל שהביע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לקיחת אחריות על מעשיו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שיתוף פעולה עם הרשויות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בהטלת העונש על הנאשם עצמו וכן על משפחתו</w:t>
      </w:r>
      <w:r>
        <w:rPr>
          <w:rFonts w:ascii="David" w:hAnsi="David"/>
          <w:rtl w:val="true"/>
        </w:rPr>
        <w:t xml:space="preserve"> וכו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יליד שנת </w:t>
      </w:r>
      <w:r>
        <w:rPr>
          <w:rFonts w:cs="David" w:ascii="David" w:hAnsi="David"/>
        </w:rPr>
        <w:t>1982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עצור מיום </w:t>
      </w:r>
      <w:r>
        <w:rPr>
          <w:rFonts w:cs="David" w:ascii="David" w:hAnsi="David"/>
        </w:rPr>
        <w:t>23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01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מצוי בסטטוס אסיר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מכוח החלטה מיום </w:t>
      </w:r>
      <w:r>
        <w:rPr>
          <w:rFonts w:cs="David" w:ascii="David" w:hAnsi="David"/>
        </w:rPr>
        <w:t>03.05.20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35892-07-19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הפקיעה את רישיונו לשחרור מוקדם בגין עבירות קודמות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69762-10-18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19.02.2019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בגינן הושת עליו עונש של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אשר כולל בתוכו הפעלת עונש מאסר על תנאי מתיק קודם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עברו של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אשר פורט לעיל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מכביד </w:t>
      </w:r>
      <w:r>
        <w:rPr>
          <w:rFonts w:ascii="David" w:hAnsi="David"/>
          <w:rtl w:val="true"/>
        </w:rPr>
        <w:t xml:space="preserve">עד </w:t>
      </w:r>
      <w:r>
        <w:rPr>
          <w:rFonts w:ascii="David" w:hAnsi="David"/>
          <w:rtl w:val="true"/>
        </w:rPr>
        <w:t>מאד</w:t>
      </w:r>
      <w:r>
        <w:rPr>
          <w:rFonts w:ascii="David" w:hAnsi="David"/>
          <w:rtl w:val="true"/>
        </w:rPr>
        <w:t xml:space="preserve"> ומעיד על רצידיביזם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חוסר מורא מהחוק ועל היעדר הרתעה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 לעונשי מאסר</w:t>
      </w:r>
      <w:r>
        <w:rPr>
          <w:rFonts w:ascii="David" w:hAnsi="David"/>
          <w:rtl w:val="true"/>
        </w:rPr>
        <w:t xml:space="preserve"> בפועל ארוכים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מאסרים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פסילות בפועל של רישיון נהיגה ופסילות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חרף כל אל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העונשים מותנים התלויים מעל 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אף שעברו </w:t>
      </w:r>
      <w:r>
        <w:rPr>
          <w:rFonts w:ascii="David" w:hAnsi="David"/>
          <w:rtl w:val="true"/>
        </w:rPr>
        <w:t xml:space="preserve">פחות משלושה חודשים </w:t>
      </w:r>
      <w:r>
        <w:rPr>
          <w:rFonts w:ascii="David" w:hAnsi="David"/>
          <w:rtl w:val="true"/>
        </w:rPr>
        <w:t>מאז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כאסיר ברישיון</w:t>
      </w:r>
      <w:r>
        <w:rPr>
          <w:rFonts w:ascii="David" w:hAnsi="David"/>
          <w:rtl w:val="true"/>
        </w:rPr>
        <w:t xml:space="preserve"> ועל אף הידיעה שאם ייתפס בעבירה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רישיונו יופקע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וביצע את העבירות </w:t>
      </w:r>
      <w:r>
        <w:rPr>
          <w:rFonts w:ascii="David" w:hAnsi="David"/>
          <w:rtl w:val="true"/>
        </w:rPr>
        <w:t>החמורות בהן הורשע בתיק זה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כל האמור לעיל מצביע על דפוס התנהגות עברייני אשר מושרש בנאשם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סיגל לעצמו נורמות עברייניות ולמעשה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עשה לו את העבריינות לדרך 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</w:t>
      </w:r>
      <w:r>
        <w:rPr>
          <w:rFonts w:ascii="David" w:hAnsi="David"/>
          <w:rtl w:val="true"/>
        </w:rPr>
        <w:t>לזקוף לזכות הנאשם את 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נעשתה בתחילת משפטו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שהחלה שמיעת הראיות ואת החרטה שהביע בפניי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קשה לתת לחרטה המילולית של הנאשם משמעות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גם בתיקים הקודמים בהם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הנאשם התנצלות וחרטה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לסורו ושב לבצע את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זמן קצר לאחר ששוחרר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המלמד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כוונה אמיתית במילותיו ולא ניתן לייחס להודאתו של הנאשם ולהתנצלותו משקל גבוה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כך לדוגמה אמר במסגרת 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69762-10-18</w:t>
        </w:r>
      </w:hyperlink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אני יודע שעשיתי הרבה בעיות בחיים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גרמתי לכל המשפחה הרבה סבל להיגרר אחריי למאסרים ובתי סוהר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אבל הפעם גררתי הרבה משפחה וגרמתי לנעים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ק</w:t>
      </w:r>
      <w:r>
        <w:rPr>
          <w:rFonts w:cs="David" w:ascii="David" w:hAnsi="David"/>
          <w:b/>
          <w:bCs/>
          <w:rtl w:val="true"/>
        </w:rPr>
        <w:t xml:space="preserve">.] </w:t>
      </w:r>
      <w:r>
        <w:rPr>
          <w:rFonts w:ascii="David" w:hAnsi="David"/>
          <w:b/>
          <w:b/>
          <w:bCs/>
          <w:rtl w:val="true"/>
        </w:rPr>
        <w:t>ולכל בני הדודים שלי שהם כמו האחים שלי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וגם לאשתו וגם לילדים שלו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סתם חקירות וסתם טרטורים וכל מיני עימותים 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שזה לא נעים ולא יפה אצלנו זה בושה וחרפה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בהתחלה ראיתי את זה שקשה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אבל אחרי זה עם כל חשבון הנפש שלי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יודע שאני גרמתי להם ואני הכנסתי אותם לבועה הזו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והם לא קשורים לזה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ואני מדבר איתם כל הזמן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מדבר איתו ומדבר עם הילדים שלו והם תמיד איתי וזה הדבר הזה מאוד פגע בי וגם למשפחה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אבא שלי עבר אירוע מוחי ואימא שלי חולה בסרטן ועברה שני ניתוחים ואני הפעם זהו פגעתי באנשים הכי קרובים אלי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ואני לא רוצה לחזור על כל הדברים האלה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לשאלת בית המשפט השתחררתי בסוף </w:t>
      </w:r>
      <w:r>
        <w:rPr>
          <w:rFonts w:cs="David" w:ascii="David" w:hAnsi="David"/>
          <w:b/>
          <w:bCs/>
        </w:rPr>
        <w:t>2017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התחלתי לעבוד במחפרון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 לי כישורים לכך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בן אדם שלא אוהב לדבר הרבה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ואף פעם לא דיברתי ככה בבית המשפט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כמו שדיברתי היום</w:t>
      </w:r>
      <w:r>
        <w:rPr>
          <w:rFonts w:ascii="David" w:hAnsi="David"/>
          <w:b/>
          <w:b/>
          <w:bCs/>
          <w:rtl w:val="true"/>
        </w:rPr>
        <w:t xml:space="preserve"> כי </w:t>
      </w:r>
      <w:r>
        <w:rPr>
          <w:rFonts w:ascii="David" w:hAnsi="David"/>
          <w:b/>
          <w:b/>
          <w:bCs/>
          <w:u w:val="single"/>
          <w:rtl w:val="true"/>
        </w:rPr>
        <w:t>אני יודע בתוך תוכי שאני לא רוצה לחזור על זה עוד פעם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שתלתי רק כמה שתילים רציתי סה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לעשן ולשמור לעצמי ולא התכוונתי לסחור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אני יודע שהיה לי מאסר על תנאי אבל זה לא היה בראש שלי ואפילו לא חשבתי על 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אני מבקש סליחה מכולם</w:t>
      </w:r>
      <w:r>
        <w:rPr>
          <w:rFonts w:ascii="David" w:hAnsi="David"/>
          <w:b/>
          <w:b/>
          <w:bCs/>
          <w:rtl w:val="true"/>
        </w:rPr>
        <w:t xml:space="preserve"> ומכל המערכת ומכול המשפחה שלי ומקווה להשתחרר כמה שיותר מהר שיסלחו לי ושיקבלו אותי כמו שאז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במסגרת הדיון בוש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35892-07-19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11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כאמור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פחות משלושה חודשים בטרם נתפס בעבירות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אני פעם ראשונה מגיע לוועדה ואני מתרגש מאוד ולחוץ מאוד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זו הפעם הראשונה שאני מדבר ככה בפני אנשים בבית משפט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 בגזר הדין אמרתי שאני באמת רוצה את השינוי הזה וזה מאוד חשוב בשבילי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פעם לא הייתי במסגרת בחוץ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פעם נכנסתי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השתחררתי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פשוט הלכתי לעולם והתערבבתי עם כל מיני אנשים שהם לא אנשי חוק ומצפצפים על כולם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הזמן חזרתי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הבנתי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חשבתי שאני הכי צודק בכל העולם הזה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בהמשך בתוך הקבוצות ובפרטני שלי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הבנתי שאני הבעיה ולא אף אחד אחר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הזמן אמרתי שהם הבעיה ואתם הבעיה אבל הבנתי שאני הבעיה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הייתי בקישון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נכנסתי ישר אחרי חודש לתומך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גם לפני שנתיים הייתי תומך שנה</w:t>
      </w:r>
      <w:r>
        <w:rPr>
          <w:rFonts w:ascii="David" w:hAnsi="David"/>
          <w:b/>
          <w:b/>
          <w:bCs/>
          <w:rtl w:val="true"/>
        </w:rPr>
        <w:t xml:space="preserve"> והשתחררתי מלא ושם באמת הגיעו אליי אנשים מאוד מאוד קשים ולפעמים התפקיד שלי חייב להיות קשוח לפעמים עם כמה אנשים כי הם היו מאוד קשים ותוקפניים ואגרסיביים מאוד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לא יודע על 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המודיעין בא אליי ואמר לי שהחדר שלי הוא מהכי טובים ושהם כל הזמן שולחים לי אסירים שאני צריך לטפל בהם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לא יודע בכלל איך הוא אומר לי את זה וסותר את עצמו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אומר שדווקא בחדר שלי אין בכלל אלימות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אני מושגח שם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שעות ביממה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מצלמות כל הזמן עובדות אצלי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נשאר לי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וזה חשוב 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לחיים שלי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זו הפעם האחרונה ואני לא רוצה לחזור לפה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 חשוב 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יודע שזה הכי יעזור לי בחוץ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לי את האנשים האלה שיתמכו בי בחוץ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היה לי אנשים בבית שהייתי יכול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 xml:space="preserve">אני בסופו של דבר משתחרר אבל </w:t>
      </w:r>
      <w:r>
        <w:rPr>
          <w:rFonts w:ascii="David" w:hAnsi="David"/>
          <w:b/>
          <w:b/>
          <w:bCs/>
          <w:u w:val="single"/>
          <w:rtl w:val="true"/>
        </w:rPr>
        <w:t>אני רוצה להציל את עצמי ואת המשפחה שלי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הרוח נשא את מילותיו של הנאשם ופחות משלושה חודשים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הנאשם וביצע את העבירות דנן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אקל במידת מה בעונשו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הקושי הנוסף שבריצוי עונש מאסר על ידו נוכח פציעתו בתאונה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הטיפולים שעליו עוד לעבור והמשמעות של כל אלה לגבי הקשיים שבריצוי עונש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התנאים התלויים ועומדים נגד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לחובת הנאשם מאסר על תנאי בן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בגין נהיגה בפסילה בתיק </w:t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4842-04-16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שניתן ביום </w:t>
      </w:r>
      <w:r>
        <w:rPr>
          <w:rFonts w:cs="David" w:ascii="David" w:hAnsi="David"/>
        </w:rPr>
        <w:t>27.09.17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פסילה מותנית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אין חולק שהם בני הפעלה בגין העבירות בהן הורשע הנאשם בתיק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כאמור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הסניגור טוען שמאסר על תנאי נוסף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שהוטל על הנאשם בתיק נוסף </w:t>
      </w:r>
      <w:r>
        <w:rPr>
          <w:rFonts w:cs="David" w:ascii="David" w:hAnsi="David"/>
          <w:rtl w:val="true"/>
        </w:rPr>
        <w:t xml:space="preserve">- 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69762-10-18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19.02.2019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בגין </w:t>
      </w:r>
      <w:r>
        <w:rPr>
          <w:rFonts w:ascii="David" w:hAnsi="David"/>
          <w:b/>
          <w:b/>
          <w:bCs/>
          <w:rtl w:val="true"/>
        </w:rPr>
        <w:t>עבירת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אינו בר הפעלה שכן הנאשם לא הורשע בעבירת אלימות וכי לא ניתן להסתמך בעניין זה על 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4065/18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ישראל איאסו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30.08.2018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 xml:space="preserve">ענין </w:t>
      </w:r>
      <w:r>
        <w:rPr>
          <w:rFonts w:ascii="Miriam" w:hAnsi="Miriam" w:cs="Miriam"/>
          <w:rtl w:val="true"/>
        </w:rPr>
        <w:t>איאסו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אליו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ההבדל בניסוח התנאים בשני המקרים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סבורה אני שהדין עמו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בעניין </w:t>
      </w:r>
      <w:r>
        <w:rPr>
          <w:rFonts w:ascii="Miriam" w:hAnsi="Miriam" w:cs="Miriam"/>
          <w:rtl w:val="true"/>
        </w:rPr>
        <w:t>איאסו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 על הנאשם עונש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עבירה </w:t>
      </w:r>
      <w:r>
        <w:rPr>
          <w:rFonts w:ascii="David" w:hAnsi="David"/>
          <w:b/>
          <w:b/>
          <w:bCs/>
          <w:u w:val="single"/>
          <w:rtl w:val="true"/>
        </w:rPr>
        <w:t xml:space="preserve">שיש בה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יסוד</w:t>
      </w:r>
      <w:r>
        <w:rPr>
          <w:rFonts w:ascii="David" w:hAnsi="David"/>
          <w:b/>
          <w:b/>
          <w:bCs/>
          <w:u w:val="single"/>
          <w:rtl w:val="true"/>
        </w:rPr>
        <w:t xml:space="preserve"> של אלימות </w:t>
      </w:r>
      <w:r>
        <w:rPr>
          <w:rFonts w:ascii="David" w:hAnsi="David"/>
          <w:b/>
          <w:b/>
          <w:bCs/>
          <w:rtl w:val="true"/>
        </w:rPr>
        <w:t>מסוג עוון או עבירות כלפי שוטרים מסוג עוון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אלרון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בפסק הדין כי בעבירה בה הורשע הנאשם יש יסוד של אלימות וכך אמר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העבירה בה הורשע המבקש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 xml:space="preserve">מקימה </w:t>
      </w:r>
      <w:r>
        <w:rPr>
          <w:rFonts w:ascii="Miriam" w:hAnsi="Miriam" w:cs="Miriam"/>
          <w:b/>
          <w:b/>
          <w:bCs/>
          <w:sz w:val="22"/>
          <w:sz w:val="22"/>
          <w:szCs w:val="22"/>
          <w:u w:val="single"/>
          <w:rtl w:val="true"/>
        </w:rPr>
        <w:t>יסוד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 xml:space="preserve"> של אלימות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כאמור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המבקש נתפס כשהוא מחזיק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יחד עם אחר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נשק מאולתר ובו מחסנית עם תשעה כדורים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כשהוא טעון ומוכן לירי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בנסיבות אלה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הגם שהחזקת הנשק לכשעצמה לא הובילה לתוצאה האפשרית של פגיעה בחיי אדם או בשלמות גופו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הרי שאין ספק שהיא יצרה סיכון ממשי לחיי אדם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אין צורך להכביר מילים על הפוטנציאל ההרסני הטמון בהחזקת נשק טעון לפגיעה בשלום הציבור ובטחונו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וממילא התנהגות זו מקיימת באופן מהותי את התנאי של 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עבירה שיש בה </w:t>
      </w:r>
      <w:r>
        <w:rPr>
          <w:rFonts w:ascii="Miriam" w:hAnsi="Miriam" w:cs="Miriam"/>
          <w:sz w:val="22"/>
          <w:sz w:val="22"/>
          <w:szCs w:val="22"/>
          <w:u w:val="single"/>
          <w:rtl w:val="true"/>
        </w:rPr>
        <w:t>יסוד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של אלימות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  <w:rtl w:val="true"/>
        </w:rPr>
        <w:t>"</w:t>
      </w:r>
      <w:r>
        <w:rPr>
          <w:rFonts w:cs="Miriam" w:ascii="Miriam" w:hAnsi="Miriam"/>
          <w:rtl w:val="true"/>
        </w:rPr>
        <w:t xml:space="preserve"> (</w:t>
      </w:r>
      <w:r>
        <w:rPr>
          <w:rFonts w:ascii="Miriam" w:hAnsi="Miriam" w:cs="Miriam"/>
          <w:rtl w:val="true"/>
        </w:rPr>
        <w:t>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11</w:t>
      </w:r>
      <w:r>
        <w:rPr>
          <w:rFonts w:cs="Miriam" w:ascii="Miriam" w:hAnsi="Miriam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ניסוח התנאי אשר המאשימה מבקשת להפעיל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שונה ולהלן לשונו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חמישה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שלא יעבור כל עבירת עוון על פי </w:t>
      </w:r>
      <w:hyperlink r:id="rId6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או </w:t>
      </w:r>
      <w:r>
        <w:rPr>
          <w:rFonts w:ascii="David" w:hAnsi="David"/>
          <w:b/>
          <w:b/>
          <w:bCs/>
          <w:u w:val="single"/>
          <w:rtl w:val="true"/>
        </w:rPr>
        <w:t>עבירות אלימות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אלימות מילולית ואלימות כלפי רכוש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hd w:fill="FFFFFF" w:val="clear"/>
        <w:spacing w:lineRule="auto" w:line="360" w:before="240" w:after="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הנה כי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ההבדל המרכזי בניסוח התנאים הוא שבעניין </w:t>
      </w:r>
      <w:r>
        <w:rPr>
          <w:rFonts w:ascii="Miriam" w:hAnsi="Miriam" w:cs="Miriam"/>
          <w:rtl w:val="true"/>
        </w:rPr>
        <w:t>איאסו</w:t>
      </w:r>
      <w:r>
        <w:rPr>
          <w:rFonts w:ascii="David" w:hAnsi="David"/>
          <w:rtl w:val="true"/>
        </w:rPr>
        <w:t xml:space="preserve"> נדרשת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הפעלת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שיש 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יסוד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שבענייננו דורשת הפעלת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ביצוע עבירת אלימות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מושלמת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היינו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ביצוע של כל הרכיבים של עבירה כזו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240" w:after="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הגם שמדובר בעבירה של החזקת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באופן בו הוא הוחזק בעניין </w:t>
      </w:r>
      <w:r>
        <w:rPr>
          <w:rFonts w:ascii="Miriam" w:hAnsi="Miriam" w:cs="Miriam"/>
          <w:rtl w:val="true"/>
        </w:rPr>
        <w:t>איאסו</w:t>
      </w:r>
      <w:r>
        <w:rPr>
          <w:rFonts w:ascii="David" w:hAnsi="David"/>
          <w:rtl w:val="true"/>
        </w:rPr>
        <w:t xml:space="preserve"> ובאופן בו הוא הוחזק בענייננו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כשהוא טעון במחסנית עם כדורים וכדור נוסף באקדח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אין די בפוטנציאל ההרסני שיש 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כדי למלא </w:t>
      </w:r>
      <w:r>
        <w:rPr>
          <w:rFonts w:ascii="David" w:hAnsi="David"/>
          <w:b/>
          <w:b/>
          <w:bCs/>
          <w:rtl w:val="true"/>
        </w:rPr>
        <w:t>אחר כל היסודות</w:t>
      </w:r>
      <w:r>
        <w:rPr>
          <w:rFonts w:ascii="David" w:hAnsi="David"/>
          <w:rtl w:val="true"/>
        </w:rPr>
        <w:t xml:space="preserve"> של עבירת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שניתן יהיה להפעיל תנאי שהושת על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לוודא שהתנאי יהיה מובן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היינו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שהנאשם יידע אילו מעשים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יפעילו את התנאי וספק בעניין זה צריך שיפעל לטובת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אוכל לקבוע כי בענייננו יכול היה הנאשם להבין כי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בו הוא נשא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תיחשב כעבירת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 w:before="240" w:after="0"/>
        <w:ind w:firstLine="720" w:end="0"/>
        <w:jc w:val="both"/>
        <w:rPr>
          <w:rFonts w:ascii="Miriam" w:hAnsi="Miriam" w:cs="Miriam"/>
          <w:sz w:val="22"/>
          <w:szCs w:val="22"/>
        </w:rPr>
      </w:pPr>
      <w:r>
        <w:rPr>
          <w:rFonts w:ascii="David" w:hAnsi="David"/>
          <w:rtl w:val="true"/>
        </w:rPr>
        <w:t>ראו לעניין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דבריו של כבוד השופט אבי לוי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מבית משפט זה ב</w:t>
      </w:r>
      <w:hyperlink r:id="rId6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3742-07-18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עלי מערוף </w:t>
      </w:r>
      <w:r>
        <w:rPr>
          <w:rtl w:val="true"/>
        </w:rPr>
        <w:t>(</w:t>
      </w:r>
      <w:r>
        <w:rPr/>
        <w:t>04.12.2018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Fonts w:ascii="Miriam" w:hAnsi="Miriam" w:cs="Miriam"/>
          <w:rtl w:val="true"/>
        </w:rPr>
        <w:t>איאסו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בית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>המשפט לא הסתפק ביסוד מיסודות העבירה אלא דרש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בקובעו את התנאי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קיומה של עבירה מוגמרת ומלאה של אלימות ולא בעלת אופי מילולי אלא פיסי ממש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2"/>
          <w:sz w:val="22"/>
          <w:szCs w:val="22"/>
          <w:rtl w:val="true"/>
        </w:rPr>
        <w:t>בנסיבות אלה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דומה שלא יכול להיות חולק שבמקרה זה חלה הלכתו של בית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המשפט העליון בעניין </w:t>
      </w:r>
      <w:hyperlink r:id="rId69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על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ע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5674/08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אבני נ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>הוועד הארצי של לשכת עורכי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הדין </w:t>
      </w:r>
      <w:r>
        <w:rPr>
          <w:rFonts w:cs="Miriam" w:ascii="Miriam" w:hAnsi="Miriam"/>
          <w:sz w:val="22"/>
          <w:szCs w:val="22"/>
          <w:rtl w:val="true"/>
        </w:rPr>
        <w:t>[</w:t>
      </w:r>
      <w:r>
        <w:rPr>
          <w:rFonts w:ascii="Miriam" w:hAnsi="Miriam" w:cs="Miriam"/>
          <w:sz w:val="22"/>
          <w:sz w:val="22"/>
          <w:szCs w:val="22"/>
          <w:rtl w:val="true"/>
        </w:rPr>
        <w:t>פורסם בנבו</w:t>
      </w:r>
      <w:r>
        <w:rPr>
          <w:rFonts w:cs="Miriam" w:ascii="Miriam" w:hAnsi="Miriam"/>
          <w:sz w:val="22"/>
          <w:szCs w:val="22"/>
          <w:rtl w:val="true"/>
        </w:rPr>
        <w:t>] (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ניתן ביום </w:t>
      </w:r>
      <w:r>
        <w:rPr>
          <w:rFonts w:cs="Miriam" w:ascii="Miriam" w:hAnsi="Miriam"/>
          <w:sz w:val="22"/>
          <w:szCs w:val="22"/>
        </w:rPr>
        <w:t>11.11.09</w:t>
      </w:r>
      <w:r>
        <w:rPr>
          <w:rFonts w:cs="Miriam" w:ascii="Miriam" w:hAnsi="Miriam"/>
          <w:sz w:val="22"/>
          <w:szCs w:val="22"/>
          <w:rtl w:val="true"/>
        </w:rPr>
        <w:t xml:space="preserve">). </w:t>
      </w:r>
      <w:r>
        <w:rPr>
          <w:rFonts w:ascii="Miriam" w:hAnsi="Miriam" w:cs="Miriam"/>
          <w:sz w:val="22"/>
          <w:sz w:val="22"/>
          <w:szCs w:val="22"/>
          <w:rtl w:val="true"/>
        </w:rPr>
        <w:t>הלכה זו קובעת שמהותו של התנאי אמורה להיות מובנת לנאשם שהורשע בעת גזירת העונש על תנאי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מובנה 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משמעה על דרך הפשט ולא על דרך הפלפול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הלכה זו אומצה ב</w:t>
      </w:r>
      <w:hyperlink r:id="rId70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523/13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דזנשווילי נ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מדינת ישראל </w:t>
      </w:r>
      <w:r>
        <w:rPr>
          <w:rFonts w:cs="Miriam" w:ascii="Miriam" w:hAnsi="Miriam"/>
          <w:sz w:val="22"/>
          <w:szCs w:val="22"/>
          <w:rtl w:val="true"/>
        </w:rPr>
        <w:t>[</w:t>
      </w:r>
      <w:r>
        <w:rPr>
          <w:rFonts w:ascii="Miriam" w:hAnsi="Miriam" w:cs="Miriam"/>
          <w:sz w:val="22"/>
          <w:sz w:val="22"/>
          <w:szCs w:val="22"/>
          <w:rtl w:val="true"/>
        </w:rPr>
        <w:t>פורסם בנבו</w:t>
      </w:r>
      <w:r>
        <w:rPr>
          <w:rFonts w:cs="Miriam" w:ascii="Miriam" w:hAnsi="Miriam"/>
          <w:sz w:val="22"/>
          <w:szCs w:val="22"/>
          <w:rtl w:val="true"/>
        </w:rPr>
        <w:t>] (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ניתן ביום </w:t>
      </w:r>
      <w:r>
        <w:rPr>
          <w:rFonts w:cs="Miriam" w:ascii="Miriam" w:hAnsi="Miriam"/>
          <w:sz w:val="22"/>
          <w:szCs w:val="22"/>
        </w:rPr>
        <w:t>25.8.15</w:t>
      </w:r>
      <w:r>
        <w:rPr>
          <w:rFonts w:cs="Miriam" w:ascii="Miriam" w:hAnsi="Miriam"/>
          <w:sz w:val="22"/>
          <w:szCs w:val="22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sz w:val="22"/>
          <w:sz w:val="22"/>
          <w:szCs w:val="22"/>
          <w:rtl w:val="true"/>
        </w:rPr>
        <w:t xml:space="preserve">אמור עתה </w:t>
      </w:r>
      <w:r>
        <w:rPr>
          <w:rFonts w:cs="Miriam" w:ascii="Miriam" w:hAnsi="Miriam"/>
          <w:sz w:val="22"/>
          <w:szCs w:val="22"/>
          <w:rtl w:val="true"/>
        </w:rPr>
        <w:t xml:space="preserve">- </w:t>
      </w:r>
      <w:r>
        <w:rPr>
          <w:rFonts w:ascii="Miriam" w:hAnsi="Miriam" w:cs="Miriam"/>
          <w:sz w:val="22"/>
          <w:sz w:val="22"/>
          <w:szCs w:val="22"/>
          <w:rtl w:val="true"/>
        </w:rPr>
        <w:t>נשיאת רימוני גז והובלתם איננה בשום אופן אלימות פיסית כפשוטה של תיבה זו</w:t>
      </w:r>
      <w:r>
        <w:rPr>
          <w:rFonts w:cs="David" w:ascii="David" w:hAnsi="David"/>
          <w:rtl w:val="true"/>
        </w:rPr>
        <w:t>".</w:t>
      </w:r>
      <w:r>
        <w:rPr>
          <w:rFonts w:cs="Miriam" w:ascii="Miriam" w:hAnsi="Miriam"/>
          <w:rtl w:val="true"/>
        </w:rPr>
        <w:t xml:space="preserve"> </w:t>
      </w:r>
    </w:p>
    <w:p>
      <w:pPr>
        <w:pStyle w:val="Normal"/>
        <w:shd w:fill="FFFFFF" w:val="clear"/>
        <w:spacing w:lineRule="auto" w:line="360" w:before="240" w:after="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קובעת שהתנאי שהושת על הנאשם ב</w:t>
      </w:r>
      <w:hyperlink r:id="rId7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69762-10-18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אינו </w:t>
      </w:r>
      <w:r>
        <w:rPr>
          <w:rFonts w:ascii="David" w:hAnsi="David"/>
          <w:b/>
          <w:b/>
          <w:bCs/>
          <w:rtl w:val="true"/>
        </w:rPr>
        <w:t>בר הפעלה במקרה דנן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</w:rPr>
      </w:pPr>
      <w:r>
        <w:rPr>
          <w:rFonts w:cs="Miriam" w:ascii="Miriam" w:hAnsi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בתיק 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4842-04-16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גזר הדין שניתן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נפסל הנאשם מלקבל רישיון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ascii="David" w:hAnsi="David"/>
          <w:rtl w:val="true"/>
        </w:rPr>
        <w:t xml:space="preserve"> וכן הושתה עליו פסילה על תנאי לתקופה של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לא היה בכך די כדי להרתיעו והוא שב ונהג ללא רישיון ותחת אותה פסילה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68762-10-18</w:t>
      </w:r>
      <w:r>
        <w:rPr>
          <w:rtl w:val="true"/>
        </w:rPr>
        <w:t xml:space="preserve">)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סופו של דבר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אני גוזרת את עונשו של הנאשם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23.1.2020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4842-04-16</w:t>
        </w:r>
      </w:hyperlink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09</w:t>
      </w:r>
      <w:r>
        <w:rPr>
          <w:rFonts w:cs="David" w:ascii="David" w:hAnsi="David"/>
        </w:rPr>
        <w:t>.2017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במצטבר</w:t>
      </w:r>
      <w:r>
        <w:rPr>
          <w:rFonts w:ascii="David" w:hAnsi="David"/>
          <w:rtl w:val="true"/>
        </w:rPr>
        <w:t xml:space="preserve"> לעונש המאסר שנגזר עליו בס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סה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 xml:space="preserve">כ ירצה הנאשם בגין תיק זה </w:t>
      </w:r>
      <w:r>
        <w:rPr>
          <w:rFonts w:cs="David" w:ascii="David" w:hAnsi="David"/>
          <w:b/>
          <w:bCs/>
          <w:u w:val="single"/>
        </w:rPr>
        <w:t>57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בפועל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בניכוי ימי המעצר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שב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4842-04-16</w:t>
        </w:r>
      </w:hyperlink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09</w:t>
      </w:r>
      <w:r>
        <w:rPr>
          <w:rFonts w:cs="David" w:ascii="David" w:hAnsi="David"/>
        </w:rPr>
        <w:t>.2017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במצטבר</w:t>
      </w:r>
      <w:r>
        <w:rPr>
          <w:rFonts w:ascii="David" w:hAnsi="David"/>
          <w:rtl w:val="true"/>
        </w:rPr>
        <w:t xml:space="preserve"> לפסילה אשר הוטלה עליו בס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 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u w:val="single"/>
          <w:rtl w:val="true"/>
        </w:rPr>
        <w:t>תקופת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שהוטלה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עומדת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</w:rPr>
        <w:t>11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81"/>
      <w:footerReference w:type="default" r:id="rId8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15744-02-20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נסים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מוחמד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בויראת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1">
    <w:name w:val="Ruller 4 ממוספר"/>
    <w:basedOn w:val="Normal"/>
    <w:next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58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338.a.1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62.b" TargetMode="External"/><Relationship Id="rId12" Type="http://schemas.openxmlformats.org/officeDocument/2006/relationships/hyperlink" Target="http://www.nevo.co.il/law/5227/67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law/74501/2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5227/67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4501/2" TargetMode="External"/><Relationship Id="rId23" Type="http://schemas.openxmlformats.org/officeDocument/2006/relationships/hyperlink" Target="http://www.nevo.co.il/law/74501" TargetMode="External"/><Relationship Id="rId24" Type="http://schemas.openxmlformats.org/officeDocument/2006/relationships/hyperlink" Target="http://www.nevo.co.il/case/21296873" TargetMode="External"/><Relationship Id="rId25" Type="http://schemas.openxmlformats.org/officeDocument/2006/relationships/hyperlink" Target="http://www.nevo.co.il/case/21296873" TargetMode="External"/><Relationship Id="rId26" Type="http://schemas.openxmlformats.org/officeDocument/2006/relationships/hyperlink" Target="http://www.nevo.co.il/case/25097355" TargetMode="External"/><Relationship Id="rId27" Type="http://schemas.openxmlformats.org/officeDocument/2006/relationships/hyperlink" Target="http://www.nevo.co.il/case/25097355" TargetMode="External"/><Relationship Id="rId28" Type="http://schemas.openxmlformats.org/officeDocument/2006/relationships/hyperlink" Target="http://www.nevo.co.il/case/24263426" TargetMode="External"/><Relationship Id="rId29" Type="http://schemas.openxmlformats.org/officeDocument/2006/relationships/hyperlink" Target="http://www.nevo.co.il/case/21296873" TargetMode="External"/><Relationship Id="rId30" Type="http://schemas.openxmlformats.org/officeDocument/2006/relationships/hyperlink" Target="http://www.nevo.co.il/case/13052492" TargetMode="External"/><Relationship Id="rId31" Type="http://schemas.openxmlformats.org/officeDocument/2006/relationships/hyperlink" Target="http://www.nevo.co.il/case/17954217" TargetMode="External"/><Relationship Id="rId32" Type="http://schemas.openxmlformats.org/officeDocument/2006/relationships/hyperlink" Target="http://www.nevo.co.il/case/22791136" TargetMode="External"/><Relationship Id="rId33" Type="http://schemas.openxmlformats.org/officeDocument/2006/relationships/hyperlink" Target="http://www.nevo.co.il/case/25694653" TargetMode="External"/><Relationship Id="rId34" Type="http://schemas.openxmlformats.org/officeDocument/2006/relationships/hyperlink" Target="http://www.nevo.co.il/case/25897188" TargetMode="External"/><Relationship Id="rId35" Type="http://schemas.openxmlformats.org/officeDocument/2006/relationships/hyperlink" Target="http://www.nevo.co.il/case/26612227" TargetMode="External"/><Relationship Id="rId36" Type="http://schemas.openxmlformats.org/officeDocument/2006/relationships/hyperlink" Target="http://www.nevo.co.il/case/21296873" TargetMode="External"/><Relationship Id="rId37" Type="http://schemas.openxmlformats.org/officeDocument/2006/relationships/hyperlink" Target="http://www.nevo.co.il/case/25097355" TargetMode="External"/><Relationship Id="rId38" Type="http://schemas.openxmlformats.org/officeDocument/2006/relationships/hyperlink" Target="http://www.nevo.co.il/case/24263426" TargetMode="External"/><Relationship Id="rId39" Type="http://schemas.openxmlformats.org/officeDocument/2006/relationships/hyperlink" Target="http://www.nevo.co.il/case/20956329" TargetMode="External"/><Relationship Id="rId40" Type="http://schemas.openxmlformats.org/officeDocument/2006/relationships/hyperlink" Target="http://www.nevo.co.il/law/70301/40b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958231" TargetMode="External"/><Relationship Id="rId43" Type="http://schemas.openxmlformats.org/officeDocument/2006/relationships/hyperlink" Target="http://www.nevo.co.il/case/13100246" TargetMode="External"/><Relationship Id="rId44" Type="http://schemas.openxmlformats.org/officeDocument/2006/relationships/hyperlink" Target="http://www.nevo.co.il/case/6049859" TargetMode="External"/><Relationship Id="rId45" Type="http://schemas.openxmlformats.org/officeDocument/2006/relationships/hyperlink" Target="http://www.nevo.co.il/case/22137915" TargetMode="External"/><Relationship Id="rId46" Type="http://schemas.openxmlformats.org/officeDocument/2006/relationships/hyperlink" Target="http://www.nevo.co.il/case/21474168" TargetMode="External"/><Relationship Id="rId47" Type="http://schemas.openxmlformats.org/officeDocument/2006/relationships/hyperlink" Target="http://www.nevo.co.il/law/70301/144.b" TargetMode="External"/><Relationship Id="rId48" Type="http://schemas.openxmlformats.org/officeDocument/2006/relationships/hyperlink" Target="http://www.nevo.co.il/case/21901022" TargetMode="External"/><Relationship Id="rId49" Type="http://schemas.openxmlformats.org/officeDocument/2006/relationships/hyperlink" Target="http://www.nevo.co.il/law/5227/62.b" TargetMode="External"/><Relationship Id="rId50" Type="http://schemas.openxmlformats.org/officeDocument/2006/relationships/hyperlink" Target="http://www.nevo.co.il/law/5227" TargetMode="External"/><Relationship Id="rId51" Type="http://schemas.openxmlformats.org/officeDocument/2006/relationships/hyperlink" Target="http://www.nevo.co.il/law/70301/144.a" TargetMode="External"/><Relationship Id="rId52" Type="http://schemas.openxmlformats.org/officeDocument/2006/relationships/hyperlink" Target="http://www.nevo.co.il/case/26891014" TargetMode="External"/><Relationship Id="rId53" Type="http://schemas.openxmlformats.org/officeDocument/2006/relationships/hyperlink" Target="http://www.nevo.co.il/law/5227" TargetMode="External"/><Relationship Id="rId54" Type="http://schemas.openxmlformats.org/officeDocument/2006/relationships/hyperlink" Target="http://www.nevo.co.il/case/5875905" TargetMode="External"/><Relationship Id="rId55" Type="http://schemas.openxmlformats.org/officeDocument/2006/relationships/hyperlink" Target="http://www.nevo.co.il/case/25892549" TargetMode="External"/><Relationship Id="rId56" Type="http://schemas.openxmlformats.org/officeDocument/2006/relationships/hyperlink" Target="http://www.nevo.co.il/case/7791493" TargetMode="External"/><Relationship Id="rId57" Type="http://schemas.openxmlformats.org/officeDocument/2006/relationships/hyperlink" Target="http://www.nevo.co.il/case/5887664" TargetMode="External"/><Relationship Id="rId58" Type="http://schemas.openxmlformats.org/officeDocument/2006/relationships/hyperlink" Target="http://www.nevo.co.il/case/16900316" TargetMode="External"/><Relationship Id="rId59" Type="http://schemas.openxmlformats.org/officeDocument/2006/relationships/hyperlink" Target="http://www.nevo.co.il/case/24215692" TargetMode="External"/><Relationship Id="rId60" Type="http://schemas.openxmlformats.org/officeDocument/2006/relationships/hyperlink" Target="http://www.nevo.co.il/law/70301/144.b" TargetMode="External"/><Relationship Id="rId61" Type="http://schemas.openxmlformats.org/officeDocument/2006/relationships/hyperlink" Target="http://www.nevo.co.il/law/70301/29" TargetMode="External"/><Relationship Id="rId62" Type="http://schemas.openxmlformats.org/officeDocument/2006/relationships/hyperlink" Target="http://www.nevo.co.il/case/25097355" TargetMode="External"/><Relationship Id="rId63" Type="http://schemas.openxmlformats.org/officeDocument/2006/relationships/hyperlink" Target="http://www.nevo.co.il/case/25097355" TargetMode="External"/><Relationship Id="rId64" Type="http://schemas.openxmlformats.org/officeDocument/2006/relationships/hyperlink" Target="http://www.nevo.co.il/case/21296873" TargetMode="External"/><Relationship Id="rId65" Type="http://schemas.openxmlformats.org/officeDocument/2006/relationships/hyperlink" Target="http://www.nevo.co.il/case/25097355" TargetMode="External"/><Relationship Id="rId66" Type="http://schemas.openxmlformats.org/officeDocument/2006/relationships/hyperlink" Target="http://www.nevo.co.il/case/24263426" TargetMode="External"/><Relationship Id="rId67" Type="http://schemas.openxmlformats.org/officeDocument/2006/relationships/hyperlink" Target="http://www.nevo.co.il/law/4216" TargetMode="External"/><Relationship Id="rId68" Type="http://schemas.openxmlformats.org/officeDocument/2006/relationships/hyperlink" Target="http://www.nevo.co.il/case/24350409" TargetMode="External"/><Relationship Id="rId69" Type="http://schemas.openxmlformats.org/officeDocument/2006/relationships/hyperlink" Target="http://www.nevo.co.il/case/6026853" TargetMode="External"/><Relationship Id="rId70" Type="http://schemas.openxmlformats.org/officeDocument/2006/relationships/hyperlink" Target="http://www.nevo.co.il/case/5569332" TargetMode="External"/><Relationship Id="rId71" Type="http://schemas.openxmlformats.org/officeDocument/2006/relationships/hyperlink" Target="http://www.nevo.co.il/case/25097355" TargetMode="External"/><Relationship Id="rId72" Type="http://schemas.openxmlformats.org/officeDocument/2006/relationships/hyperlink" Target="http://www.nevo.co.il/case/21296873" TargetMode="External"/><Relationship Id="rId73" Type="http://schemas.openxmlformats.org/officeDocument/2006/relationships/hyperlink" Target="http://www.nevo.co.il/law/70301/58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case/21296873" TargetMode="External"/><Relationship Id="rId76" Type="http://schemas.openxmlformats.org/officeDocument/2006/relationships/hyperlink" Target="http://www.nevo.co.il/law/70301/338.a.1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case/21296873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numbering" Target="numbering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2021-10-11T08:32:00Z</dcterms:created>
  <dc:creator> </dc:creator>
  <dc:description/>
  <cp:keywords/>
  <dc:language>en-IL</dc:language>
  <cp:lastModifiedBy>h1</cp:lastModifiedBy>
  <dcterms:modified xsi:type="dcterms:W3CDTF">2021-10-11T08:32:00Z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נסים (בן מוחמד) בויראת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21296873:8;25097355:7;24263426:3;13052492;17954217;22791136;25694653;25897188;26612227;20956329;5958231;13100246;6049859;22137915;21474168;21901022;26891014;5875905;25892549;7791493;5887664;16900316;24215692;24350409;6026853;5569332</vt:lpwstr>
  </property>
  <property fmtid="{D5CDD505-2E9C-101B-9397-08002B2CF9AE}" pid="9" name="CITY">
    <vt:lpwstr>חי'</vt:lpwstr>
  </property>
  <property fmtid="{D5CDD505-2E9C-101B-9397-08002B2CF9AE}" pid="10" name="DATE">
    <vt:lpwstr>20201209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70301/144.a:2;144.b:3;275;040b;029;058;338.a.1</vt:lpwstr>
  </property>
  <property fmtid="{D5CDD505-2E9C-101B-9397-08002B2CF9AE}" pid="15" name="LAWLISTTMP2">
    <vt:lpwstr>5227/067;062.b</vt:lpwstr>
  </property>
  <property fmtid="{D5CDD505-2E9C-101B-9397-08002B2CF9AE}" pid="16" name="LAWLISTTMP3">
    <vt:lpwstr>74501/002</vt:lpwstr>
  </property>
  <property fmtid="{D5CDD505-2E9C-101B-9397-08002B2CF9AE}" pid="17" name="LAWLISTTMP4">
    <vt:lpwstr>4216</vt:lpwstr>
  </property>
  <property fmtid="{D5CDD505-2E9C-101B-9397-08002B2CF9AE}" pid="18" name="LAWYER">
    <vt:lpwstr>עאדל בויראת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15744</vt:lpwstr>
  </property>
  <property fmtid="{D5CDD505-2E9C-101B-9397-08002B2CF9AE}" pid="25" name="NEWPARTB">
    <vt:lpwstr>02</vt:lpwstr>
  </property>
  <property fmtid="{D5CDD505-2E9C-101B-9397-08002B2CF9AE}" pid="26" name="NEWPARTC">
    <vt:lpwstr>20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390020201209</vt:lpwstr>
  </property>
  <property fmtid="{D5CDD505-2E9C-101B-9397-08002B2CF9AE}" pid="37" name="TYPE_N_DATE">
    <vt:lpwstr>39020201209</vt:lpwstr>
  </property>
  <property fmtid="{D5CDD505-2E9C-101B-9397-08002B2CF9AE}" pid="38" name="VOLUME">
    <vt:lpwstr/>
  </property>
  <property fmtid="{D5CDD505-2E9C-101B-9397-08002B2CF9AE}" pid="39" name="WORDNUMPAGES">
    <vt:lpwstr>18</vt:lpwstr>
  </property>
</Properties>
</file>