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15802-04-22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בדרא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1"/>
        <w:gridCol w:w="3129"/>
        <w:gridCol w:w="4505"/>
      </w:tblGrid>
      <w:tr>
        <w:trPr>
          <w:trHeight w:val="295" w:hRule="atLeast"/>
        </w:trPr>
        <w:tc>
          <w:tcPr>
            <w:tcW w:w="8505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 כבוד השופט  מוחמד עלי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05" w:hRule="atLeast"/>
        </w:trPr>
        <w:tc>
          <w:tcPr>
            <w:tcW w:w="87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12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4505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12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505" w:type="dxa"/>
            <w:tcBorders/>
            <w:vAlign w:val="center"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63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12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505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רביע בדראן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12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505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סאמי מלחם</w:t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12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505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אבו סבק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12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50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נירה שגב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inks_Kitvei_Start"/>
      <w:bookmarkStart w:id="5" w:name="Links_Kitvei_Start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inks_Kitvei_Start"/>
      <w:bookmarkEnd w:id="6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רון שפירא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הגיעה העת לסולחה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מח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433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7" w:name="LawTable"/>
      <w:bookmarkStart w:id="8" w:name="Links_Kitvei_End"/>
      <w:bookmarkStart w:id="9" w:name="LawTable"/>
      <w:bookmarkStart w:id="10" w:name="Links_Kitvei_End"/>
      <w:bookmarkEnd w:id="9"/>
      <w:bookmarkEnd w:id="10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לפרק 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32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39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</w:rPr>
          <w:t>39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355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3" w:name="PsakDin"/>
            <w:bookmarkEnd w:id="13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כתב האישום ומהלך הדיון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57" w:end="0"/>
        <w:contextualSpacing/>
        <w:jc w:val="both"/>
        <w:rPr>
          <w:rFonts w:ascii="Arial" w:hAnsi="Arial" w:cs="Arial"/>
        </w:rPr>
      </w:pPr>
      <w:bookmarkStart w:id="14" w:name="ABSTRACT_START"/>
      <w:bookmarkEnd w:id="14"/>
      <w:r>
        <w:rPr>
          <w:rFonts w:ascii="Arial" w:hAnsi="Arial" w:cs="Arial"/>
          <w:rtl w:val="true"/>
        </w:rPr>
        <w:t>הנאש</w:t>
      </w:r>
      <w:r>
        <w:rPr>
          <w:rFonts w:ascii="Arial" w:hAnsi="Arial" w:cs="Arial"/>
          <w:rtl w:val="true"/>
        </w:rPr>
        <w:t>מי</w:t>
      </w:r>
      <w:r>
        <w:rPr>
          <w:rFonts w:ascii="Arial" w:hAnsi="Arial" w:cs="Arial"/>
          <w:rtl w:val="true"/>
        </w:rPr>
        <w:t>ם הורשע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על פי הודאת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בעובדות כתב אישום שתוקן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חבלה בכוונה מחמירה לפי </w:t>
      </w:r>
      <w:hyperlink r:id="rId2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בשילוב </w:t>
      </w:r>
      <w:hyperlink r:id="rId22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חבלה במזיד ברכב לפי </w:t>
      </w:r>
      <w:hyperlink r:id="rId2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413</w:t>
        </w:r>
        <w:r>
          <w:rPr>
            <w:rStyle w:val="Hyperlink"/>
            <w:rFonts w:ascii="Arial" w:hAnsi="Arial" w:cs="Arial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לחוק העונשין בשילוב </w:t>
      </w:r>
      <w:hyperlink r:id="rId2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5" w:name="ABSTRACT_END"/>
      <w:bookmarkStart w:id="16" w:name="ABSTRACT_END"/>
      <w:bookmarkEnd w:id="16"/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כתב האישום המתוקן</w:t>
      </w:r>
      <w:r>
        <w:rPr>
          <w:rFonts w:ascii="Arial" w:hAnsi="Arial" w:cs="Arial"/>
          <w:rtl w:val="true"/>
        </w:rPr>
        <w:t xml:space="preserve"> צוין כי הנאשמים הם בני דודים וקרובי משפחה של הקטין עלי בדראן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עלי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ומתגוררים בישוב עין אלסהלה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צוין כי בשימושו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רכב מסוג טויוטה לנד קרוזר מספר רישוי </w:t>
      </w:r>
      <w:r>
        <w:rPr>
          <w:rFonts w:cs="Arial" w:ascii="Arial" w:hAnsi="Arial"/>
        </w:rPr>
        <w:t>8819457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הרכב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b/>
          <w:b/>
          <w:bCs/>
          <w:rtl w:val="true"/>
        </w:rPr>
        <w:t xml:space="preserve"> רכב הטויוטה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עוד צוין כי סאלח גוהגאה המכונה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דידו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דידו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מתגורר בערערה ועובד במועצה המקומית ערערה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המועצה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12.12.2021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התרחשה קטטה בה נפגע עלי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חשדו כי דידו לקח חלק בקטטה וסייע לאחר שפגע בעלי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חשדם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19.12.2021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קשרו הנאשמים ואחרים קשר לתקוף את דידו ולגרום לו לחבלות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שיארבו לו סמוך לבניין המועצה בשעה בה הוא נוהג לצאת ממקום העבודה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לשם מימוש הקשר ולצורך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הצטיידו הנאשמים באלות ונסעו ברכב מסוג סיטרואן ברלינגו שפרטיו אינם ידועים למאשימה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רכב הסיטרואן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20.12.2021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16:15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נסע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 הסיטרואן יחד עם שניים מהאחרים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כשברשותם האלות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לכיוון המועצה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ואילו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נהג ברכב הטויוטה ונסע בתיאום עמם מכיוון עין אלסהלה לבניין המועצה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בהגיעם סמוך למועצה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עצר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רכב הטויוטה במרחק מספר מטרים מחניית המועצה כשהוא חוסם חלק מהכביש ומתצפת על רכב הסיטרואן אשר נעצר סמוך לחנייה של המועצה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16:19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יצא דידו מבניין המועצה ונכנס לרכבו מסוג יונדאי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חנה בכביש בחניית המועצה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דידו התניע את הרכב והחל בנסיעה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חסמו הנאשמים והאחרים באמצעות רכב הסיטרואן את הרכב של דידו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יחד עם שני אחרים יצאו מרכב הסיטרואן כשהם רעולי פנים ואוחזים באלות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התוקפים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והחלו לחבוט ברכב של דידו באמצעות האלות על מנת להטיל עליו אימה ולגרום נזק לרכבו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כן תקפו את דידו באמצעות אלה שהוטחה בו מבעד לחלון דלת הנהג בכוונה לגרום לו חבלה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פגעו באמצעות אלה בידו השמאלית וגרמו לו לחבלה וכאב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בשלב זה דידו החל בנסיעה אחורנית במטרה להימלט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 ברכב אשר חנה בסמוך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המשיך בנסיעה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 באחד התוקפים והפילו לכביש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אחד התוקפים שזהותו אינה ידועה למאשימה הוציא ממכנסיו אקדח שהינו כלי שסוגל לירות כדור או קליע ושבכוחו להמית אדם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הנשק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טעון בלפחות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קליעים מסוג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התואמים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וירה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לכיוון הרכב של דידו באמצעות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ממרחק קצר של מספר מטרים בודדים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בכוונה להטיל בדידו נכות או מום או לגרום לו חבלה חמורה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הירי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שני כדורים פגעו ברכב של דידו בעודו נוהג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הירי שהתבצע סמוך לבניין המועצה שהו אזרחים באזור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זה דידו הצליח להימלט מהמקום והחל בנסיעה לכיוון 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הנאשמים והאחרים רודפים אחריו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אשר הצליח להימלט מהם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כתוצאה ממעשיהם של הנאשמים שבוצעו בצוותא חדא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נגרם לדידו במרפק שמאל שפשוף חיצוני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נפיחות ניכרת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רגישות במישוש והגבלה בתנועה עקב כאבים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דידו התפנה לקבלת טיפול רפואי שם נחבש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נגרמו נזקים לרכב של דידו במכסה מנוע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ושמשה קדמית שעלות תיקונם היא בסך </w:t>
      </w:r>
      <w:r>
        <w:rPr>
          <w:rFonts w:cs="Arial" w:ascii="Arial" w:hAnsi="Arial"/>
        </w:rPr>
        <w:t>17,557.92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 w:before="0" w:after="0"/>
        <w:ind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כתב האישום המתוקן כלל גם בקשה לחילוט רכב הטויוטה ששימש את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לביצוע העבירות המיוחסות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בהתאם לסמכות הקבועה </w:t>
      </w:r>
      <w:hyperlink r:id="rId26">
        <w:r>
          <w:rPr>
            <w:rStyle w:val="Hyperlink"/>
            <w:rFonts w:ascii="Arial" w:hAnsi="Arial" w:cs="Arial"/>
            <w:rtl w:val="true"/>
          </w:rPr>
          <w:t>בסעיפים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7">
        <w:r>
          <w:rPr>
            <w:rStyle w:val="Hyperlink"/>
            <w:rFonts w:cs="Arial" w:ascii="Arial" w:hAnsi="Arial"/>
          </w:rPr>
          <w:t>39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1969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לבקשה זו נידרש בהמשך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בדיון שהתקיים ביום </w:t>
      </w:r>
      <w:r>
        <w:rPr>
          <w:rFonts w:cs="Arial" w:ascii="Arial" w:hAnsi="Arial"/>
        </w:rPr>
        <w:t>6.6.2022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הודיעו </w:t>
      </w:r>
      <w:r>
        <w:rPr>
          <w:rFonts w:ascii="Arial" w:hAnsi="Arial" w:cs="Arial"/>
          <w:rtl w:val="true"/>
        </w:rPr>
        <w:t>הצדדים כי הגיעו להסדר טיעון לפיו הנאש</w:t>
      </w:r>
      <w:r>
        <w:rPr>
          <w:rFonts w:ascii="Arial" w:hAnsi="Arial" w:cs="Arial"/>
          <w:rtl w:val="true"/>
        </w:rPr>
        <w:t>מים</w:t>
      </w:r>
      <w:r>
        <w:rPr>
          <w:rFonts w:ascii="Arial" w:hAnsi="Arial" w:cs="Arial"/>
          <w:rtl w:val="true"/>
        </w:rPr>
        <w:t xml:space="preserve"> יוד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בכתב אישום מתוקן ויורשע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היו הסכמות לעניין העונש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נוכח הסתייגויות שעלו על ידי אביו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שנכח בדיון באשר להודאת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הסנגור שהות של יומיים על מנת לגבש עמדה סופית בנוגע להסדר הטיעון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בדיון שהתקיים ביום </w:t>
      </w:r>
      <w:r>
        <w:rPr>
          <w:rFonts w:cs="Arial" w:ascii="Arial" w:hAnsi="Arial"/>
        </w:rPr>
        <w:t>9.6.2022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הצדדים שבו והודיעו כי הגיעו להסדר טיעון והנאשמים הודו בעובדות כתב האישום המותקן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ניתנה הכרעת דין בה הורשעו הנאשמים בעבירות שיוחסו להם בכתב האישום המתוקן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יצוין כי בישיבת יום </w:t>
      </w:r>
      <w:r>
        <w:rPr>
          <w:rFonts w:cs="Arial" w:ascii="Arial" w:hAnsi="Arial"/>
        </w:rPr>
        <w:t>9.6.2022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הבהירה המאשימה כי לנאשמים לא מיוחסות 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וציון תקרית הירי בכתב האישום המתוקן נועד לתיאור נסיבות האירוע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במאמר מוסגר יצוין כי כתב האישום המקורי כן כלל עבירות נשק</w:t>
      </w:r>
      <w:r>
        <w:rPr>
          <w:rFonts w:cs="Arial" w:ascii="Arial" w:hAnsi="Arial"/>
          <w:rtl w:val="true"/>
        </w:rPr>
        <w:t xml:space="preserve">]. </w:t>
      </w:r>
      <w:r>
        <w:rPr>
          <w:rFonts w:ascii="Arial" w:hAnsi="Arial" w:cs="Arial"/>
          <w:rtl w:val="true"/>
        </w:rPr>
        <w:t>עוד יצוין כי בהסכמת המאשימה שוחרר רכב הסיטרואן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שנתפס במהלך החקירה לידי אביו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בכפוף למספר תנאים להבטחת חילוטו ככל שיוחלט על 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מתן 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הסנגור להפנות את עניינ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של הנאש</w:t>
      </w:r>
      <w:r>
        <w:rPr>
          <w:rFonts w:ascii="Arial" w:hAnsi="Arial" w:cs="Arial"/>
          <w:rtl w:val="true"/>
        </w:rPr>
        <w:t>מי</w:t>
      </w:r>
      <w:r>
        <w:rPr>
          <w:rFonts w:ascii="Arial" w:hAnsi="Arial" w:cs="Arial"/>
          <w:rtl w:val="true"/>
        </w:rPr>
        <w:t>ם לשירות המבחן לקבלת תסקיר ו</w:t>
      </w:r>
      <w:r>
        <w:rPr>
          <w:rFonts w:ascii="Arial" w:hAnsi="Arial" w:cs="Arial"/>
          <w:rtl w:val="true"/>
        </w:rPr>
        <w:t xml:space="preserve">לבקשה זו </w:t>
      </w:r>
      <w:r>
        <w:rPr>
          <w:rFonts w:ascii="Arial" w:hAnsi="Arial" w:cs="Arial"/>
          <w:rtl w:val="true"/>
        </w:rPr>
        <w:t>נעתרתי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תסקיר</w:t>
      </w:r>
      <w:r>
        <w:rPr>
          <w:rFonts w:ascii="Arial" w:hAnsi="Arial" w:cs="Arial"/>
          <w:rtl w:val="true"/>
        </w:rPr>
        <w:t>ים</w:t>
      </w:r>
      <w:r>
        <w:rPr>
          <w:rFonts w:ascii="Arial" w:hAnsi="Arial" w:cs="Arial"/>
          <w:rtl w:val="true"/>
        </w:rPr>
        <w:t xml:space="preserve"> הוגש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לבית המשפט </w:t>
      </w:r>
      <w:r>
        <w:rPr>
          <w:rFonts w:ascii="Arial" w:hAnsi="Arial" w:cs="Arial"/>
          <w:rtl w:val="true"/>
        </w:rPr>
        <w:t xml:space="preserve">בתאריכים </w:t>
      </w:r>
      <w:r>
        <w:rPr>
          <w:rFonts w:cs="Arial" w:ascii="Arial" w:hAnsi="Arial"/>
        </w:rPr>
        <w:t>17.8.2022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6.9.2022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וביום </w:t>
      </w:r>
      <w:r>
        <w:rPr>
          <w:rFonts w:cs="Arial" w:ascii="Arial" w:hAnsi="Arial"/>
        </w:rPr>
        <w:t>22.9.2022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טענו הצדדים לעונש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לשלמות התמונה יצוין כי בפתח ישיבת הטיעונים לעונש ביקש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להורות על קבלת תסקיר משלים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בקשה זו נדחתה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וראו פירוט הנימוקים לכך בהחלטה שניתנה ביום </w:t>
      </w:r>
      <w:r>
        <w:rPr>
          <w:rFonts w:cs="Arial" w:ascii="Arial" w:hAnsi="Arial"/>
        </w:rPr>
        <w:t>22.9.2022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Fonts w:ascii="Arial" w:hAnsi="Arial" w:cs="Arial"/>
          <w:b/>
          <w:b/>
          <w:bCs/>
          <w:rtl w:val="true"/>
        </w:rPr>
        <w:t>תסקיר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b/>
          <w:b/>
          <w:bCs/>
          <w:rtl w:val="true"/>
        </w:rPr>
        <w:t xml:space="preserve"> שירות המבחן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התסקיר בעניין הנאשם </w:t>
      </w:r>
      <w:r>
        <w:rPr>
          <w:rFonts w:cs="Arial" w:ascii="Arial" w:hAnsi="Arial"/>
          <w:u w:val="single"/>
        </w:rPr>
        <w:t>1</w:t>
      </w:r>
    </w:p>
    <w:p>
      <w:pPr>
        <w:pStyle w:val="Normal"/>
        <w:ind w:end="0"/>
        <w:jc w:val="start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סקר בתסקיר את נסיבות חייו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מהלך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השכלתו וניסיונו התעסוקתי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 בתסקיר כי המדובר בנאשם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שגדל והתפתח במשפחה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בעלת ערכים חיוביים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המעניקה לו רשת תמיכה משמעותית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צוין כי הנאשם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ורכש תעודת בגרות מלאה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סיום לימודיו החל לעבוד בחברת ניקיון ועובר למעצרו עבד במאפייה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צוין בתסקיר כי הנאשם הביע אמפתיה כלפי המתלונן וצער על מעורבותו בפלילים וציין כי לא ציפה שהאירוע יסלים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לצד זאת צמצם מחומרת מעשיו ואף ביטא לגיטימציה לשימוש באלימות כדרך לפתרון קונפליקטים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צוין כי הנאשם נגרר אחר קבוצת השווים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 הוא מגלה נאמנות ומחויבות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המעפיל על שיקול דעתו ועל בחינת ההשלכות האפשריות של התנהגותו האלימה והפוגענית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כי על אף שהנאשם לקח 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נטילת האחריות הייתה מצומצמת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מלווה בעיוותי חשיבה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אפשרה שיח מעמיק אודות השפעת הסביבה על התנהלותו ודפוסיו האלימים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התרשם כי אמירותיו של הנאשם בנוגע לרצונו להשתלב בטיפול לא היו קונקרטיות וממוקדות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שלל כל דפוס בעייתי בהתנהלותו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אמירותיו היו מילוליות ולא באו מתוך חיבור ורצון כנה לערוך שינוי בהתנהלותו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רק</w:t>
      </w:r>
      <w:r>
        <w:rPr>
          <w:rFonts w:ascii="Arial" w:hAnsi="Arial" w:cs="Arial"/>
          <w:rtl w:val="true"/>
        </w:rPr>
        <w:t>ע</w:t>
      </w:r>
      <w:r>
        <w:rPr>
          <w:rFonts w:ascii="Arial" w:hAnsi="Arial" w:cs="Arial"/>
          <w:rtl w:val="true"/>
        </w:rPr>
        <w:t xml:space="preserve"> נתוניו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העריך שירות המבחן כי קיימת רמת סיכון </w:t>
      </w:r>
      <w:r>
        <w:rPr>
          <w:rFonts w:ascii="Arial" w:hAnsi="Arial" w:cs="Arial"/>
          <w:rtl w:val="true"/>
        </w:rPr>
        <w:t>בינונית</w:t>
      </w:r>
      <w:r>
        <w:rPr>
          <w:rFonts w:ascii="Arial" w:hAnsi="Arial" w:cs="Arial"/>
          <w:rtl w:val="true"/>
        </w:rPr>
        <w:t xml:space="preserve"> להישנות התנהגות אלימה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שירות המבחן סבר כי אין לשקול ענישה שיקומית ואף המליץ על  ענישה מוחשית שתבהיר לנאשם את חומרת מעשיו ותציב בפניו גבול הרתעתי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התסקיר בעניין הנאשם </w:t>
      </w:r>
      <w:r>
        <w:rPr>
          <w:rFonts w:cs="Arial" w:ascii="Arial" w:hAnsi="Arial"/>
          <w:u w:val="single"/>
        </w:rPr>
        <w:t>2</w:t>
      </w:r>
    </w:p>
    <w:p>
      <w:pPr>
        <w:pStyle w:val="Normal"/>
        <w:ind w:end="0"/>
        <w:jc w:val="start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סקר בתסקיר את נסיבות חייו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צוין בתסקיר כי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נאשם כבן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גדל והתפתח במשפחה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 בעיות בריאותיות מהן סובל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זה שתומך כלכלית בבני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צוין כי לדברי הנאשם הוא היה תלמיד מצטיין בבית הספר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סיום לימודיו החל ללמוד חשמלאות במכללה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סיים את לימודיו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צוין כי מזה כשלוש שנים עובד הנאשם כקבלן משנה בתחום החשמל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פתח עסק עצמאי בתחום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יש לו התחייבויות כספיות רבות הן בשל בניית ביתו ורכישת רכב חדש לעסקו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בשל תמיכתו הכספית בבני משפחתו ובכלל זאת תשלום שכר הלימוד של אחיותיו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התייחס לתסקיר המעצר שנערך בעניינו של הנאשם וציין כי התרשם שקיים פער בין נסיבות מעצרו לבין תפקודו לאורך השנים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לא ניתן לשלול סכסוך פעיל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גישה לנשק מצדו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קשרים חברתיים בעלי גוון שלילי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צוין כי על אף ששירות המבחן המליץ על חלופת מעצר באזוק אלקטרוני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סירב להשתחרר לחלופת מעצר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ציין כי הנאשם הודה במעשיו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פעל על רקע קשייו לווסת את רגשותיו ומתוך תחושת פגיעה וכעס מהפגיעה בבן דודו 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בכבוד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ציין כי נחתם הסכם סולחה עם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משיחה שערך שירות המבחן עם המתלונן עלה כי בעבר הפריד המתלונן בקטטה שהתרחשה בבית ספר סמוך למקום עבודתו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והדבר גרר שמועות בנוגע למעורבותו באירוע ועקב כך החל הסכסוך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ציין כי אינו חושש מפני המעורבים באירוע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אינו מעוניין להרוס את עתידם של בחורים צעירים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ומבחינתו מעצרם עד כה הוא עונש מספק עבורם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כי עמדותיו של הנאשם משקפות צמצום של חומרת מעשיו וקושי לערוך התבוננות מעמיקה בהתנהלותו האלימה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היעדר אמפתיה למתלונן וחרטה פורמאלית בלבד על רקע ההליך המשפטי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וללא הבנת הפסול במעשיו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 כי הנאשם מתקשה לווסת דחפים ופועל מתוך תפיסות תרבותיות הנוגעות למחויבותו כלפי בני משפחתו ונאמנות לכבוד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במחיר של פגיעה באחר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 כי עמדות אלה משקפות קשיים משמעותיים בנשיאה באחריות לעבירה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התרשם שירות המבחן כי הנאשם מתמקד במחירים האישיים בהם הוא נושא בשל התנהגותו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בהם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חוסר יכולתו לעבוד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לפרנס את משפחתו ולשלם את חובותיו</w:t>
      </w:r>
      <w:r>
        <w:rPr>
          <w:rFonts w:cs="Arial" w:ascii="Arial" w:hAnsi="Arial"/>
          <w:rtl w:val="true"/>
        </w:rPr>
        <w:t xml:space="preserve">.   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רקע נתוניו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העריך שירות המבחן כי קיי</w:t>
      </w:r>
      <w:r>
        <w:rPr>
          <w:rFonts w:ascii="Arial" w:hAnsi="Arial" w:cs="Arial"/>
          <w:rtl w:val="true"/>
        </w:rPr>
        <w:t>ם סיכון משמעותי להישנות 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ברמת חומרה משמעותית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שירות המבחן לא בא בהמלצה טיפולית בעניינו של הנאשם בשל חוסר התאמתו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והמליץ על ענישה מוחשית ומציבת גבולות ברורים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ראיות וטיעוני הצדדים לעונש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</w:t>
      </w:r>
      <w:r>
        <w:rPr>
          <w:rFonts w:ascii="Arial" w:hAnsi="Arial" w:cs="Arial"/>
          <w:rtl w:val="true"/>
        </w:rPr>
        <w:t xml:space="preserve"> הגישה טיעון כתוב לעונש והוסיפה וטענה בעל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טענה כי המדובר באירוע אחד וביקשה לקבוע מתחם אחד לשתי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המאשימה </w:t>
      </w:r>
      <w:r>
        <w:rPr>
          <w:rFonts w:ascii="Arial" w:hAnsi="Arial" w:cs="Arial"/>
          <w:rtl w:val="true"/>
        </w:rPr>
        <w:t>עמד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על הערכים המוגנים בעבירות בהן הורשע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הנאש</w:t>
      </w:r>
      <w:r>
        <w:rPr>
          <w:rFonts w:ascii="Arial" w:hAnsi="Arial" w:cs="Arial"/>
          <w:rtl w:val="true"/>
        </w:rPr>
        <w:t>מי</w:t>
      </w:r>
      <w:r>
        <w:rPr>
          <w:rFonts w:ascii="Arial" w:hAnsi="Arial" w:cs="Arial"/>
          <w:rtl w:val="true"/>
        </w:rPr>
        <w:t>ם ועל חומרת הפגיעה באותם ערכים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טען כי הערכים המוגנים בעבירת</w:t>
      </w:r>
      <w:r>
        <w:rPr>
          <w:rFonts w:ascii="Arial" w:hAnsi="Arial" w:cs="Arial"/>
          <w:rtl w:val="true"/>
        </w:rPr>
        <w:t xml:space="preserve"> החבלה בכוונה מחמירה</w:t>
      </w:r>
      <w:r>
        <w:rPr>
          <w:rFonts w:ascii="Arial" w:hAnsi="Arial" w:cs="Arial"/>
          <w:rtl w:val="true"/>
        </w:rPr>
        <w:t xml:space="preserve"> הם </w:t>
      </w:r>
      <w:r>
        <w:rPr>
          <w:rFonts w:ascii="Arial" w:hAnsi="Arial" w:cs="Arial"/>
          <w:rtl w:val="true"/>
        </w:rPr>
        <w:t>שמירה על החיים ושלמות הגוף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המדובר בעבירה חמורה שהעונש שנקבע לצדה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בעבירה מסוג זה חייבת להינתן הבכורה לשיקולי גמול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הרתעה והגנה על הציבור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נסיבות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צוין כי </w:t>
      </w:r>
      <w:r>
        <w:rPr>
          <w:rFonts w:ascii="Arial" w:hAnsi="Arial" w:cs="Arial"/>
          <w:rtl w:val="true"/>
        </w:rPr>
        <w:t>חומרה יתרה ישנה במעשי הנאשמים שביצעו את העבירות תוך שימוש ברכב ככלי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המאשימה טענה כי מעשיהם של הנאשמים כללו תכנון מוקדם ומדוקדק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הם קשרו קשר לתקוף את המתלונן לפחות יום קודם לאירוע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הצטיידו באלות וברכב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ותצפתו לעבר בניין המועצה עד שהמתלונן החל בנסיעה והגיע למקום בו בחרו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התייחסה לחלקם היחסי של הנאשמים בביצוע העבירות וציינה כי העבירות בוצעו יחד עם מעורבים נוספים שזהותם אינם ידועה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אין בכך כדי להפחית מחומרת מעשיהם שכן הנאשמים פעלו יחד בחבורה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תכנית מסודרת ומאורגנת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חלקו של כל אחד מהנאשמים הוא מוחלט ושווה ואין לומר כי האחד היה דומיננטי יותר מהאחר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לגבי הנזק שנגרם מביצוע העבירה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הפנתה המאשימה לכך שלמתלונן נגרם שפשוף חיצוני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נפיחות ניכרת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רגישות במישוש והגבלה בתנועה עקב כאבים במרפק שמאל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כמו כן נגרם נזק לרכבו של המתלונן בשווי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17,557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המאשימה טענה כי הנאשמים ביצעו את העבירות על רקע חשדם כי המתלונן לקח חלק בקטטה בה נפגע קרוב משפחתם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וציינה כי אין בכך סיבה מוצדקת בגינה הנאשמים לקחו את החוק לידיהם באופן מודע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 כי שני הנאשמים הם בגירים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ובחרו בחירה מושכלת לבצע את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מעשיהם מעידים על התנהלות 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מסוכנות גבוהה ועל זלזול בחיי אדם</w:t>
      </w:r>
      <w:r>
        <w:rPr>
          <w:rFonts w:cs="Arial" w:ascii="Arial" w:hAnsi="Arial"/>
          <w:rtl w:val="true"/>
        </w:rPr>
        <w:t xml:space="preserve">.  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הפנתה למדיניות הענישה הנוהגת ו</w:t>
      </w:r>
      <w:r>
        <w:rPr>
          <w:rFonts w:ascii="Arial" w:hAnsi="Arial" w:cs="Arial"/>
          <w:rtl w:val="true"/>
        </w:rPr>
        <w:t xml:space="preserve">טענה כי מתחם העונש ההולם נע בין </w:t>
      </w:r>
      <w:r>
        <w:rPr>
          <w:rFonts w:cs="Arial" w:ascii="Arial" w:hAnsi="Arial"/>
        </w:rPr>
        <w:t>3.5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לגזירת העונש בתוך המתחם – נטען כי </w:t>
      </w:r>
      <w:r>
        <w:rPr>
          <w:rFonts w:ascii="Arial" w:hAnsi="Arial" w:cs="Arial"/>
          <w:rtl w:val="true"/>
        </w:rPr>
        <w:t>לנאשמים אין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שניהם הודו לפני שמיעת ראיות ובכך חסכו זמן שיפוטי ואת עדות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מאידך נטען כי שני הנאשמים אינם 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הקטטה שהתרחשה שבוע עובר לאירוע מושא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יכולה להיחשב כהתגרות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הפנתה לתסקירי שירות המבחן ששללו אפיק שיקומי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ציינה המאשימה כי שני הנאשמים עצורים עד תום ההליכים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8.3.2022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6.3.2022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המאשימה להטיל על הנאשמים עונש באמצע המתחם שהוצע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לצד מאסרים מותנים ארוכים ומשמעותיים ופיצוי כספי למתלונן</w:t>
      </w:r>
      <w:r>
        <w:rPr>
          <w:rFonts w:cs="Arial" w:ascii="Arial" w:hAnsi="Arial"/>
          <w:rtl w:val="true"/>
        </w:rPr>
        <w:t xml:space="preserve">.  </w:t>
      </w:r>
      <w:r>
        <w:rPr>
          <w:rFonts w:cs="Arial" w:ascii="Arial" w:hAnsi="Arial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הנאשם </w:t>
      </w:r>
      <w:r>
        <w:rPr>
          <w:rFonts w:cs="Arial" w:ascii="Arial" w:hAnsi="Arial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הסנגור הפנה לעובדות כתב האישום המתוקן וטען כי </w:t>
      </w:r>
      <w:r>
        <w:rPr>
          <w:rFonts w:ascii="Arial" w:hAnsi="Arial" w:cs="Arial"/>
          <w:rtl w:val="true"/>
        </w:rPr>
        <w:t>תיקון כתב האישום הוא משמעותי ביותר והדגיש את העובדה כי עבירות הנשק שיוחסו לנאשמים בכתב האישום המקורי הושמטו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הפנה לנסיבות 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הנזק שנגרם למתלונן הינו שפשוף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לגישת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האירוע מלמדות כי הדברים יצאו משליטה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מדובר במעשה ילדותי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תקיפת קטין קרוב משפחתו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על פי חשד הנאשמים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הסנגור הפנה למדיניות הענישה הנוהגת וטען כי מתחם העונש ההולם נע בין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המאשימה עתרה לקביעת מתחם מופרז לחומרה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לגזירת העונש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</w:t>
      </w:r>
      <w:r>
        <w:rPr>
          <w:rFonts w:ascii="Arial" w:hAnsi="Arial" w:cs="Arial"/>
          <w:rtl w:val="true"/>
        </w:rPr>
        <w:t xml:space="preserve"> הדגיש כי מדובר בנאשם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הסנגור הגיש הסכם סולחה שנחתם עם המתלונן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סומן 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והפנה לתיקון של כתב האישום שנעשה על דעת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מהסכם הסולחה ניתן ללמוד כי הצדדים מוותרים באופן הדדי על נקיטת הליכים האחד נגד השני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ואף על פיצוי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טען כי הנאשם רוצה לפתוח דף חדש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לאמור בתסקיר לגבי כך שהנאשם נגרר אחר מעשיהם של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וציין כי משפחתו של הנאשם היא מכובדת ותתמוך בו על מנת להוציאו מהמצב אליו נקלע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בדברו לפניי ציין הנאשם </w:t>
      </w:r>
      <w:r>
        <w:rPr>
          <w:rFonts w:ascii="Arial" w:hAnsi="Arial" w:cs="Arial"/>
          <w:rtl w:val="true"/>
        </w:rPr>
        <w:t>שהוא מתנצל על מה שקרה ואמר שמעשיו לא ישנו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הנאשם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</w:rPr>
        <w:t>2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הסנגורית הפנתה גם כן לתיקון המשמעותי לשיטתה של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וציינה גם כן כי הרקע לאירוע הוא חשד שהמתלונן נטל חלק בתקיפת קרוב משפחה של שני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הסנגורית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המשטרה נקטה באכיפה בררנית כלפי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משום שלא חקרה את המתלונן שהיה מעורב לכאורה בהכאת קרוב משפחתם של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נתון זה צריך להטות את הכף לקולה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לנסיבות ביצוע העבירות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נטען כי החבלה שנגרמה למתלונן אינה משמעותית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הותירה צלקת או נזק חמור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הפנתה להסכם הסולחה שנערך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וציינה כי ההסכם הביא לקץ הסכסוך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הסנגורית הפנתה למדיניות הענישה הנוהגת וטענה כי מתחם העונש ההולם נע בין מספר חודשי מאסר ועד שנה וחצי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טענה כי הפסיקה אליה הפנתה המאשימה מתייחסת למקרים חמורים יותר ולא משקפים את המתחם הראוי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לגזירת העונש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הסנגורית הדגישה כי לנאשם אין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וציינה את גילו הצעיר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כי הנאשם החל לעלות על דרך המלך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הוכשר כחשמלאי מוסמך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ופתח עסק שמומן על ידי הלוואות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</w:t>
      </w:r>
      <w:r>
        <w:rPr>
          <w:rFonts w:ascii="Arial" w:hAnsi="Arial" w:cs="Arial"/>
          <w:rtl w:val="true"/>
        </w:rPr>
        <w:t>נטען כי הנאשם מפרנס את הוריו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אביו</w:t>
      </w:r>
      <w:r>
        <w:rPr>
          <w:rFonts w:ascii="Arial" w:hAnsi="Arial" w:cs="Arial"/>
          <w:rtl w:val="true"/>
        </w:rPr>
        <w:t xml:space="preserve"> סובל מנכות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הסנגורית הגישה אסופת מסמכים התומכים בטענותיה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סומנה 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הסנגורית התייחסה לתסקיר שירות המבחן וציינה כי התסקיר שלילי אך הנימוק לשלילת הליך שיקומי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הינו בין היתר קשייו של הנאשם בהתבוננות וחשיפה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ובוויסות דחפים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הסנגורית נימוק זה אינו מובן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האינטרס הציבורי הוא לא להכניס נאשם ללא עבר פלילי לכלא שם הוא עשוי להתדרדר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בכל מקרה תסקיר הוא רק כלי עזר לבית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הדגישה הסנגורית כי הנאשם נמצא במעצר עד תום ההליכים 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והדגישה כי מדובר במעצר ראשון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אחותו של הנאשם העידה לפניי ובדבריה ציינה כי היא כבת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ומחנכת במקצועה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ציינה כי הנאשם הוא זה שתמך בה כלכלית ושילם את לימודיה משום שהוריה לא עובדים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ואביה מתפרנס מקצבת נכות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ציינה האחות כי לאחרונה היא התארסה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הנאשם קנה לה את הנדוניה וריהוט הבית על חשבונו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האחות ציינה כי לנאשם עסק חדש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כל חובות העסק נופלות על כתפי הוריהם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 ציינה כי היא ואחיה התחנכו בביתם לערכים ולא לדרך עבריינית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בדברו לפניי ציין הנאשם כי התחיל בעבודה חדשה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מה שקרה לא נעשה בכוונה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מתנצל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ורוצה לחזור לעבודתו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מתחם העונש ההולם</w:t>
      </w:r>
    </w:p>
    <w:p>
      <w:pPr>
        <w:pStyle w:val="Normal"/>
        <w:spacing w:lineRule="auto" w:line="360" w:before="0" w:after="0"/>
        <w:ind w:start="57" w:end="0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465" w:leader="none"/>
        </w:tabs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גזירת הדין נעשית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בדרך 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בשני שלבים עיקריים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קביעת מתחם עונש הולם ולאחר מכן גזירת העונש ב</w:t>
      </w:r>
      <w:r>
        <w:rPr>
          <w:rFonts w:ascii="Arial" w:hAnsi="Arial" w:cs="Arial"/>
          <w:rtl w:val="true"/>
        </w:rPr>
        <w:t>תוך ה</w:t>
      </w:r>
      <w:r>
        <w:rPr>
          <w:rFonts w:ascii="Arial" w:hAnsi="Arial" w:cs="Arial"/>
          <w:rtl w:val="true"/>
        </w:rPr>
        <w:t xml:space="preserve">מתחם </w:t>
      </w:r>
      <w:r>
        <w:rPr>
          <w:rFonts w:cs="Arial" w:ascii="Arial" w:hAnsi="Arial"/>
          <w:rtl w:val="true"/>
        </w:rPr>
        <w:t>(</w:t>
      </w:r>
      <w:hyperlink r:id="rId2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בתוך כך יש לבחון אם קיימים שיקולים המצדיקים סטייה מהמתחם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לעניין בחינת שלבי גזירת העונש בין היתר</w:t>
      </w:r>
      <w:r>
        <w:rPr>
          <w:rFonts w:cs="Arial" w:ascii="Arial" w:hAnsi="Arial"/>
          <w:rtl w:val="true"/>
        </w:rPr>
        <w:t xml:space="preserve">: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1127/13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גברזגיי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15.1.2014</w:t>
      </w:r>
      <w:r>
        <w:rPr>
          <w:rFonts w:cs="Arial" w:ascii="Arial" w:hAnsi="Arial"/>
          <w:rtl w:val="true"/>
        </w:rPr>
        <w:t xml:space="preserve">)). </w:t>
      </w:r>
      <w:hyperlink r:id="rId32">
        <w:r>
          <w:rPr>
            <w:rStyle w:val="Hyperlink"/>
            <w:rFonts w:ascii="Arial" w:hAnsi="Arial" w:cs="Arial"/>
            <w:rtl w:val="true"/>
          </w:rPr>
          <w:t>סימן א</w:t>
        </w:r>
        <w:r>
          <w:rPr>
            <w:rStyle w:val="Hyperlink"/>
            <w:rFonts w:cs="Arial" w:ascii="Arial" w:hAnsi="Arial"/>
            <w:rtl w:val="true"/>
          </w:rPr>
          <w:t>'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לפרק ו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מונה שתי אפשרויות בהן ניתן לסטות ממתחם העונש שנקבע</w:t>
      </w:r>
      <w:r>
        <w:rPr>
          <w:rFonts w:cs="Arial" w:ascii="Arial" w:hAnsi="Arial"/>
          <w:rtl w:val="true"/>
        </w:rPr>
        <w:t xml:space="preserve">. </w:t>
      </w:r>
      <w:hyperlink r:id="rId3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ד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קובע כי בית המשפט רשאי לחרוג ממתחם העונש ההולם במקרה ומצא כי הנאשם השתקם או שיש סיכוי של ממש שישתקם</w:t>
      </w:r>
      <w:r>
        <w:rPr>
          <w:rFonts w:cs="Arial" w:ascii="Arial" w:hAnsi="Arial"/>
          <w:rtl w:val="true"/>
        </w:rPr>
        <w:t xml:space="preserve">. </w:t>
      </w:r>
      <w:hyperlink r:id="rId3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ה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קובע אפשרות להטיל עונש חמור מהרף העליון של המתחם במקרהו של נאשם שיש חשש ממשי שיחזור ויבצע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והחמרה בעונשו והרחקתו מהציבור נדרשת כדי להגן על שלום הציבור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קביעה כזו מחייבת קיומו של עבר פלילי משמעותי או הצגת חוות דעת מקצועית</w:t>
      </w:r>
      <w:r>
        <w:rPr>
          <w:rFonts w:cs="Arial" w:ascii="Arial" w:hAnsi="Arial"/>
          <w:rtl w:val="true"/>
        </w:rPr>
        <w:t xml:space="preserve">).  </w:t>
      </w:r>
    </w:p>
    <w:p>
      <w:pPr>
        <w:pStyle w:val="Normal"/>
        <w:tabs>
          <w:tab w:val="clear" w:pos="720"/>
          <w:tab w:val="left" w:pos="3465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465" w:leader="none"/>
        </w:tabs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תחילה נציין כי הצדדים ביקשו לקבוע כי </w:t>
      </w:r>
      <w:r>
        <w:rPr>
          <w:rFonts w:ascii="Arial" w:hAnsi="Arial" w:cs="Arial"/>
          <w:rtl w:val="true"/>
        </w:rPr>
        <w:t>כתב האישום מגלם אירוע אחד</w:t>
      </w:r>
      <w:r>
        <w:rPr>
          <w:rFonts w:ascii="Arial" w:hAnsi="Arial" w:cs="Arial"/>
          <w:rtl w:val="true"/>
        </w:rPr>
        <w:t xml:space="preserve"> ואכן ממקרא כתב האישום עולה כי הוא כולל אירוע אחד </w:t>
      </w:r>
      <w:r>
        <w:rPr>
          <w:rFonts w:ascii="Arial" w:hAnsi="Arial" w:cs="Arial"/>
          <w:rtl w:val="true"/>
        </w:rPr>
        <w:t>ועל כן יש לקבוע מתחם עונש הולם אחד לאירוע כולו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העבירה העיקרית בה הורשע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הנאש</w:t>
      </w:r>
      <w:r>
        <w:rPr>
          <w:rFonts w:ascii="Arial" w:hAnsi="Arial" w:cs="Arial"/>
          <w:rtl w:val="true"/>
        </w:rPr>
        <w:t>מי</w:t>
      </w:r>
      <w:r>
        <w:rPr>
          <w:rFonts w:ascii="Arial" w:hAnsi="Arial" w:cs="Arial"/>
          <w:rtl w:val="true"/>
        </w:rPr>
        <w:t xml:space="preserve">ם היא עבירת </w:t>
      </w:r>
      <w:r>
        <w:rPr>
          <w:rFonts w:ascii="Arial" w:hAnsi="Arial" w:cs="Arial"/>
          <w:rtl w:val="true"/>
        </w:rPr>
        <w:t>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שבמקרה זה היא עבירה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מדורגת כאחת העבירות החמורות במדרג עבירות האלימות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הערכים המוגנים בעבירות האלימות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 זה העבירה בו הורשעו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הם </w:t>
      </w:r>
      <w:r>
        <w:rPr>
          <w:rFonts w:ascii="Arial" w:hAnsi="Arial" w:cs="Arial"/>
          <w:rtl w:val="true"/>
        </w:rPr>
        <w:t>שלמות הגוף והנפש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והגנה על בטחונו האישי של האדם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ערך נוסף במדרג גבוה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</w:t>
      </w:r>
      <w:r>
        <w:rPr>
          <w:rFonts w:ascii="Arial" w:hAnsi="Arial" w:cs="Arial"/>
          <w:rtl w:val="true"/>
        </w:rPr>
        <w:t>שלום הציבור</w:t>
      </w:r>
      <w:r>
        <w:rPr>
          <w:rFonts w:ascii="Arial" w:hAnsi="Arial" w:cs="Arial"/>
          <w:rtl w:val="true"/>
        </w:rPr>
        <w:t xml:space="preserve"> וקיום חברה תקינה ובטוחה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לאלימות על כל צורותיה אין מקום בחברה מתוקנת חפצת 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התגובה העונשית של בית המשפט למעשיו של נאשם אשר בוחר בדרך האלימות צריכה להיות ברורה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עליה לשאת מסר חד וברור ולבטא את קולו של הציבור שנקעה נפשו מהאלימות שנראה כי מכלה כל חלקה טובה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המענה העונשי צריך למצוא ביטוי בצמד של שתי אותיות 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די</w:t>
      </w:r>
      <w:r>
        <w:rPr>
          <w:rFonts w:cs="Arial" w:ascii="Arial" w:hAnsi="Arial"/>
          <w:rtl w:val="true"/>
        </w:rPr>
        <w:t xml:space="preserve">!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אחת הדגיש בית המשפט העליון כי יש להטיל עונשים משמעותיים בגין נקיטה באלימות</w:t>
      </w:r>
      <w:r>
        <w:rPr>
          <w:rFonts w:cs="Arial" w:ascii="Arial" w:hAnsi="Arial"/>
          <w:rtl w:val="true"/>
        </w:rPr>
        <w:t>; "</w:t>
      </w:r>
      <w:r>
        <w:rPr>
          <w:rFonts w:ascii="Arial" w:hAnsi="Arial" w:cs="Arial"/>
          <w:b/>
          <w:b/>
          <w:bCs/>
          <w:rtl w:val="true"/>
        </w:rPr>
        <w:t>בית משפט זה עמד לא אחת על כך שחברה מתוקנת אינה יכולה להשלים עם אלימות החותרת תחת זכותו של אדם לשלמות גופו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וכן על הצורך להרתיע את הפונים לפתרון סכסוכים בכוח הזרוע באמצעות השתת עונשים הולמים ומשמעותיים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זאת במטרה להעביר את המסר כי החברה אינה סובלנית להתנהגויות מסוג זה</w:t>
      </w:r>
      <w:r>
        <w:rPr>
          <w:rFonts w:cs="Arial" w:ascii="Arial" w:hAnsi="Arial"/>
          <w:rtl w:val="true"/>
        </w:rPr>
        <w:t>...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759/16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גבארין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13.6.2016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 לחומרה הטמונה בעבירה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בית המשפט העליון דברים אלו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1134" w:end="1134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גרימת חבלה בכוונה מחמירה היא עבירה שעונשה המירבי עומד על 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מאסר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עונש זה איננו רק מגדיר את גבולה העליון של סמכות הענישה שבידי בתי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גם מבטא את עמדת המחוקק ביחס לחומרת העבירה שבה עסקינן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בקבעו עונש מירבי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הורה לנו המחוקק לשקול הטלת עשרים שנות מאסר בפועל על נאשם שנמצא אשם בגרימת חבלה בכוונה מחמירה בנסיבות המצויות בדרגת החומרה הגבוהה ביותר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המחוקק לא דיבר לריק – עלינו להתאים את הענישה הנוהגת לעמדתו זו</w:t>
      </w:r>
      <w:r>
        <w:rPr>
          <w:rFonts w:cs="Arial" w:ascii="Arial" w:hAnsi="Arial"/>
          <w:rtl w:val="true"/>
        </w:rPr>
        <w:t>" (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4344/18</w:t>
        </w:r>
      </w:hyperlink>
      <w:r>
        <w:rPr>
          <w:rFonts w:cs="Arial" w:ascii="Arial" w:hAnsi="Arial"/>
          <w:rtl w:val="true"/>
        </w:rPr>
        <w:t xml:space="preserve"> ‏</w:t>
      </w:r>
      <w:r>
        <w:rPr>
          <w:rFonts w:ascii="Arial" w:hAnsi="Arial" w:cs="Arial"/>
          <w:b/>
          <w:b/>
          <w:bCs/>
          <w:rtl w:val="true"/>
        </w:rPr>
        <w:t>גאבר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16.8.2019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העבירה לפי </w:t>
      </w:r>
      <w:hyperlink r:id="rId4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כוללת משרעת רחבה של נסיבות וסיטואציות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ובהקשר זה צוין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start="1134" w:end="1134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חומרתה הרבה של עבירת החבלה בכוונה מחמירה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ופגיעתה הקשה בערכים המוגנים של הגנה על שלום הציבור וביטחונו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הביאו את המחוקק לקבוע בגינה עונש מאסר ממושך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שני בחומרתו רק לעבירת הרצח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מובן כי נוכח המנעד הרחב של הנסיבות האפשריות לביצוע העבירה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ונסיבותיו האישיות של הנאשם במקרים השונים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קיימת קשת רחבה של מתחמי ענישה שנקבעו בגין עבירה זו</w:t>
      </w:r>
      <w:r>
        <w:rPr>
          <w:rFonts w:cs="Arial" w:ascii="Arial" w:hAnsi="Arial"/>
          <w:rtl w:val="true"/>
        </w:rPr>
        <w:t>..." (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205/19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ולדיסלב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7.6.2020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הגדרת העבירה של </w:t>
      </w:r>
      <w:hyperlink r:id="rId43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עצמה יוצרת מגוון רב של נסיבות אפשריות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העבירה מגדירה מספר חלופות אשר מי שעושה אחת מהן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בכוונה להטיל באדם נכות או מום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לגרום לו חבלה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להתנגד למעצר או לעיכוב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 או של זולתו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למנוע מעצר או עיכוב כאמור</w:t>
      </w:r>
      <w:r>
        <w:rPr>
          <w:rFonts w:cs="Arial" w:ascii="Arial" w:hAnsi="Arial"/>
          <w:rtl w:val="true"/>
        </w:rPr>
        <w:t xml:space="preserve">"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ייחשב למי שביצע את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לדוגמה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החלופה של פציעת אדם או גרימת חבלה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אחת החלופות עוסקת במצב של ניסיון שלא כדין לפגוע באדם בנשק חם או 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נגרמת תוצאה של חבלה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שלפנינו לנאשמים מיוחסת עבירה לפי החלופה העוסקת בניסיון לפגוע באדם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מלבד עבירת החבלה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הורשעו הנאשמים גם בעבירה של חבלה במזיד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הערך המוגן בעבירת חבלה ב</w:t>
      </w:r>
      <w:r>
        <w:rPr>
          <w:rFonts w:ascii="Arial" w:hAnsi="Arial" w:cs="Arial"/>
          <w:rtl w:val="true"/>
        </w:rPr>
        <w:t>מזיד ב</w:t>
      </w:r>
      <w:r>
        <w:rPr>
          <w:rFonts w:ascii="Arial" w:hAnsi="Arial" w:cs="Arial"/>
          <w:rtl w:val="true"/>
        </w:rPr>
        <w:t>רכב הינו ערך השמירה על רכוש הזולת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וביתר שאת </w:t>
      </w:r>
      <w:r>
        <w:rPr>
          <w:rFonts w:ascii="Arial" w:hAnsi="Arial" w:cs="Arial"/>
          <w:rtl w:val="true"/>
        </w:rPr>
        <w:t xml:space="preserve">על </w:t>
      </w:r>
      <w:r>
        <w:rPr>
          <w:rFonts w:ascii="Arial" w:hAnsi="Arial" w:cs="Arial"/>
          <w:rtl w:val="true"/>
        </w:rPr>
        <w:t>רכבו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שעה שעבירה זו נקבעה כעבירה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להבדיל מעבירה מסוג עוון בהתייחס לפגיעה במרבית סוגי הרכוש האחרים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הנסיבות הקשורות בביצוע העבירה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במקרה שלפנינו יש לתת את הדעת לנתונים כפי שהם עולים מהעובדות שתוארו בכתב האישום ולתת ביטוי למספר שיקולים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(-) </w:t>
      </w:r>
      <w:r>
        <w:rPr>
          <w:rFonts w:ascii="Arial" w:hAnsi="Arial" w:cs="Arial"/>
          <w:rtl w:val="true"/>
        </w:rPr>
        <w:t>בראש</w:t>
      </w:r>
      <w:r>
        <w:rPr>
          <w:rFonts w:ascii="Arial" w:hAnsi="Arial" w:cs="Arial"/>
          <w:rtl w:val="true"/>
        </w:rPr>
        <w:t>ם של ה</w:t>
      </w:r>
      <w:r>
        <w:rPr>
          <w:rFonts w:ascii="Arial" w:hAnsi="Arial" w:cs="Arial"/>
          <w:rtl w:val="true"/>
        </w:rPr>
        <w:t>שיקולים יש לתת ביטוי לפגיעה במתלונן – הן בפועל והן בכ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גם אם למתלונן לא נגרמה </w:t>
      </w:r>
      <w:r>
        <w:rPr>
          <w:rFonts w:ascii="Arial" w:hAnsi="Arial" w:cs="Arial"/>
          <w:rtl w:val="true"/>
        </w:rPr>
        <w:t xml:space="preserve">פגיעה גופנית </w:t>
      </w:r>
      <w:r>
        <w:rPr>
          <w:rFonts w:ascii="Arial" w:hAnsi="Arial" w:cs="Arial"/>
          <w:rtl w:val="true"/>
        </w:rPr>
        <w:t>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להקל ראש בסיכון הגבוה והחמור שהתנהגות הנאשמים יצרה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בדיוק לסיכון שכזה מכוון האיסור </w:t>
      </w:r>
      <w:hyperlink r:id="rId45">
        <w:r>
          <w:rPr>
            <w:rStyle w:val="Hyperlink"/>
            <w:rFonts w:ascii="Arial" w:hAnsi="Arial" w:cs="Arial"/>
            <w:rtl w:val="true"/>
          </w:rPr>
          <w:t>שבסעיף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שם את הדגש בין היתר על האמצעים ששימשו במהלך האירוע האלים והכוונה הפוגענית אליה שאפו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נזכיר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</w:t>
      </w:r>
      <w:r>
        <w:rPr>
          <w:rFonts w:ascii="Arial" w:hAnsi="Arial" w:cs="Arial"/>
          <w:rtl w:val="true"/>
        </w:rPr>
        <w:t xml:space="preserve"> בתום יום עבודתו של המתלונן ובעודו נוסע לתומו ממקום העבודה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ארבו לו הנאשמים ביחד 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חסמו את דרכו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חלק מן המעורבים היו רעולי 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וחלקם מצויד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עצמם הצטיידו באלות ועשו בהן שימוש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להקל ראש בתחושותיו</w:t>
      </w:r>
      <w:r>
        <w:rPr>
          <w:rFonts w:ascii="Arial" w:hAnsi="Arial" w:cs="Arial"/>
          <w:rtl w:val="true"/>
        </w:rPr>
        <w:t xml:space="preserve"> של המתלונן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ניתן להניח כי עברו עליו רגעים קשים של </w:t>
      </w:r>
      <w:r>
        <w:rPr>
          <w:rFonts w:ascii="Arial" w:hAnsi="Arial" w:cs="Arial"/>
          <w:rtl w:val="true"/>
        </w:rPr>
        <w:t xml:space="preserve">פחד </w:t>
      </w:r>
      <w:r>
        <w:rPr>
          <w:rFonts w:ascii="Arial" w:hAnsi="Arial" w:cs="Arial"/>
          <w:rtl w:val="true"/>
        </w:rPr>
        <w:t xml:space="preserve">ואימה </w:t>
      </w:r>
      <w:r>
        <w:rPr>
          <w:rFonts w:ascii="Arial" w:hAnsi="Arial" w:cs="Arial"/>
          <w:rtl w:val="true"/>
        </w:rPr>
        <w:t>נוכח מעשי</w:t>
      </w:r>
      <w:r>
        <w:rPr>
          <w:rFonts w:ascii="Arial" w:hAnsi="Arial" w:cs="Arial"/>
          <w:rtl w:val="true"/>
        </w:rPr>
        <w:t>הם</w:t>
      </w:r>
      <w:r>
        <w:rPr>
          <w:rFonts w:ascii="Arial" w:hAnsi="Arial" w:cs="Arial"/>
          <w:rtl w:val="true"/>
        </w:rPr>
        <w:t xml:space="preserve"> של הנאש</w:t>
      </w:r>
      <w:r>
        <w:rPr>
          <w:rFonts w:ascii="Arial" w:hAnsi="Arial" w:cs="Arial"/>
          <w:rtl w:val="true"/>
        </w:rPr>
        <w:t>מי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ויתר התוקפים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נוסף לאלה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המתלונן הותקף מבעד לדלת 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נגרם נזק כספי לא מבוטל לרכבו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למרבה המזל המתלונן הצליח לברוח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מטבעם של תרחישים אלימים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האירוע יכול היה להיגמר בצורה קשה הרבה יותר ורק מנוסת המתלונן מנעה זאת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מנסיבות האירוע עולה כי היה פוטנציאל משמעותי להסלמה באירוע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תקיפת אדם תוך כדי נהיגתו ברכב יכולה הייתה להוביל לתוצאות קשות אף יותר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בין היתר בשל איבוד שליטה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פגיעה בחפים מפשע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(-) </w:t>
      </w:r>
      <w:r>
        <w:rPr>
          <w:rFonts w:ascii="Arial" w:hAnsi="Arial" w:cs="Arial"/>
          <w:rtl w:val="true"/>
        </w:rPr>
        <w:t>נזכיר כי על פי המתואר בכתב האישום במהלך האירוע אף נורו יריות מנשק חם על ידי אחרים שחברו לנאשמים כדי לתקוף את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העובדה כי באירוע היה שימוש בירי מנשק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מלמד על חומרתו המרובה של האירוע ועל הנזק הרב שהיה טמון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להדגיש כי לנאשמים לא יוחסו עבירות נשק ולא נטען כי הם אלו שביצעו את הירי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בישיבת יום </w:t>
      </w:r>
      <w:r>
        <w:rPr>
          <w:rFonts w:cs="Arial" w:ascii="Arial" w:hAnsi="Arial"/>
        </w:rPr>
        <w:t>9.6.2022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הצהירה המאשימה בצורה ברורה כי </w:t>
      </w:r>
      <w:r>
        <w:rPr>
          <w:rFonts w:cs="Arial" w:ascii="Arial" w:hAnsi="Arial"/>
          <w:rtl w:val="true"/>
        </w:rPr>
        <w:t>"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". </w:t>
      </w:r>
      <w:r>
        <w:rPr>
          <w:rFonts w:ascii="Arial" w:hAnsi="Arial" w:cs="Arial"/>
          <w:rtl w:val="true"/>
        </w:rPr>
        <w:t>גם בכך יש להתחשב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(-) </w:t>
      </w:r>
      <w:r>
        <w:rPr>
          <w:rFonts w:ascii="Arial" w:hAnsi="Arial" w:cs="Arial"/>
          <w:rtl w:val="true"/>
        </w:rPr>
        <w:t>התיאור בכתב האישום ו</w:t>
      </w:r>
      <w:r>
        <w:rPr>
          <w:rFonts w:ascii="Arial" w:hAnsi="Arial" w:cs="Arial"/>
          <w:rtl w:val="true"/>
        </w:rPr>
        <w:t>דפוס ביצוע העבירות מלמד כי קדם לביצוע העבירות תכנון משמעותי</w:t>
      </w:r>
      <w:r>
        <w:rPr>
          <w:rFonts w:ascii="Arial" w:hAnsi="Arial" w:cs="Arial"/>
          <w:rtl w:val="true"/>
        </w:rPr>
        <w:t xml:space="preserve"> הכולל חבירה של מספר אנשים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עריכת תצפית על היציאה ממקום עבודתו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והמתנה לשעת כושר בה תוצא התכנית העבריינית אל הפועל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התכנון והתחכום שבביצוע העבירות נלמד גם מן האופן בו בוצעו העבירות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החל בחסימת חלק מן הכביש בו היה אמור המתלונן לנסוע באמצעות שני רכבים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וכלה בהצטיידות בשני רכבים שונים ובאלות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כי בניגוד לעמדת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איני סבור כי הנאשמים עשו שימוש בכלי הרכב ככלי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מעובדות כתב האישום עולה כי השימוש בשני הרכבים נועד לחסום את דרכו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ולרדוף אחריו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והם לא ניסו לדרוס או לפגוע במתלונן באמצעות כלי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יש להפנות גם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שמעשי</w:t>
      </w:r>
      <w:r>
        <w:rPr>
          <w:rFonts w:ascii="Arial" w:hAnsi="Arial" w:cs="Arial"/>
          <w:rtl w:val="true"/>
        </w:rPr>
        <w:t>הם</w:t>
      </w:r>
      <w:r>
        <w:rPr>
          <w:rFonts w:ascii="Arial" w:hAnsi="Arial" w:cs="Arial"/>
          <w:rtl w:val="true"/>
        </w:rPr>
        <w:t xml:space="preserve"> של הנאש</w:t>
      </w:r>
      <w:r>
        <w:rPr>
          <w:rFonts w:ascii="Arial" w:hAnsi="Arial" w:cs="Arial"/>
          <w:rtl w:val="true"/>
        </w:rPr>
        <w:t>מים</w:t>
      </w:r>
      <w:r>
        <w:rPr>
          <w:rFonts w:ascii="Arial" w:hAnsi="Arial" w:cs="Arial"/>
          <w:rtl w:val="true"/>
        </w:rPr>
        <w:t xml:space="preserve"> נמשכו זמן</w:t>
      </w:r>
      <w:r>
        <w:rPr>
          <w:rFonts w:ascii="Arial" w:hAnsi="Arial" w:cs="Arial"/>
          <w:rtl w:val="true"/>
        </w:rPr>
        <w:t xml:space="preserve"> מסוים</w:t>
      </w:r>
      <w:r>
        <w:rPr>
          <w:rFonts w:ascii="Arial" w:hAnsi="Arial" w:cs="Arial"/>
          <w:rtl w:val="true"/>
        </w:rPr>
        <w:t xml:space="preserve"> ועל אף שהיו ל</w:t>
      </w:r>
      <w:r>
        <w:rPr>
          <w:rFonts w:ascii="Arial" w:hAnsi="Arial" w:cs="Arial"/>
          <w:rtl w:val="true"/>
        </w:rPr>
        <w:t>הם</w:t>
      </w:r>
      <w:r>
        <w:rPr>
          <w:rFonts w:ascii="Arial" w:hAnsi="Arial" w:cs="Arial"/>
          <w:rtl w:val="true"/>
        </w:rPr>
        <w:t xml:space="preserve"> מספר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נקודות</w:t>
      </w:r>
      <w:r>
        <w:rPr>
          <w:rFonts w:ascii="Arial" w:hAnsi="Arial" w:cs="Arial"/>
          <w:rtl w:val="true"/>
        </w:rPr>
        <w:t xml:space="preserve"> יציאה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בהן יכלו </w:t>
      </w:r>
      <w:r>
        <w:rPr>
          <w:rFonts w:ascii="Arial" w:hAnsi="Arial" w:cs="Arial"/>
          <w:rtl w:val="true"/>
        </w:rPr>
        <w:t>להתחרט על מעשי</w:t>
      </w:r>
      <w:r>
        <w:rPr>
          <w:rFonts w:ascii="Arial" w:hAnsi="Arial" w:cs="Arial"/>
          <w:rtl w:val="true"/>
        </w:rPr>
        <w:t>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בעת ניסיונו של המתלונן לברוח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התמידו ודבקו </w:t>
      </w:r>
      <w:r>
        <w:rPr>
          <w:rFonts w:ascii="Arial" w:hAnsi="Arial" w:cs="Arial"/>
          <w:rtl w:val="true"/>
        </w:rPr>
        <w:t>בתכנית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העבריינית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(-) </w:t>
      </w:r>
      <w:r>
        <w:rPr>
          <w:rFonts w:ascii="Arial" w:hAnsi="Arial" w:cs="Arial"/>
          <w:rtl w:val="true"/>
        </w:rPr>
        <w:t xml:space="preserve">בבחינת הרקע לביצוע העבירות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יודגש כי גם אם הנאשמים חשדו כי המתלונן היה מעורב בדרך זו או אחרת בקטטה במהלכה נפגע קרוב משפחתם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בכך כדי להצדיק את מעשיהם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זו בלבד שאין המדובר בנסיבה לקולה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בנסיבה 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ככל שאכן קרוב משפחתם נפגע על ידי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מצופה כי המענה יהיה פניה לרשויות אכיפת החוק לטיפול בעניין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חלף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נטלו את החוק לידיים וביקשו להיות הרשות האוכפת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החוקרת והמוציאה לפועל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firstLine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לשם חילוץ מדיניות הענישה הנוהגות בעבירות מסוג העבירות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נפנה למספר מקרים </w:t>
      </w:r>
      <w:r>
        <w:rPr>
          <w:rFonts w:ascii="Arial" w:hAnsi="Arial" w:cs="Arial"/>
          <w:rtl w:val="true"/>
        </w:rPr>
        <w:t>בעלי מאפיינים דומים ככל שניתן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יהיה זה מיותר לשוב ולהזכיר כי כל מקרה ונסיבותיו ולעולם יהיה שוני בין הנסיבות הקשורות בכל מקרה ומקרה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(-) 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6684/16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חלווא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9.7.2017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הורשע בעבירה של חבלה בכוונה מחמירה</w:t>
      </w:r>
      <w:r>
        <w:rPr>
          <w:rFonts w:ascii="Arial" w:hAnsi="Arial" w:cs="Arial"/>
          <w:rtl w:val="true"/>
        </w:rPr>
        <w:t xml:space="preserve"> לפי </w:t>
      </w:r>
      <w:hyperlink r:id="rId4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בשל</w:t>
      </w:r>
      <w:r>
        <w:rPr>
          <w:rFonts w:ascii="Arial" w:hAnsi="Arial" w:cs="Arial"/>
          <w:rtl w:val="true"/>
        </w:rPr>
        <w:t xml:space="preserve"> סכסוך על רקע מקום ישיבה במקום 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התיישב בשולחן בו ישב המערער 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והתרחק ממנו לבקשת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אדם אחר שהבחין בדבר ניגש לשולחן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הכה עליו בחוזקה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ועקב כך התפתחה קטטה בינו לבין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נטל בקבוק וודקה מזכוכית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שבר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ודקר את המתלונן שניגש להפריד בין המתקוטטים ודחף לשם כך את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למתלונן נגרם חתך בצוואר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אושפז למשך 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קיבל את ערעור הנאשם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וגזר עליו מאסר בפועל למשך שלוש שנים וחצי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חלף מאסר של ארבע שנים וחצי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נסיבותיו של המקרה ובהן העובדה שמדובר באירוע שהתרחש במהירות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היו מעורבים אנשים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 העובדה ש</w:t>
      </w:r>
      <w:r>
        <w:rPr>
          <w:rFonts w:ascii="Arial" w:hAnsi="Arial" w:cs="Arial"/>
          <w:rtl w:val="true"/>
        </w:rPr>
        <w:t xml:space="preserve">הפגיעה שנגרמה למתלונן </w:t>
      </w:r>
      <w:r>
        <w:rPr>
          <w:rFonts w:ascii="Arial" w:hAnsi="Arial" w:cs="Arial"/>
          <w:rtl w:val="true"/>
        </w:rPr>
        <w:t>לא הייתה חמורה יחסית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(-) </w:t>
      </w: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8870/12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סנד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15.1.2014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>המערערים הורשעו בבימ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המחוזי בגרימת חבלה בכוונה מחמירה לפי </w:t>
      </w:r>
      <w:hyperlink r:id="rId50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51"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ונגזרו</w:t>
      </w:r>
      <w:r>
        <w:rPr>
          <w:rFonts w:ascii="Arial" w:hAnsi="Arial" w:cs="Arial"/>
          <w:rtl w:val="true"/>
        </w:rPr>
        <w:t xml:space="preserve"> עליהם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הרקע להרשעה ולעונש הוא הגעת המערערים למתחם תחנת דלק בו עבד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שהוזעקו על ידי אביהם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מצוידים במוט ברזל ובשוקר חשמלי ותקפו בצוותא את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שאך ביקש להרגיע את רוחו של האב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כתוצאה ממעשיהם של המערערים נחבל המתלונן בראשו ונגרמו לו מספר שברים וחבלות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העליון קבע כי </w:t>
      </w:r>
      <w:r>
        <w:rPr>
          <w:rFonts w:ascii="Arial" w:hAnsi="Arial" w:cs="Arial"/>
          <w:rtl w:val="true"/>
        </w:rPr>
        <w:t>בי</w:t>
      </w:r>
      <w:r>
        <w:rPr>
          <w:rFonts w:ascii="Arial" w:hAnsi="Arial" w:cs="Arial"/>
          <w:rtl w:val="true"/>
        </w:rPr>
        <w:t>ת המשפט</w:t>
      </w:r>
      <w:r>
        <w:rPr>
          <w:rFonts w:ascii="Arial" w:hAnsi="Arial" w:cs="Arial"/>
          <w:rtl w:val="true"/>
        </w:rPr>
        <w:t xml:space="preserve"> המחוזי נקט יד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באופן החורג באופן קיצוני ממדיניות הענישה המקובלת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(-) </w:t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נצרת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38763-06-12</w:t>
        </w:r>
      </w:hyperlink>
      <w:r>
        <w:rPr>
          <w:rFonts w:cs="Arial" w:ascii="Arial" w:hAnsi="Arial"/>
          <w:rtl w:val="true"/>
        </w:rPr>
        <w:t>‏ ‏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סוביח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26.8.2013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 xml:space="preserve">הנאשם הורשע </w:t>
      </w:r>
      <w:r>
        <w:rPr>
          <w:rFonts w:ascii="Arial" w:hAnsi="Arial" w:cs="Arial"/>
          <w:rtl w:val="true"/>
        </w:rPr>
        <w:t>בעבירה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54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)+(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המתלונן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</w:t>
      </w:r>
      <w:r>
        <w:rPr>
          <w:rFonts w:ascii="Arial" w:hAnsi="Arial" w:cs="Arial"/>
          <w:rtl w:val="true"/>
        </w:rPr>
        <w:t xml:space="preserve"> סכסוך על רקע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צינור הביוב של דירת הנאשם עובר במוסכו של המתלונן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החל לתקוף את המתלונן באגרופיו זאת על רקע חשדו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המתלונן סתם את צינור הביוב בבטון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מוט ברזל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התקרב אל המתלונן וחבט בו בעוצמה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מספר חבטות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מוט הברזל בפניו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>כתוצאה ממעשי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נגרמו למתלונן פגיעות קשות ושברים רבים בעצמות הפנים ובשיניים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קבע מתחם עונש ש</w:t>
      </w:r>
      <w:r>
        <w:rPr>
          <w:rFonts w:ascii="Arial" w:hAnsi="Arial" w:cs="Arial"/>
          <w:rtl w:val="true"/>
        </w:rPr>
        <w:t xml:space="preserve">נע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(-) </w:t>
      </w:r>
      <w:hyperlink r:id="rId5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53642-05-21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לויטן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8.8.2022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 xml:space="preserve">הנאשם הורשע בעבירה של חבלה בכוונה מחמירה לפי </w:t>
      </w:r>
      <w:hyperlink r:id="rId5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 xml:space="preserve">הגיע </w:t>
      </w:r>
      <w:r>
        <w:rPr>
          <w:rFonts w:ascii="Arial" w:hAnsi="Arial" w:cs="Arial"/>
          <w:rtl w:val="true"/>
        </w:rPr>
        <w:t>בלא תכנון מוקדם להתפרעות המונית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וניסה להכות את המתלונן באמצעות מוט מתכתי בו אחז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בטרם הצליח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תפסוהו השוטרים והוא נעצר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 למעצרו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נמצאה סכין בכיס מכנסי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שעל להבה אותרו שרידי דם המתאימים לפרופיל </w:t>
      </w:r>
      <w:r>
        <w:rPr>
          <w:rFonts w:cs="Arial" w:ascii="Arial" w:hAnsi="Arial"/>
        </w:rPr>
        <w:t>D.N.A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מתחם עונש הולם שנע בין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עונש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עיינתי בפסקי הדין הרבים אליהם הפנו הצדדים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העבירה בה הורשעו הנאשמים עשויות להיות שונות ממקרה למקרה 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אינני רואה להתייחס לכלל פסק הדין שהצדדים הפנו אליהם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ניתן לציין את גזר הדין שניתן </w:t>
      </w:r>
      <w:hyperlink r:id="rId5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29179-03-15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אבו רומי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8.3.2016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לפי המתואר באותו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יחד 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תקף את המתלונן באמצעות מוטות ואלות בכל חלקי 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וכתוצאה מכך נגרמו לו המטומות בחלקי גופו השונים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שברים בפנים ואיבוד הכרה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מעשי הנאשם בוצעו על רקע נקמה בשל פגיעת קודמת בקרוב משפחתו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הורשע בעבירה לפי </w:t>
      </w:r>
      <w:hyperlink r:id="rId59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כי מתחם העונש ההולם 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התחשב בגילו הלא 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שמדובר במאסרו הראשון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הפנו בין היתר לגזר הדין שניתן ב</w:t>
      </w:r>
      <w:hyperlink r:id="rId6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</w:rPr>
          <w:t>51738-02-18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קומפונימיט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15.8.2018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אך אינני סבור כי ניתן ללמוד ממקרה זה לענייננו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הסנגורים הפנו להסכם סולחה שנערך בין המתלונן לנאשמים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הסכם סולחה בין הצדדים הניצים </w:t>
      </w:r>
      <w:r>
        <w:rPr>
          <w:rFonts w:ascii="Arial" w:hAnsi="Arial" w:cs="Arial"/>
          <w:rtl w:val="true"/>
        </w:rPr>
        <w:t xml:space="preserve">הוא </w:t>
      </w:r>
      <w:r>
        <w:rPr>
          <w:rFonts w:ascii="Arial" w:hAnsi="Arial" w:cs="Arial"/>
          <w:rtl w:val="true"/>
        </w:rPr>
        <w:t>שיקול להקל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בעונשו של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אין הוא בגדר שיקול מכריע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6340/11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זחיאקה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16.2.2012</w:t>
      </w:r>
      <w:r>
        <w:rPr>
          <w:rFonts w:cs="Arial" w:ascii="Arial" w:hAnsi="Arial"/>
          <w:rtl w:val="true"/>
        </w:rPr>
        <w:t>)).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אמנם הסכם סולחה הוא פרקטיקה חברתית חיובית שיש מקום להתחשב בה בנסיבות מסוימות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רון </w:t>
      </w:r>
      <w:hyperlink r:id="rId6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שפירא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הגיעה העת לסולחה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הפרקליט</w:t>
      </w:r>
      <w:r>
        <w:rPr>
          <w:rFonts w:ascii="Arial" w:hAnsi="Arial" w:cs="Arial"/>
          <w:rtl w:val="true"/>
        </w:rPr>
        <w:t xml:space="preserve"> מח </w:t>
      </w:r>
      <w:r>
        <w:rPr>
          <w:rFonts w:cs="Arial" w:ascii="Arial" w:hAnsi="Arial"/>
        </w:rPr>
        <w:t>433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434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); </w:t>
      </w:r>
      <w:hyperlink r:id="rId6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5998/15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עקול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27.6.2016</w:t>
      </w:r>
      <w:r>
        <w:rPr>
          <w:rFonts w:cs="Arial" w:ascii="Arial" w:hAnsi="Arial"/>
          <w:rtl w:val="true"/>
        </w:rPr>
        <w:t xml:space="preserve">); </w:t>
      </w:r>
      <w:hyperlink r:id="rId6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6271/15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6.1.2016</w:t>
      </w:r>
      <w:r>
        <w:rPr>
          <w:rFonts w:cs="Arial" w:ascii="Arial" w:hAnsi="Arial"/>
          <w:rtl w:val="true"/>
        </w:rPr>
        <w:t xml:space="preserve">); </w:t>
      </w:r>
      <w:hyperlink r:id="rId6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3261/03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סרחאן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>, (</w:t>
      </w:r>
      <w:r>
        <w:rPr>
          <w:rFonts w:cs="Arial" w:ascii="Arial" w:hAnsi="Arial"/>
        </w:rPr>
        <w:t>9.4.2003</w:t>
      </w:r>
      <w:r>
        <w:rPr>
          <w:rFonts w:cs="Arial" w:ascii="Arial" w:hAnsi="Arial"/>
          <w:rtl w:val="true"/>
        </w:rPr>
        <w:t xml:space="preserve">)), </w:t>
      </w:r>
      <w:r>
        <w:rPr>
          <w:rFonts w:ascii="Arial" w:hAnsi="Arial" w:cs="Arial"/>
          <w:rtl w:val="true"/>
        </w:rPr>
        <w:t>אך מבלי לטעת מסמרות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כי שימוש יתר במוסד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עשוי לשחוק את האפקטיביות שלו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אינני מתיימר למצות את השינויים שחלו במוסד הסולחה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שלא בטובתו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ואסתפק בכך שאין להפוך את מוסד הסולחה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לתחליף לאכיפה אפקטיבית ולהרתעה מוחשית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בעבירות 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המקרה הנוכחי ילמד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כעולה מתסקיר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אינם מפנימים את חומרת מעשיהם ועל כן נראה כי הסכם הסולחה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אולי תרם להרגעת הרוחות בין הנאשמים למתלונן אך לא חולל שינוי מהותי בעמדת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כך בהמשך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מבקש ללמוד מן ההסכם כי המתלונן ויתר על פיצוי כספי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אינני מקבל טענה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מנוסח ההסכם אין ויתור חד משמעי של המתלונן על הפיצוי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והאמור בסעיף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להסכם לפיו הצדדים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מוותרים באופן הדדי על טענותיהם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דרישותיהם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בקשותיהם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לא מלמד בהכרח על ויתור על פיצוי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הונחה תשתית ראייתית מספקת שאכן המתלונן ויתר על הפיצוי ואם כן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מה היו מניעיו לעשות כן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לנזק שנגרם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הנזק הגופני והן הנזק הנפשי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הנזק הכספי לרכבו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איני רואה להימנע מהטלת פיצויים לטובת המתלונן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לסיכום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בשים לב לעבירות בהן הורשע הנאשם ולנסיבות המקרה אני קובע כי מתחם העונש ההולם בנסיבותיו של מקרה זה 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פיצוי למתלונן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לא ביקשה לכלול קנס במתחם ועל כן המתחם לא יכלול קנס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נסיבות שאינן קשורות בביצוע העבירה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בגזירת העונש בגדרי מתחם העונש ההולם יש לשקול את הנסיבות שאינן קשורות בביצוע העבירה </w:t>
      </w:r>
      <w:r>
        <w:rPr>
          <w:rFonts w:cs="Arial" w:ascii="Arial" w:hAnsi="Arial"/>
          <w:rtl w:val="true"/>
        </w:rPr>
        <w:t>(</w:t>
      </w:r>
      <w:hyperlink r:id="rId6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יא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ואלה השיקולים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(-) </w:t>
      </w:r>
      <w:r>
        <w:rPr>
          <w:rFonts w:ascii="Arial" w:hAnsi="Arial" w:cs="Arial"/>
          <w:rtl w:val="true"/>
        </w:rPr>
        <w:t>שני הנאשמים צעירים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אם 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צעיר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1996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לשני הנאשמים אין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בנסיבות אלו </w:t>
      </w:r>
      <w:r>
        <w:rPr>
          <w:rFonts w:ascii="Arial" w:hAnsi="Arial" w:cs="Arial"/>
          <w:rtl w:val="true"/>
        </w:rPr>
        <w:t>מובן שעונש מאסר ממושך יקשה על הנאש</w:t>
      </w:r>
      <w:r>
        <w:rPr>
          <w:rFonts w:ascii="Arial" w:hAnsi="Arial" w:cs="Arial"/>
          <w:rtl w:val="true"/>
        </w:rPr>
        <w:t>מי</w:t>
      </w:r>
      <w:r>
        <w:rPr>
          <w:rFonts w:ascii="Arial" w:hAnsi="Arial" w:cs="Arial"/>
          <w:rtl w:val="true"/>
        </w:rPr>
        <w:t>ם בהיות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במאסר לראשונה בחיי</w:t>
      </w:r>
      <w:r>
        <w:rPr>
          <w:rFonts w:ascii="Arial" w:hAnsi="Arial" w:cs="Arial"/>
          <w:rtl w:val="true"/>
        </w:rPr>
        <w:t>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הרחקת הנאשמים ממשפחותיהם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תקשה גם על בני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במיוחד לאור תמיכת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בבני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וברי כי למאסר תהיה השפעה על עיסוקו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0"/>
        <w:ind w:start="57" w:end="0"/>
        <w:contextualSpacing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ab/>
        <w:t xml:space="preserve">(-) </w:t>
      </w:r>
      <w:r>
        <w:rPr>
          <w:rFonts w:ascii="Arial" w:hAnsi="Arial" w:cs="Arial"/>
          <w:rtl w:val="true"/>
        </w:rPr>
        <w:t xml:space="preserve">שני הנאשמים </w:t>
      </w:r>
      <w:r>
        <w:rPr>
          <w:rFonts w:ascii="Arial" w:hAnsi="Arial" w:cs="Arial"/>
          <w:rtl w:val="true"/>
        </w:rPr>
        <w:t>הוד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בעובדות כתב האישום עוד בתחילתו של ההליך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להודאת הנאש</w:t>
      </w:r>
      <w:r>
        <w:rPr>
          <w:rFonts w:ascii="Arial" w:hAnsi="Arial" w:cs="Arial"/>
          <w:rtl w:val="true"/>
        </w:rPr>
        <w:t>מי</w:t>
      </w:r>
      <w:r>
        <w:rPr>
          <w:rFonts w:ascii="Arial" w:hAnsi="Arial" w:cs="Arial"/>
          <w:rtl w:val="true"/>
        </w:rPr>
        <w:t>ם יש משמעות שכן ה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חס</w:t>
      </w:r>
      <w:r>
        <w:rPr>
          <w:rFonts w:ascii="Arial" w:hAnsi="Arial" w:cs="Arial"/>
          <w:rtl w:val="true"/>
        </w:rPr>
        <w:t>כו</w:t>
      </w:r>
      <w:r>
        <w:rPr>
          <w:rFonts w:ascii="Arial" w:hAnsi="Arial" w:cs="Arial"/>
          <w:rtl w:val="true"/>
        </w:rPr>
        <w:t xml:space="preserve"> את העדתו של קורבן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כל המשתמע מכך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עם זאת יצוין כי 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>תסקיר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 xml:space="preserve"> שירות המבחן </w:t>
      </w:r>
      <w:r>
        <w:rPr>
          <w:rFonts w:ascii="Arial" w:hAnsi="Arial" w:cs="Arial"/>
          <w:rtl w:val="true"/>
        </w:rPr>
        <w:t>עולה תמונה מדאיגה ביחס לשני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עולה 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צמצם במידת אחריותו לאירוע ואף ביטא לגיטימציה לשימוש באלימות כדרך לפתרון קונפליקטים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הביע אמפתיה כלפי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הביע </w:t>
      </w:r>
      <w:r>
        <w:rPr>
          <w:rFonts w:ascii="Arial" w:hAnsi="Arial" w:cs="Arial"/>
          <w:rtl w:val="true"/>
        </w:rPr>
        <w:t>חרטה פורמאלית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הבין את הפסול במעשיו ואת חומרתם ואף ביטא העדר אמפתיה למתלונן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0"/>
        <w:ind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(-) </w:t>
      </w:r>
      <w:r>
        <w:rPr>
          <w:rFonts w:ascii="Arial" w:hAnsi="Arial" w:cs="Arial"/>
          <w:rtl w:val="true"/>
        </w:rPr>
        <w:t>שירות המבחן לא בא בהמלצה טיפולית בעניינ</w:t>
      </w:r>
      <w:r>
        <w:rPr>
          <w:rFonts w:ascii="Arial" w:hAnsi="Arial" w:cs="Arial"/>
          <w:rtl w:val="true"/>
        </w:rPr>
        <w:t>ם של שני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עם זאת קיימת שונות במידת המסוכנות שהוערכה על ידי שירות המבחן לגבי כל אחד מהנאשמים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לגבי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נקבע כי </w:t>
      </w:r>
      <w:r>
        <w:rPr>
          <w:rFonts w:ascii="Arial" w:hAnsi="Arial" w:cs="Arial"/>
          <w:rtl w:val="true"/>
        </w:rPr>
        <w:t xml:space="preserve">רמת המסוכנות הנשקפת מן הנאשם להישנות התנהגות אלימה בעתיד היא </w:t>
      </w:r>
      <w:r>
        <w:rPr>
          <w:rFonts w:ascii="Arial" w:hAnsi="Arial" w:cs="Arial"/>
          <w:rtl w:val="true"/>
        </w:rPr>
        <w:t>בינונית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ואילו לגבי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נקבע כי קיים סיכון משמעותי להישנות 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ברמת חומרה משמעותית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לגבי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צוין בתסקיר כי לא ניתן לשלול </w:t>
      </w:r>
      <w:r>
        <w:rPr>
          <w:rFonts w:ascii="Arial" w:hAnsi="Arial" w:cs="Arial"/>
          <w:rtl w:val="true"/>
        </w:rPr>
        <w:t>סכסוך פעיל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גישה לנשק מצדו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קשרים חברתיים בעלי גוון שלילי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firstLine="510"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(-) </w:t>
      </w:r>
      <w:r>
        <w:rPr>
          <w:rFonts w:ascii="Arial" w:hAnsi="Arial" w:cs="Arial"/>
          <w:rtl w:val="true"/>
        </w:rPr>
        <w:t>לבסוף שקלתי את התקופה הארוכה בה הי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 </w:t>
      </w:r>
      <w:r>
        <w:rPr>
          <w:rFonts w:ascii="Arial" w:hAnsi="Arial" w:cs="Arial"/>
          <w:rtl w:val="true"/>
        </w:rPr>
        <w:t>הנאש</w:t>
      </w:r>
      <w:r>
        <w:rPr>
          <w:rFonts w:ascii="Arial" w:hAnsi="Arial" w:cs="Arial"/>
          <w:rtl w:val="true"/>
        </w:rPr>
        <w:t>מי</w:t>
      </w:r>
      <w:r>
        <w:rPr>
          <w:rFonts w:ascii="Arial" w:hAnsi="Arial" w:cs="Arial"/>
          <w:rtl w:val="true"/>
        </w:rPr>
        <w:t>ם נתו</w:t>
      </w:r>
      <w:r>
        <w:rPr>
          <w:rFonts w:ascii="Arial" w:hAnsi="Arial" w:cs="Arial"/>
          <w:rtl w:val="true"/>
        </w:rPr>
        <w:t>נים</w:t>
      </w:r>
      <w:r>
        <w:rPr>
          <w:rFonts w:ascii="Arial" w:hAnsi="Arial" w:cs="Arial"/>
          <w:rtl w:val="true"/>
        </w:rPr>
        <w:t xml:space="preserve"> במעצר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עצור מיום </w:t>
      </w:r>
      <w:r>
        <w:rPr>
          <w:rFonts w:cs="Arial" w:ascii="Arial" w:hAnsi="Arial"/>
        </w:rPr>
        <w:t>8.3</w:t>
      </w:r>
      <w:r>
        <w:rPr>
          <w:rFonts w:cs="Arial" w:ascii="Arial" w:hAnsi="Arial"/>
        </w:rPr>
        <w:t>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עצור מיום </w:t>
      </w:r>
      <w:r>
        <w:rPr>
          <w:rFonts w:cs="Arial" w:ascii="Arial" w:hAnsi="Arial"/>
        </w:rPr>
        <w:t>6.3.2022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שניהם עצורים במשך למעלה משבעה וחצי 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בשלב זה אעבור לדון בבקשה לחילוט הרכב ולאחר מכן אשוב ואסכם את הדברים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57" w:end="0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0"/>
        <w:ind w:start="57" w:end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בקשת החילוט</w:t>
      </w:r>
    </w:p>
    <w:p>
      <w:pPr>
        <w:pStyle w:val="Normal"/>
        <w:spacing w:lineRule="auto" w:line="360" w:before="0" w:after="0"/>
        <w:ind w:start="57" w:end="0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לפני התיקון והן לאחר התיקון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כלל בקשה לחילוט רכב </w:t>
      </w:r>
      <w:r>
        <w:rPr>
          <w:rFonts w:ascii="Arial" w:hAnsi="Arial" w:cs="Arial"/>
          <w:rtl w:val="true"/>
        </w:rPr>
        <w:t>הטויוטה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מספר רישוי </w:t>
      </w:r>
      <w:r>
        <w:rPr>
          <w:rFonts w:cs="Arial" w:ascii="Arial" w:hAnsi="Arial"/>
        </w:rPr>
        <w:t>8819457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וזאת בהתאם לסמכות הקבועה </w:t>
      </w:r>
      <w:hyperlink r:id="rId69">
        <w:r>
          <w:rPr>
            <w:rStyle w:val="Hyperlink"/>
            <w:rFonts w:ascii="Arial" w:hAnsi="Arial" w:cs="Arial"/>
            <w:rtl w:val="true"/>
          </w:rPr>
          <w:t xml:space="preserve">בסעיפים </w:t>
        </w:r>
        <w:r>
          <w:rPr>
            <w:rStyle w:val="Hyperlink"/>
            <w:rFonts w:cs="Arial" w:ascii="Arial" w:hAnsi="Arial"/>
          </w:rPr>
          <w:t>32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70">
        <w:r>
          <w:rPr>
            <w:rStyle w:val="Hyperlink"/>
            <w:rFonts w:cs="Arial" w:ascii="Arial" w:hAnsi="Arial"/>
          </w:rPr>
          <w:t>39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1969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פסד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בבקשת החילוט נטען כי הרכב הוא בבעלות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שימש א</w:t>
      </w:r>
      <w:r>
        <w:rPr>
          <w:rFonts w:ascii="Arial" w:hAnsi="Arial" w:cs="Arial"/>
          <w:rtl w:val="true"/>
        </w:rPr>
        <w:t xml:space="preserve">ותו </w:t>
      </w:r>
      <w:r>
        <w:rPr>
          <w:rFonts w:ascii="Arial" w:hAnsi="Arial" w:cs="Arial"/>
          <w:rtl w:val="true"/>
        </w:rPr>
        <w:t>לביצוע העבירות המיוחסות לו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57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סעיף </w:t>
      </w:r>
      <w:hyperlink r:id="rId72">
        <w:r>
          <w:rPr>
            <w:rStyle w:val="Hyperlink"/>
            <w:rFonts w:cs="Arial" w:ascii="Arial" w:hAnsi="Arial"/>
          </w:rPr>
          <w:t>32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</w:t>
      </w:r>
      <w:r>
        <w:rPr>
          <w:rFonts w:ascii="Arial" w:hAnsi="Arial" w:cs="Arial"/>
          <w:rtl w:val="true"/>
        </w:rPr>
        <w:t>סד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 קובע כי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רשאי שוטר לתפוס חפץ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אם יש לו יסוד סביר להניח כי באותו </w:t>
      </w:r>
      <w:r>
        <w:rPr>
          <w:rFonts w:ascii="Arial" w:hAnsi="Arial" w:cs="Arial"/>
          <w:b/>
          <w:b/>
          <w:bCs/>
          <w:u w:val="single"/>
          <w:rtl w:val="true"/>
        </w:rPr>
        <w:t>חפץ נעברה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או עומדים לעבור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שהוא עשוי לשמש ראיה בהליך משפטי בשל 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שניתן כשכר בעד ביצוע עבירה או כאמצעי לביצועה</w:t>
      </w:r>
      <w:r>
        <w:rPr>
          <w:rFonts w:cs="Arial" w:ascii="Arial" w:hAnsi="Arial"/>
          <w:rtl w:val="true"/>
        </w:rPr>
        <w:t>".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קובע </w:t>
      </w:r>
      <w:hyperlink r:id="rId73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 כי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על אף האמור בכל 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רשאי</w:t>
      </w:r>
      <w:r>
        <w:rPr>
          <w:rFonts w:ascii="Arial" w:hAnsi="Arial" w:cs="Arial"/>
          <w:b/>
          <w:b/>
          <w:bCs/>
          <w:rtl w:val="true"/>
        </w:rPr>
        <w:t xml:space="preserve">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בנוסף על כל עונש שיטיל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לצוות על חילוט החפץ שנתפס לפי סעיף </w:t>
      </w:r>
      <w:r>
        <w:rPr>
          <w:rFonts w:cs="Arial" w:ascii="Arial" w:hAnsi="Arial"/>
          <w:b/>
          <w:bCs/>
        </w:rPr>
        <w:t>32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או שהגיע לידי המשטרה כאמור בסעיף </w:t>
      </w:r>
      <w:r>
        <w:rPr>
          <w:rFonts w:cs="Arial" w:ascii="Arial" w:hAnsi="Arial"/>
          <w:b/>
          <w:bCs/>
        </w:rPr>
        <w:t>33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אם האדם שהורשע במעשה העבירה שנעשה בחפץ או לגביו הוא </w:t>
      </w:r>
      <w:r>
        <w:rPr>
          <w:rFonts w:ascii="Arial" w:hAnsi="Arial" w:cs="Arial"/>
          <w:b/>
          <w:b/>
          <w:bCs/>
          <w:u w:val="single"/>
          <w:rtl w:val="true"/>
        </w:rPr>
        <w:t>בעל החפץ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דין צו זה כדין עונש שהוטל על הנאשם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ההדגשות שלי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כעולה מלשון הסעיפים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סמכות החילוט מותנית בקיומם של תנאים מצטברים אלו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כי בחפץ שנתפש בוצעה עבירה או עומדים לבצע עבירה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וכי בעל החפץ הורשע בדינו והרשעתו </w:t>
      </w:r>
      <w:r>
        <w:rPr>
          <w:rFonts w:ascii="Arial" w:hAnsi="Arial" w:cs="Arial"/>
          <w:rtl w:val="true"/>
        </w:rPr>
        <w:t>מתייחסת למעשה שנעשה בחפץ או לגביו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hyperlink r:id="rId7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6234/03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זיתאווי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9.3.2005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 xml:space="preserve">בפסיקה הודגש כי </w:t>
      </w:r>
      <w:hyperlink r:id="rId7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</w:t>
      </w:r>
      <w:r>
        <w:rPr>
          <w:rFonts w:ascii="Arial" w:hAnsi="Arial" w:cs="Arial"/>
          <w:rtl w:val="true"/>
        </w:rPr>
        <w:t>סד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ascii="Arial" w:hAnsi="Arial" w:cs="Arial"/>
          <w:rtl w:val="true"/>
        </w:rPr>
        <w:t xml:space="preserve"> אשר נועד לפגוע בזכות קניינו של העבריין קובע כי דינו של החילוט כדין עונש שהוטל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וככל הוראה עונשית יש להעניק לה פרשנות מצמצמת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הואיל והיא נועדה לפגוע במעורבים במעשה הפלילי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 באלה שאין להם זיקה אליו או שזיקתם רופפת </w:t>
      </w:r>
      <w:r>
        <w:rPr>
          <w:rFonts w:cs="Arial" w:ascii="Arial" w:hAnsi="Arial"/>
          <w:rtl w:val="true"/>
        </w:rPr>
        <w:t>(</w:t>
      </w:r>
      <w:hyperlink r:id="rId7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1982/93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בנק לאומי לישראל בע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מח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238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1994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לציין כי סמכות החילוט </w:t>
      </w:r>
      <w:r>
        <w:rPr>
          <w:rFonts w:ascii="Arial" w:hAnsi="Arial" w:cs="Arial"/>
          <w:rtl w:val="true"/>
        </w:rPr>
        <w:t>היא סמכות שבשיקול 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הפעלתה תלויה בין היתר בהשלכות חילוט הרכוש ובהשתלבותו במערך הענישה הכולל שיושת על הנאשם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7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9104/20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טבצ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ניקוב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4.3.2021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משהנחנו את המסגרת הנורמטיבית לדיון בבקשת החילוט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נפנה לדיון בטענות הצדדים לגבי בקשת החילוט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57" w:end="0"/>
        <w:jc w:val="start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         </w:t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דומה כי לא יכולה להיות מחלוקת של ממש כי הרכב שימש לביצוע העבירות שיוחסו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כעולה מכתב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הרכב שימש להגעת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לזירת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לחסימת חלק מן הכביש וכן כדי לתצפת על הרכב האחר שהיה חלק מן האירוע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אינני מקבל את טענת הסנגור כי מי שהיה מעורב באירוע היה רכב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מעורבות רכב הטויוטה עולה מכתב האישום בו הודה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המחלוקת העיקרית נוגעת אפוא לשאלת זיקתו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כלומר לשאלה אם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הבעלים של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גם התמקדו טענות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תחילה יצוין כי במהלך ישיבת הטיעונים לעונש שהתקיימה ביום </w:t>
      </w:r>
      <w:r>
        <w:rPr>
          <w:rFonts w:cs="Arial" w:ascii="Arial" w:hAnsi="Arial"/>
        </w:rPr>
        <w:t>22.9.2022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העלתה המאשימה את עתירתה לחילוט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הובאה כל ראיה לתמיכה בטענתה לגבי בעלות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והיא ביקשה להסתמך על הודאת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בעובדות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נוסף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לא הודיעה לגב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נטור בדראן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נטור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רשומה כבעלים של הרכב במשרד הרישוי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קיום הדיון בבקשה לחילוט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מקום שנטור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דודתו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אחות אמו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הגישה בקשה בעבר לשחרור הרכב לאחר שנתפס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לקראת סוף הדיון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ככל שבית המשפט לא מסתפק בהודאת הנאשם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בכתב אישום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נבקש לזמן את הטיעון לזכות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בהחלטה שניתנה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ידי דחיתי את הדיון לשמיעת טענות הטוענת לזכות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יוער כי באותה החלטה צוין בטעות 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 שהוא בעלים של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והדברים מכוונים להודאה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מצב הדברים שונה ואתייחס לכך בהמשך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בדיון נוסף שהתקיים ביום </w:t>
      </w:r>
      <w:r>
        <w:rPr>
          <w:rFonts w:cs="Arial" w:ascii="Arial" w:hAnsi="Arial"/>
        </w:rPr>
        <w:t>3.10.2022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הגישה המאשימה מספר ראיות שלדידה תומכות בטענתה 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נוהג ברכב מנהג בעלים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שכוללות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הודעת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במשטרה מיום </w:t>
      </w:r>
      <w:r>
        <w:rPr>
          <w:rFonts w:cs="Arial" w:ascii="Arial" w:hAnsi="Arial"/>
        </w:rPr>
        <w:t>14.2.2022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והודעתה של הטוענת לזכות מיום </w:t>
      </w:r>
      <w:r>
        <w:rPr>
          <w:rFonts w:cs="Arial" w:ascii="Arial" w:hAnsi="Arial"/>
        </w:rPr>
        <w:t>9.2.2022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סומנה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כמו כן באותו ישיבה התייצבה נטור אשר אף הגישה תצהיר עובר לכך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כי הרכב הוא בבעלות נטור וכי גם אם עשה שימוש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המדובר בשימוש שמעיד על בעלות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כי על בית המשפט להפעיל שיקול דעת ולהימנע מחילוט הרכב גם בשל מצבה הכלכלי של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נטור הגישה תצהיר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סומן 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בו טענה כי הרכב רשום על שמה במשרד הרישוי והוא בבעלותה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וזוגה פתחו עסק ורכשו את הרכב מכספים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שמה רשומים כלי רכב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 בתצהיר כי בזמן שאינו זכור 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מצב אחותה וזוגה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לעזור להם לנסוע לטיפולים רפואיים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התירה להם לעשות שימוש חוקי ברכב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ששמעתי את טיעוני הצדדים ועיינתי בראיות הנוגעות להליך החילוט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הגעתי למסקנה שיש לדחות את בקשת החילוט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בניגוד לנטען על ידי המאשימה בישיבת יום </w:t>
      </w:r>
      <w:r>
        <w:rPr>
          <w:rFonts w:cs="Arial" w:ascii="Arial" w:hAnsi="Arial"/>
        </w:rPr>
        <w:t>22.9.2022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 הודאתו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ניתן לומר 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הודה כי הוא נוהג ברכב מנהג בעלים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עיון בכתב האישום המתוקן מלמד כי מצב הדברים רחוק מכך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בסעיף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לכתב האישום </w:t>
      </w:r>
      <w:r>
        <w:rPr>
          <w:rFonts w:ascii="Arial" w:hAnsi="Arial" w:cs="Arial"/>
          <w:b/>
          <w:b/>
          <w:bCs/>
          <w:rtl w:val="true"/>
        </w:rPr>
        <w:t>המקורי</w:t>
      </w:r>
      <w:r>
        <w:rPr>
          <w:rFonts w:ascii="Arial" w:hAnsi="Arial" w:cs="Arial"/>
          <w:rtl w:val="true"/>
        </w:rPr>
        <w:t xml:space="preserve"> נטען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בבעלות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רכב מסוג טויוטה</w:t>
      </w:r>
      <w:r>
        <w:rPr>
          <w:rFonts w:cs="Arial" w:ascii="Arial" w:hAnsi="Arial"/>
          <w:rtl w:val="true"/>
        </w:rPr>
        <w:t xml:space="preserve">...", </w:t>
      </w:r>
      <w:r>
        <w:rPr>
          <w:rFonts w:ascii="Arial" w:hAnsi="Arial" w:cs="Arial"/>
          <w:rtl w:val="true"/>
        </w:rPr>
        <w:t xml:space="preserve">אך בכתב האישום המתוקן הושמטה נסיבה וזו ותחת זאת צוין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בשימוש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רכב מסוג טויוטה</w:t>
      </w:r>
      <w:r>
        <w:rPr>
          <w:rFonts w:cs="Arial" w:ascii="Arial" w:hAnsi="Arial"/>
          <w:rtl w:val="true"/>
        </w:rPr>
        <w:t xml:space="preserve">...". </w:t>
      </w:r>
      <w:r>
        <w:rPr>
          <w:rFonts w:ascii="Arial" w:hAnsi="Arial" w:cs="Arial"/>
          <w:rtl w:val="true"/>
        </w:rPr>
        <w:t>העובדה כי במסגרת הסדר הטיעון בו תוקן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ויתרה על טענתה כי הרכב בבעלות הנאשם והסתפקה בתיאור כי הרכב היה בשימוש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ואילו לעניין החילוט המשיכה לדבוק בטענה כי הרכב הוא בבעלות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עשויה לעורר קשיים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נדגיש כי כתב האישום המתוקן לא כלל את הטענה 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עושה שימוש ברכב כמנהג בעלים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רק כי הרכב בשימושו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בדיון בו הוצג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הציגו הצדדים הסכמות נוספות לעניין הרכב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פרוטוקול מיום </w:t>
      </w:r>
      <w:r>
        <w:rPr>
          <w:rFonts w:cs="Arial" w:ascii="Arial" w:hAnsi="Arial"/>
        </w:rPr>
        <w:t>9.6.2022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המאשימה הסכימה לשחרור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תפוס עד לאותו שלב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לידי אביו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בכפוף לתנאים שכללו הפקדת במזומן בסך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ותנאים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נציין כי הצדדים ציינו כי שחרור הרכב היה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</w:t>
      </w:r>
      <w:r>
        <w:rPr>
          <w:rtl w:val="true"/>
        </w:rPr>
        <w:t>[</w:t>
      </w:r>
      <w:r>
        <w:rPr>
          <w:rtl w:val="true"/>
        </w:rPr>
        <w:t>י</w:t>
      </w:r>
      <w:r>
        <w:rPr>
          <w:rtl w:val="true"/>
        </w:rPr>
        <w:t xml:space="preserve">]",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לא סיפק הסבר ברור לפשר התיקון בכתב האישום בעניין הבעלות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מה המשמעות שיש לייחס לתיקון וכיצד הדברים מתיישבים אהדדי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13-12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לאמיתו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לראות את תיקון כתב האישום והשמטת העובדה 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הבעלים של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כוויתור על טענת המאשימה כי הרכב בבעלות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כך יש לקרוא מהלך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מניה וביה נשמט הבסיס תחת בקשת החילוט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ניתן אולי לקרוא את המהלך באופן שהמאשימה הסכימה לאפשר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לטעון כי אין לחלט את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כלומר לא לכבול אותו בהודאתו כי הרכב בבעלותו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אך גם הלך מחשבה זה מעורר קושי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הודאת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בכתב האישום עשויה לפעול לחובתו אך אין בה לחייב אחרים לרבות טוען לזכות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כלומר ממילא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 הודאתו בכך שהרכב בבעלותו פותח את הפתח לאחרים לטעון שהרכב הוא שלהם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לא טענה כי אחרים טוענים לזכות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והיה זה בית המשפט שביקש לזמן את נטור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הטוענת האפשרית לזכות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מעבר לקשיים עליהם הצבעתי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המאשימה לא הניחה תשתית ראייתית מספקת להוכחת הטענה כי הרכב הוא בבעלותו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בפתח הדברים נציין כי בבואו של בית המשפט לשקול האם לחלט 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עליו להתייחס לבעלות הממשית על כלי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לבעלות הרשומה במשרד הרישוי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הרישום במשרד הרישוי הנו דקלרטיבי </w:t>
      </w:r>
      <w:r>
        <w:rPr>
          <w:rFonts w:cs="Arial" w:ascii="Arial" w:hAnsi="Arial"/>
          <w:rtl w:val="true"/>
        </w:rPr>
        <w:t>(</w:t>
      </w:r>
      <w:hyperlink r:id="rId7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6687/93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מוסא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''</w:t>
      </w:r>
      <w:r>
        <w:rPr>
          <w:rFonts w:ascii="Arial" w:hAnsi="Arial" w:cs="Arial"/>
          <w:rtl w:val="true"/>
        </w:rPr>
        <w:t>ד נב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193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1998</w:t>
      </w:r>
      <w:r>
        <w:rPr>
          <w:rFonts w:cs="Arial" w:ascii="Arial" w:hAnsi="Arial"/>
          <w:rtl w:val="true"/>
        </w:rPr>
        <w:t xml:space="preserve">); </w:t>
      </w:r>
      <w:hyperlink r:id="rId7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Arial" w:ascii="Arial" w:hAnsi="Arial"/>
            <w:color w:val="0000FF"/>
            <w:u w:val="single"/>
          </w:rPr>
          <w:t>5379/95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סהר חברה לביטוח בע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בנק דיסקונט לישראל בע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נא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464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1997</w:t>
      </w:r>
      <w:r>
        <w:rPr>
          <w:rFonts w:cs="Arial" w:ascii="Arial" w:hAnsi="Arial"/>
          <w:rtl w:val="true"/>
        </w:rPr>
        <w:t>))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בישיבת הטיעונים לעונש שהתקיימה ביום </w:t>
      </w:r>
      <w:r>
        <w:rPr>
          <w:rFonts w:cs="Arial" w:ascii="Arial" w:hAnsi="Arial"/>
        </w:rPr>
        <w:t>22.9.2022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המאשימה לא הניחה כל ראיה לכך שהרכב הוא בבעלות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ורק בישיבה הנוספת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שנועדה לשמיעת עמדת נטור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הטוענת האפשרית לזכות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הגישה המאשימה ראיות לעניין החילוט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גם מראיות אלו לא ניתן להסיק כי הרכב בבעלות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לשמוע ממסקנה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לקבל את עמדת נטור כי הרכב בבעלותה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בהודעה שנגבתה מנטור היא ציינה כי הרכב מושא החילוט נמצא בשימוש אחיינה רפיק קאדם בדראן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ובמקום אחר ציינה כי הרכב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אצל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רפיק ואחיו מוחמד מזה כשבע שנים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הבהיר בעדותו במשטרה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כי הרכב נרכש מנטור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היה מוטל עליו עיקול ולכן לא הועבר הרישום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שאין לקבל את טענת נטור בתצהירה כי הרכב ניתן על ידה לאחותה ולגיסה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הוריו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כדי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לעשות בו שימוש חוקי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וגם אם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כי אלה עושים בו שימוש לתקופה ארוכה ונוהגים בו מנהג בעלים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קביעה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נותר ספק בשאלה אם הרכב הוא בבעלות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התמונה המסתברת היא כי לא נעשה ברכב שימוש בלעדי על ידי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אלא על ידי כלל בני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הדבר עולה מגרסת נטור כי מסרה את הרכב לאחותה ולגיסה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בהודעתה במשטרה ציינה נטור בהזדמנות אחת כי הרכב בשימוש אחיינה רפיק ובמקום אחר ציינה כי הרכב בשימוש רפיק ואחיו מוחמד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זה האחרון עושה בו שימוש יותר מרפיק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נבהיר כאן כי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רביע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נוסף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מוחמד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מהודעת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עולה תמונה סדורה ביחס לבעלות ולתדירות השימוש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ציין בהודעתו בתשובה לשאלה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אתה יכול להגיד שזה שלי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אך לצד זאת הוא טען כי הרכב נרכש על ידי משפחתו ושייך לאביו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כי אחיו רפיק עושה שימוש ברכב אם כי לעיתים רחוקות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אינדיקצי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נוספת לכך שלא ניתן ללמוד בבירור על שימוש בלעדי על ידי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בכך שבעוד שעולה כי הרכב נרכש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ולפי גרסת נטור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 נמסר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לפני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טוען כי הוא עושה שימוש ברכב מזה שנתיים וחצי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ואף זאת לא באופן בלעדי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נתונים אלו מלמדים כי נותר ספק בשאלה אם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הבעלים של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מכאן שלא ניתן להורות על חילוטו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גם אם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בעלות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חלקית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כי הרכב הוא בבעלות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לצד רכיבי הענישה הכוללים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מוליכים למסקנה שאין להורות בנסיבות מקרה זה על חילוט הרכב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start="57" w:end="0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0"/>
        <w:ind w:start="57" w:end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גזר הדין </w:t>
      </w:r>
    </w:p>
    <w:p>
      <w:pPr>
        <w:pStyle w:val="Normal"/>
        <w:spacing w:lineRule="auto" w:line="360" w:before="0" w:after="0"/>
        <w:ind w:start="57" w:end="0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הבקשה לחילוט הרכב נדחית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פועל יוצא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שאני מורה על השבת העירבון שהופקד על פי החלטתי מיום </w:t>
      </w:r>
      <w:r>
        <w:rPr>
          <w:rFonts w:cs="Arial" w:ascii="Arial" w:hAnsi="Arial"/>
        </w:rPr>
        <w:t>9.6.2022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למי שחויב בהפקדתו וכן מורה על ביטול כל המגבלות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האיסורים והשעבודים  שהוטלו על הרכב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שים לב למתחם העונש שקבעתי ולשיקולים הקשורים לגזירת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גוזר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על </w:t>
      </w:r>
      <w:r>
        <w:rPr>
          <w:rFonts w:ascii="Arial" w:hAnsi="Arial" w:cs="Arial"/>
          <w:b/>
          <w:b/>
          <w:bCs/>
          <w:u w:val="single"/>
          <w:rtl w:val="true"/>
        </w:rPr>
        <w:t>כל אחד</w:t>
      </w:r>
      <w:r>
        <w:rPr>
          <w:rFonts w:ascii="Arial" w:hAnsi="Arial" w:cs="Arial"/>
          <w:rtl w:val="true"/>
        </w:rPr>
        <w:t xml:space="preserve"> מן הנאשמים </w:t>
      </w:r>
      <w:r>
        <w:rPr>
          <w:rFonts w:ascii="Arial" w:hAnsi="Arial" w:cs="Arial"/>
          <w:rtl w:val="true"/>
        </w:rPr>
        <w:t>את העונשים הבא</w:t>
      </w:r>
      <w:r>
        <w:rPr>
          <w:rFonts w:ascii="Arial" w:hAnsi="Arial" w:cs="Arial"/>
          <w:rtl w:val="true"/>
        </w:rPr>
        <w:t>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בפועל לתקופה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בניכוי ימי מעצר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8.3.2022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6.3.2022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/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כי הנאשם לא יעב</w:t>
      </w:r>
      <w:r>
        <w:rPr>
          <w:rFonts w:ascii="Arial" w:hAnsi="Arial" w:cs="Arial"/>
          <w:rtl w:val="true"/>
        </w:rPr>
        <w:t>ור</w:t>
      </w:r>
      <w:r>
        <w:rPr>
          <w:rFonts w:ascii="Arial" w:hAnsi="Arial" w:cs="Arial"/>
          <w:rtl w:val="true"/>
        </w:rPr>
        <w:t xml:space="preserve"> בתוך שלוש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אלימות מסוג פשע</w:t>
      </w:r>
      <w:r>
        <w:rPr>
          <w:rFonts w:ascii="Arial" w:hAnsi="Arial" w:cs="Arial"/>
          <w:rtl w:val="true"/>
        </w:rPr>
        <w:t xml:space="preserve"> או עבירה לפי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ויורשע בה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כי הנאשם לא יעבור בתוך שלוש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אלימות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עבירה לפי </w:t>
      </w:r>
      <w:hyperlink r:id="rId81">
        <w:r>
          <w:rPr>
            <w:rStyle w:val="Hyperlink"/>
            <w:rFonts w:ascii="Arial" w:hAnsi="Arial" w:cs="Arial"/>
            <w:rtl w:val="true"/>
          </w:rPr>
          <w:t>סימן</w:t>
        </w:r>
        <w:r>
          <w:rPr>
            <w:rStyle w:val="Hyperlink"/>
            <w:rFonts w:ascii="Arial" w:hAnsi="Arial" w:cs="Arial"/>
            <w:rtl w:val="true"/>
          </w:rPr>
          <w:t xml:space="preserve"> ה</w:t>
        </w:r>
        <w:r>
          <w:rPr>
            <w:rStyle w:val="Hyperlink"/>
            <w:rFonts w:cs="Arial" w:ascii="Arial" w:hAnsi="Arial"/>
            <w:rtl w:val="true"/>
          </w:rPr>
          <w:t>'</w:t>
        </w:r>
        <w:r>
          <w:rPr>
            <w:rStyle w:val="Hyperlink"/>
            <w:rFonts w:cs="Arial" w:ascii="Arial" w:hAnsi="Arial"/>
          </w:rPr>
          <w:t>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לפרק 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ל</w:t>
      </w:r>
      <w:hyperlink r:id="rId8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ויורשע בה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/>
      </w:pPr>
      <w:r>
        <w:rPr>
          <w:rFonts w:ascii="Arial" w:hAnsi="Arial" w:cs="Arial"/>
          <w:rtl w:val="true"/>
        </w:rPr>
        <w:t xml:space="preserve">אני מחייב </w:t>
      </w:r>
      <w:r>
        <w:rPr>
          <w:rFonts w:ascii="Arial" w:hAnsi="Arial" w:cs="Arial"/>
          <w:rtl w:val="true"/>
        </w:rPr>
        <w:t xml:space="preserve">כל אחד מן הנאשמים </w:t>
      </w:r>
      <w:r>
        <w:rPr>
          <w:rFonts w:ascii="Arial" w:hAnsi="Arial" w:cs="Arial"/>
          <w:rtl w:val="true"/>
        </w:rPr>
        <w:t>לפצות את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תביעה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בסכום של </w:t>
      </w:r>
      <w:r>
        <w:rPr>
          <w:rFonts w:cs="Arial" w:ascii="Arial" w:hAnsi="Arial"/>
        </w:rPr>
        <w:t>12,500</w:t>
      </w:r>
      <w:r>
        <w:rPr>
          <w:rFonts w:cs="Arial" w:ascii="Arial" w:hAnsi="Arial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₪), </w:t>
      </w:r>
      <w:r>
        <w:rPr>
          <w:rFonts w:ascii="Arial" w:hAnsi="Arial" w:cs="Arial"/>
          <w:rtl w:val="true"/>
        </w:rPr>
        <w:t xml:space="preserve">תוך 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הסכום</w:t>
      </w:r>
      <w:r>
        <w:rPr>
          <w:rFonts w:ascii="Arial" w:hAnsi="Arial" w:cs="Arial"/>
          <w:rtl w:val="true"/>
        </w:rPr>
        <w:t xml:space="preserve"> יופקד בקופת בית המשפט ויועבר למתלונן באמצעות המזכירות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0"/>
        <w:ind w:hanging="283" w:start="850" w:end="0"/>
        <w:contextualSpacing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0"/>
        <w:ind w:start="57" w:end="0"/>
        <w:contextualSpacing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5467831329371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ימים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7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הנאשם 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7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מוחמד עלי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4"/>
      <w:footerReference w:type="default" r:id="rId8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15802-04-22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רביע בדראן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567"/>
        </w:tabs>
        <w:ind w:start="0" w:hanging="0"/>
      </w:pPr>
      <w:rPr>
        <w:sz w:val="24"/>
        <w:b w:val="false"/>
        <w:szCs w:val="24"/>
        <w:bCs w:val="false"/>
        <w:lang w:val="en-U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b w:val="false"/>
      <w:bCs w:val="false"/>
      <w:sz w:val="24"/>
      <w:szCs w:val="24"/>
      <w:lang w:val="en-U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3366" TargetMode="External"/><Relationship Id="rId3" Type="http://schemas.openxmlformats.org/officeDocument/2006/relationships/hyperlink" Target="http://www.nevo.co.il/safrut/book/336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d" TargetMode="External"/><Relationship Id="rId8" Type="http://schemas.openxmlformats.org/officeDocument/2006/relationships/hyperlink" Target="http://www.nevo.co.il/law/70301/40e" TargetMode="External"/><Relationship Id="rId9" Type="http://schemas.openxmlformats.org/officeDocument/2006/relationships/hyperlink" Target="http://www.nevo.co.il/law/70301/329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law/70301/329.a.2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413e" TargetMode="External"/><Relationship Id="rId14" Type="http://schemas.openxmlformats.org/officeDocument/2006/relationships/hyperlink" Target="http://www.nevo.co.il/law/70301/fCa1S" TargetMode="External"/><Relationship Id="rId15" Type="http://schemas.openxmlformats.org/officeDocument/2006/relationships/hyperlink" Target="http://www.nevo.co.il/law/70301/jaCe1S" TargetMode="External"/><Relationship Id="rId16" Type="http://schemas.openxmlformats.org/officeDocument/2006/relationships/hyperlink" Target="http://www.nevo.co.il/law/74918" TargetMode="External"/><Relationship Id="rId17" Type="http://schemas.openxmlformats.org/officeDocument/2006/relationships/hyperlink" Target="http://www.nevo.co.il/law/74918/32" TargetMode="External"/><Relationship Id="rId18" Type="http://schemas.openxmlformats.org/officeDocument/2006/relationships/hyperlink" Target="http://www.nevo.co.il/law/74918/32.a" TargetMode="External"/><Relationship Id="rId19" Type="http://schemas.openxmlformats.org/officeDocument/2006/relationships/hyperlink" Target="http://www.nevo.co.il/law/74918/39" TargetMode="External"/><Relationship Id="rId20" Type="http://schemas.openxmlformats.org/officeDocument/2006/relationships/hyperlink" Target="http://www.nevo.co.il/law/74918/39.a" TargetMode="External"/><Relationship Id="rId21" Type="http://schemas.openxmlformats.org/officeDocument/2006/relationships/hyperlink" Target="http://www.nevo.co.il/law/70301/329.a.2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13e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4918/32" TargetMode="External"/><Relationship Id="rId27" Type="http://schemas.openxmlformats.org/officeDocument/2006/relationships/hyperlink" Target="http://www.nevo.co.il/law/74918/39" TargetMode="External"/><Relationship Id="rId28" Type="http://schemas.openxmlformats.org/officeDocument/2006/relationships/hyperlink" Target="http://www.nevo.co.il/law/74918" TargetMode="External"/><Relationship Id="rId29" Type="http://schemas.openxmlformats.org/officeDocument/2006/relationships/hyperlink" Target="http://www.nevo.co.il/law/70301/40c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6018516" TargetMode="External"/><Relationship Id="rId32" Type="http://schemas.openxmlformats.org/officeDocument/2006/relationships/hyperlink" Target="http://www.nevo.co.il/law/70301/fCa1S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d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e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0923897" TargetMode="External"/><Relationship Id="rId39" Type="http://schemas.openxmlformats.org/officeDocument/2006/relationships/hyperlink" Target="http://www.nevo.co.il/case/24269594" TargetMode="External"/><Relationship Id="rId40" Type="http://schemas.openxmlformats.org/officeDocument/2006/relationships/hyperlink" Target="http://www.nevo.co.il/law/70301/329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5305595" TargetMode="External"/><Relationship Id="rId43" Type="http://schemas.openxmlformats.org/officeDocument/2006/relationships/hyperlink" Target="http://www.nevo.co.il/law/70301/329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329.a.2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21478651" TargetMode="External"/><Relationship Id="rId48" Type="http://schemas.openxmlformats.org/officeDocument/2006/relationships/hyperlink" Target="http://www.nevo.co.il/law/70301/329.a.1" TargetMode="External"/><Relationship Id="rId49" Type="http://schemas.openxmlformats.org/officeDocument/2006/relationships/hyperlink" Target="http://www.nevo.co.il/case/5599049" TargetMode="External"/><Relationship Id="rId50" Type="http://schemas.openxmlformats.org/officeDocument/2006/relationships/hyperlink" Target="http://www.nevo.co.il/law/70301/329.a.1" TargetMode="External"/><Relationship Id="rId51" Type="http://schemas.openxmlformats.org/officeDocument/2006/relationships/hyperlink" Target="http://www.nevo.co.il/law/70301/329.a.2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3506668" TargetMode="External"/><Relationship Id="rId54" Type="http://schemas.openxmlformats.org/officeDocument/2006/relationships/hyperlink" Target="http://www.nevo.co.il/law/70301/329.a.1.;329.a.2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27650664" TargetMode="External"/><Relationship Id="rId57" Type="http://schemas.openxmlformats.org/officeDocument/2006/relationships/hyperlink" Target="http://www.nevo.co.il/law/70301/329.a.2" TargetMode="External"/><Relationship Id="rId58" Type="http://schemas.openxmlformats.org/officeDocument/2006/relationships/hyperlink" Target="http://www.nevo.co.il/case/20170896" TargetMode="External"/><Relationship Id="rId59" Type="http://schemas.openxmlformats.org/officeDocument/2006/relationships/hyperlink" Target="http://www.nevo.co.il/law/70301/329.a.1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23662216" TargetMode="External"/><Relationship Id="rId62" Type="http://schemas.openxmlformats.org/officeDocument/2006/relationships/hyperlink" Target="http://www.nevo.co.il/case/5594302" TargetMode="External"/><Relationship Id="rId63" Type="http://schemas.openxmlformats.org/officeDocument/2006/relationships/hyperlink" Target="http://www.nevo.co.il/safrut/book/3366" TargetMode="External"/><Relationship Id="rId64" Type="http://schemas.openxmlformats.org/officeDocument/2006/relationships/hyperlink" Target="http://www.nevo.co.il/case/21472945" TargetMode="External"/><Relationship Id="rId65" Type="http://schemas.openxmlformats.org/officeDocument/2006/relationships/hyperlink" Target="http://www.nevo.co.il/case/20863306" TargetMode="External"/><Relationship Id="rId66" Type="http://schemas.openxmlformats.org/officeDocument/2006/relationships/hyperlink" Target="http://www.nevo.co.il/case/5885411" TargetMode="External"/><Relationship Id="rId67" Type="http://schemas.openxmlformats.org/officeDocument/2006/relationships/hyperlink" Target="http://www.nevo.co.il/law/70301/40ja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4918/32" TargetMode="External"/><Relationship Id="rId70" Type="http://schemas.openxmlformats.org/officeDocument/2006/relationships/hyperlink" Target="http://www.nevo.co.il/law/74918/39" TargetMode="External"/><Relationship Id="rId71" Type="http://schemas.openxmlformats.org/officeDocument/2006/relationships/hyperlink" Target="http://www.nevo.co.il/law/74918" TargetMode="External"/><Relationship Id="rId72" Type="http://schemas.openxmlformats.org/officeDocument/2006/relationships/hyperlink" Target="http://www.nevo.co.il/law/74918/32.a" TargetMode="External"/><Relationship Id="rId73" Type="http://schemas.openxmlformats.org/officeDocument/2006/relationships/hyperlink" Target="http://www.nevo.co.il/law/74918/39.a" TargetMode="External"/><Relationship Id="rId74" Type="http://schemas.openxmlformats.org/officeDocument/2006/relationships/hyperlink" Target="http://www.nevo.co.il/case/6055128" TargetMode="External"/><Relationship Id="rId75" Type="http://schemas.openxmlformats.org/officeDocument/2006/relationships/hyperlink" Target="http://www.nevo.co.il/law/74918/39.a" TargetMode="External"/><Relationship Id="rId76" Type="http://schemas.openxmlformats.org/officeDocument/2006/relationships/hyperlink" Target="http://www.nevo.co.il/case/17914099" TargetMode="External"/><Relationship Id="rId77" Type="http://schemas.openxmlformats.org/officeDocument/2006/relationships/hyperlink" Target="http://www.nevo.co.il/case/27272576" TargetMode="External"/><Relationship Id="rId78" Type="http://schemas.openxmlformats.org/officeDocument/2006/relationships/hyperlink" Target="http://www.nevo.co.il/case/6078682" TargetMode="External"/><Relationship Id="rId79" Type="http://schemas.openxmlformats.org/officeDocument/2006/relationships/hyperlink" Target="http://www.nevo.co.il/case/6008944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/jaCe1S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advertisements/nevo-100.doc" TargetMode="External"/><Relationship Id="rId84" Type="http://schemas.openxmlformats.org/officeDocument/2006/relationships/header" Target="header1.xml"/><Relationship Id="rId85" Type="http://schemas.openxmlformats.org/officeDocument/2006/relationships/footer" Target="footer1.xml"/><Relationship Id="rId86" Type="http://schemas.openxmlformats.org/officeDocument/2006/relationships/numbering" Target="numbering.xml"/><Relationship Id="rId87" Type="http://schemas.openxmlformats.org/officeDocument/2006/relationships/fontTable" Target="fontTable.xml"/><Relationship Id="rId88" Type="http://schemas.openxmlformats.org/officeDocument/2006/relationships/settings" Target="settings.xml"/><Relationship Id="rId8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2023-09-28T10:52:00Z</dcterms:created>
  <dc:creator> </dc:creator>
  <dc:description/>
  <cp:keywords/>
  <dc:language>en-IL</dc:language>
  <cp:lastModifiedBy>h1</cp:lastModifiedBy>
  <dcterms:modified xsi:type="dcterms:W3CDTF">2023-09-28T10:52:00Z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רביע בדראן</vt:lpwstr>
  </property>
  <property fmtid="{D5CDD505-2E9C-101B-9397-08002B2CF9AE}" pid="4" name="BOOKLISTTMP1">
    <vt:lpwstr>3366</vt:lpwstr>
  </property>
  <property fmtid="{D5CDD505-2E9C-101B-9397-08002B2CF9AE}" pid="5" name="CASESLISTTMP1">
    <vt:lpwstr>6018516;20923897;24269594;25305595;21478651;5599049;3506668;27650664;20170896;23662216;5594302;21472945;20863306;5885411;6055128;17914099;27272576;6078682;6008944</vt:lpwstr>
  </property>
  <property fmtid="{D5CDD505-2E9C-101B-9397-08002B2CF9AE}" pid="6" name="CITY">
    <vt:lpwstr>חי'</vt:lpwstr>
  </property>
  <property fmtid="{D5CDD505-2E9C-101B-9397-08002B2CF9AE}" pid="7" name="DATE">
    <vt:lpwstr>20221026</vt:lpwstr>
  </property>
  <property fmtid="{D5CDD505-2E9C-101B-9397-08002B2CF9AE}" pid="8" name="ISABSTRACT">
    <vt:lpwstr>Y</vt:lpwstr>
  </property>
  <property fmtid="{D5CDD505-2E9C-101B-9397-08002B2CF9AE}" pid="9" name="JUDGE">
    <vt:lpwstr>מוחמד עלי</vt:lpwstr>
  </property>
  <property fmtid="{D5CDD505-2E9C-101B-9397-08002B2CF9AE}" pid="10" name="LAWLISTTMP1">
    <vt:lpwstr>70301/329.a.2:5;029:2;413e;040c;fCa1S;040d;040e;329:2;329.a.1:4;40ja;jaCe1S</vt:lpwstr>
  </property>
  <property fmtid="{D5CDD505-2E9C-101B-9397-08002B2CF9AE}" pid="11" name="LAWLISTTMP2">
    <vt:lpwstr>74918/032:2;039:2;032.a;039.a:2</vt:lpwstr>
  </property>
  <property fmtid="{D5CDD505-2E9C-101B-9397-08002B2CF9AE}" pid="12" name="LAWYER">
    <vt:lpwstr>סאמי מלחם;נירה שגב</vt:lpwstr>
  </property>
  <property fmtid="{D5CDD505-2E9C-101B-9397-08002B2CF9AE}" pid="13" name="NEWPARTA">
    <vt:lpwstr>15802</vt:lpwstr>
  </property>
  <property fmtid="{D5CDD505-2E9C-101B-9397-08002B2CF9AE}" pid="14" name="NEWPARTB">
    <vt:lpwstr>04</vt:lpwstr>
  </property>
  <property fmtid="{D5CDD505-2E9C-101B-9397-08002B2CF9AE}" pid="15" name="NEWPARTC">
    <vt:lpwstr>22</vt:lpwstr>
  </property>
  <property fmtid="{D5CDD505-2E9C-101B-9397-08002B2CF9AE}" pid="16" name="NEWPROC">
    <vt:lpwstr>תפ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390020221026</vt:lpwstr>
  </property>
  <property fmtid="{D5CDD505-2E9C-101B-9397-08002B2CF9AE}" pid="20" name="TYPE_N_DATE">
    <vt:lpwstr>39020221026</vt:lpwstr>
  </property>
  <property fmtid="{D5CDD505-2E9C-101B-9397-08002B2CF9AE}" pid="21" name="WORDNUMPAGES">
    <vt:lpwstr>18</vt:lpwstr>
  </property>
</Properties>
</file>