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28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16020-10-22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מאלחי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97"/>
        <w:gridCol w:w="5105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6.8.2023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תמר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10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69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10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מאלחי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את</w:t>
      </w:r>
      <w:r>
        <w:rPr>
          <w:rtl w:val="true"/>
        </w:rPr>
        <w:t>-</w:t>
      </w:r>
      <w:r>
        <w:rPr>
          <w:rtl w:val="true"/>
        </w:rPr>
        <w:t>כ</w:t>
      </w:r>
      <w:bookmarkEnd w:id="2"/>
      <w:r>
        <w:rPr>
          <w:rtl w:val="true"/>
        </w:rPr>
        <w:t>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</w:t>
      </w:r>
      <w:r>
        <w:rPr>
          <w:rtl w:val="true"/>
        </w:rPr>
        <w:t>'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))</w:t>
      </w:r>
    </w:p>
    <w:p>
      <w:pPr>
        <w:pStyle w:val="Normal"/>
        <w:ind w:end="0"/>
        <w:jc w:val="start"/>
        <w:rPr/>
      </w:pP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  <w:r>
        <w:rPr>
          <w:rtl w:val="true"/>
        </w:rPr>
        <w:tab/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מוחמדיה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/>
      </w:pPr>
      <w:bookmarkStart w:id="10" w:name="ABSTRACT_START"/>
      <w:bookmarkEnd w:id="10"/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הכרעת הדין מיום </w:t>
      </w:r>
      <w:r>
        <w:rPr>
          <w:rFonts w:cs="Arial" w:ascii="Arial" w:hAnsi="Arial"/>
        </w:rPr>
        <w:t>20.7.2023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שנת </w:t>
      </w:r>
      <w:r>
        <w:rPr>
          <w:rFonts w:cs="Arial" w:ascii="Arial" w:hAnsi="Arial"/>
        </w:rPr>
        <w:t>1993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בהתאם להודאתו בעבירת </w:t>
      </w:r>
      <w:r>
        <w:rPr>
          <w:rFonts w:ascii="Arial" w:hAnsi="Arial" w:cs="Arial"/>
          <w:b/>
          <w:b/>
          <w:bCs/>
          <w:rtl w:val="true"/>
        </w:rPr>
        <w:t>החזקת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אביזרי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רישה וסיפה 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בעבירת </w:t>
      </w:r>
      <w:r>
        <w:rPr>
          <w:rFonts w:ascii="Arial" w:hAnsi="Arial" w:cs="Arial"/>
          <w:b/>
          <w:b/>
          <w:bCs/>
          <w:rtl w:val="true"/>
        </w:rPr>
        <w:t>החזקת סמים מסוכנים שלא לצריכה עצמית</w:t>
      </w:r>
      <w:r>
        <w:rPr>
          <w:rFonts w:ascii="Arial" w:hAnsi="Arial" w:cs="Arial"/>
          <w:rtl w:val="true"/>
        </w:rPr>
        <w:t xml:space="preserve"> לפי </w:t>
      </w:r>
      <w:hyperlink r:id="rId1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-(</w:t>
      </w:r>
      <w:hyperlink r:id="rId11">
        <w:r>
          <w:rPr>
            <w:rStyle w:val="Hyperlink"/>
            <w:rFonts w:ascii="Arial" w:hAnsi="Arial" w:cs="Arial"/>
            <w:rtl w:val="true"/>
          </w:rPr>
          <w:t>ג</w:t>
        </w:r>
      </w:hyperlink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ההודאה הייתה במסגרת הסכמת הצדדים לתיקון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במסגרת הסדר טיעון הכולל הסכמה בעניין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הטיעונים לעונש נשמעו במועד מתן הכרעת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</w:t>
      </w:r>
      <w:r>
        <w:rPr>
          <w:rFonts w:ascii="Arial" w:hAnsi="Arial" w:cs="Arial"/>
          <w:b/>
          <w:b/>
          <w:bCs/>
          <w:u w:val="single"/>
          <w:rtl w:val="true"/>
        </w:rPr>
        <w:t>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במשך כחודשיים ועד יום </w:t>
      </w:r>
      <w:r>
        <w:rPr>
          <w:rFonts w:cs="Arial" w:ascii="Arial" w:hAnsi="Arial"/>
        </w:rPr>
        <w:t>19.9.2022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בביתו בשכונת עזרייה בירושלים אקדח חצי אוטומטי מסוג </w:t>
      </w:r>
      <w:r>
        <w:rPr>
          <w:rFonts w:cs="Arial" w:ascii="Arial" w:hAnsi="Arial"/>
        </w:rPr>
        <w:t>Ghost Compact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מספר סידורי </w:t>
      </w:r>
      <w:r>
        <w:rPr>
          <w:rFonts w:cs="Arial" w:ascii="Arial" w:hAnsi="Arial"/>
        </w:rPr>
        <w:t>P101900895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שבכוחו להמית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החזיק אקדח חצי אוטומטי מסוג </w:t>
      </w:r>
      <w:r>
        <w:rPr>
          <w:rFonts w:cs="Arial" w:ascii="Arial" w:hAnsi="Arial"/>
        </w:rPr>
        <w:t>DDG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מספר סידורי </w:t>
      </w:r>
      <w:r>
        <w:rPr>
          <w:rFonts w:cs="Arial" w:ascii="Arial" w:hAnsi="Arial"/>
        </w:rPr>
        <w:t>209066G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שבכוחו להמית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מתאימה לאקדח זה ובה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ומחסנית גדולה המתאימה לאקדח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אביזרי הנשק והתחמושת הוחזקו בתוך תיק בארון שמתחת לכיור המטבח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</w:t>
      </w:r>
      <w:r>
        <w:rPr>
          <w:rFonts w:ascii="Arial" w:hAnsi="Arial" w:cs="Arial"/>
          <w:b/>
          <w:b/>
          <w:bCs/>
          <w:u w:val="single"/>
          <w:rtl w:val="true"/>
        </w:rPr>
        <w:t>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התקופה האמורה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הנאשם בביתו סמים מסוכנים שלא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כללו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טבליות סם מסוכן מסוג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מחולקות לאריזות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סם מסוכן מסוג קנבוס במשקל </w:t>
      </w:r>
      <w:r>
        <w:rPr>
          <w:rFonts w:cs="Arial" w:ascii="Arial" w:hAnsi="Arial"/>
        </w:rPr>
        <w:t>800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וסם מסוכן מסוג חשיש במשקל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ברוטו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 בעניין העונש ודברי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המאשימה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עמדה על כך שעבירות הנשק והסמים פוגעות בערכים החברתיים שעניינם 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שלטון החוק והסדר 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אלו עבירות שנזקם עצום ושהן בגדר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שנקבע לא אחת בפסיקת בית 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נסיבות העבירות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עבר אותן באופן בלעדי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הנשק כללו החזקת שני כלי נשק שביכולתם להמית וכי מדובר בשני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מחסניות ותחמושת שהיו מוכנים לשימוש מידי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פוטנציאל הנזק מהחזקת נשק הוא עצום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הסיכון הנובע מהשימוש שעשוי היה להיעשות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הנאשם או באמצעות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אילו הנשק הועבר אליו וכן ובשל התוצאה הקטלנית האפשרית משימוש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עבירות הסמים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חומרת נסיבות העבירה נובעת מהכמות העצומה של סמים מסוגים שונים שהנאשם החזיק במשך תקופה 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 כחודשים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הפסיקה הבחינה בין סוגי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הנאשם החזיק גם אלפי כדורי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הנוגע למדיניות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המאשימה הפנתה אל מספר פסקי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יפורטו בהמשך הדברים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עמדת המאשימה היא כי על מתחם העונש בעניין עבירות הנשק להיקבע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ובעניין עבירות הסמים בין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לצד ענישה נלווית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בעניין נסיבותיו של הנאשם הצביעה המאשימה על כך שהנאשם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הכיר באחריותו למעשים וכי הוא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חומרת עבירות הנשק והסמים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נדרשת הרתעת היחיד והרתעת הרבים ולפיכך עתרה המאשימה למקם את עונשו של הנאשם מעט מעל תחתית מתחמי הענישה ולאחר חפיפה מסוימת של שני העונשים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להשית עליו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מרתיע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ופסילת רישיון נהיגה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התבקש חילוט או השמדת כלי הנשק והסמים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לשיקול דעת קצין משטרה מוסמך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ההגנה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טען כי עמדתה העונשית של המאשימה אינה מידתית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אינה הולמת ואף אינה מתיישבת עם עיקרון ההלימה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מתחם ענישה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שמדובר במעשה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בהחזקה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באותן נסיבות ובאותה תקופה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הוחזקו שני דברים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וסמים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לשקול את תקופת החזקתם הקצרה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 כחודשיים בלבד וכי לתקופה זו יש לתת משקל בעת קביעת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ייקבע כי יש לקבוע שני מתחמי ענישה נפרדים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אזי לנוכח כלל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חפיפה 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כמעט מלאה בין העונשים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נסיבות עבירות הנשק 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מדרג חומרה לעבירות ולסוגי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 היא הפחות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לעומת נשיאת נשק וסחר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שהחזקתו פחות חמורה מהחזקת תת מקלע או רובה סער ואף כמות התחמושת שנתפסה מועטה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הכול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 עבירות הסמים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אמנם מדובר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טבליות מסוג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מעל כמות מסוימת </w:t>
      </w:r>
      <w:r>
        <w:rPr>
          <w:rFonts w:ascii="Arial" w:hAnsi="Arial" w:cs="Arial"/>
          <w:rtl w:val="true"/>
        </w:rPr>
        <w:t xml:space="preserve">כבר </w:t>
      </w:r>
      <w:r>
        <w:rPr>
          <w:rFonts w:ascii="Arial" w:hAnsi="Arial" w:cs="Arial"/>
          <w:rtl w:val="true"/>
        </w:rPr>
        <w:t>אין חשיבות רבה לכמות המדויקת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הדגיש כי צוין משקל ברוטו של </w:t>
      </w:r>
      <w:r>
        <w:rPr>
          <w:rFonts w:ascii="Arial" w:hAnsi="Arial" w:cs="Arial"/>
          <w:rtl w:val="true"/>
        </w:rPr>
        <w:t>החשיש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הפנה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ascii="Arial" w:hAnsi="Arial" w:cs="Arial"/>
          <w:rtl w:val="true"/>
        </w:rPr>
        <w:t>אל מספר פסקי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</w:t>
      </w:r>
      <w:r>
        <w:rPr>
          <w:rFonts w:ascii="Arial" w:hAnsi="Arial" w:cs="Arial"/>
          <w:rtl w:val="true"/>
        </w:rPr>
        <w:t>יפורטו בהמשך הדברים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לנסיבותיו של הנאשם ציין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הודה בהזדמנות הראשונה ובכך חסך מזמנם של בית המשפט ושל התביעה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בחור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שהעונש שיושת ישליך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משפחתו ובמיוחד על ילדיו הקטנים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שהנזק שייגרם להם בל יתואר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כבן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שמעולם לא הסתבך בפלילים ובפועל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הדבר לא צוין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דובר במי שהחזיק את הסמים ואת הנשק עבור אחרים וכי הוא לא עבר את העבירות לבדו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לשקול את העובדה שבפועל לא נגרם נזק וכן כי מקובל לראות בחשיש ובקנבוס סמים קלים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שהעונש על החזקתם בדרך כלל מקל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עצור כבר תקופה ממושכת ולדברי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ביקש לקבל דיווח על תפקודו משב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הדבר לא התאפשר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מכל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מתפקד היטב בבית הסוהר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משתלב בקבוצות טיפוליות ובקרוב ישמש אסיר תומך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 מעצרו ניהל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עבד בבתי קפה ובדיור מוגן בעבודות מטבח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לנוכח כלל טענותיו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</w:t>
      </w:r>
      <w:r>
        <w:rPr>
          <w:rFonts w:ascii="Arial" w:hAnsi="Arial" w:cs="Arial"/>
          <w:rtl w:val="true"/>
        </w:rPr>
        <w:t>כי יש למקם את עונשו של הנאשם בתחתית מתחם העונש ולהשית עליו עונש שיפיח תקווה בו ובמשפחתו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 הנוגע להרתעתו האישית של 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עצם המעצר משמש גורם מרתיע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 עתר להסתפק בתקופת מעצרו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דברי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אמר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אני לא איש של בית סוהר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איש של בית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אני עובד כל הזמן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זה המעצר הראשון שלי וזה גורם נזק למשפחה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הסוהר הוא עושה כל מה שניתן כדי לעשות טוב לשיקומו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משתתף בקבוצות טיפוליות ובלימודים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העובדת הסוציאלית אמרה לו שגורמי המודיעין והיא המליצו שהוא ישמש אסיר תומך והוא עומד לשמש בתפקיד הזה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רוצה לסיים את מאסרו ולשוב אל משפחתו וילדיו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מתחרט על מעשיו ומצטער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לצערו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אינו יכול לחזור אחורה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כואב לו המצב שאליו נקלע והוא רוצה להתקדם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16"/>
          <w:szCs w:val="16"/>
          <w:u w:val="single"/>
        </w:rPr>
      </w:pPr>
      <w:r>
        <w:rPr>
          <w:rFonts w:cs="Arial" w:ascii="Arial" w:hAnsi="Arial"/>
          <w:b/>
          <w:bCs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הערכים החברתיים שנפגעו מהעבירות</w:t>
      </w:r>
      <w:r>
        <w:rPr>
          <w:rFonts w:ascii="Arial" w:hAnsi="Arial" w:cs="Arial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ומידת הפגיעה בהם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העבירות שעבר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עבירת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נשק ועבירת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עבירות חמורות הפוגעות בביטחון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בשלטון החוק ובסדר הציבורי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חומרתן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נפיצותן ופגיעתן ה</w:t>
      </w:r>
      <w:r>
        <w:rPr>
          <w:rFonts w:ascii="Arial" w:hAnsi="Arial" w:cs="Arial"/>
          <w:rtl w:val="true"/>
        </w:rPr>
        <w:t>קש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זה מכבר כי עבירות אלו זה בגדר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כבר מטעם זה ישנה הצדקה להחמרת ענישתם של עובריהן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לעיתים נכון להחמיר בענישה בגין סוגים מסוימים של עבירות בשל אופיין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ויש שנכון להחמיר בענישה בגין ביצוע עבירות מסוימות הואיל ובתקופה הרלוונטית הן הופכות לנפוצות ושגרתיות יותר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עד כי יש לסווגן כ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 xml:space="preserve">'" </w:t>
      </w:r>
      <w:r>
        <w:rPr>
          <w:rFonts w:cs="Arial" w:ascii="Arial" w:hAnsi="Arial"/>
          <w:rtl w:val="true"/>
        </w:rPr>
        <w:t>(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6383/21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קריף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13.2.2022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הנדל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b/>
          <w:b/>
          <w:bCs/>
          <w:rtl w:val="true"/>
        </w:rPr>
        <w:t>– עניין קריף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ראו גם</w:t>
      </w:r>
      <w:r>
        <w:rPr>
          <w:rFonts w:cs="Arial" w:ascii="Arial" w:hAnsi="Arial"/>
          <w:rtl w:val="true"/>
        </w:rPr>
        <w:t xml:space="preserve">: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1127/13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גברזגיי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15.1.2014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>עבירות נשק</w:t>
      </w:r>
      <w:r>
        <w:rPr>
          <w:rFonts w:ascii="Arial" w:hAnsi="Arial" w:cs="Arial"/>
          <w:rtl w:val="true"/>
        </w:rPr>
        <w:t xml:space="preserve"> למיניהן ולסוגיהן ובכלל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עבירת החזקת 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אביזרי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 בית המשפט העליון בפסקי דין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מהעת האחרונה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עבירות חמורות אלו הפכו זה מכבר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קריף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;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587/22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נאעסה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22.5.2022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;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אבו עראר נ</w:t>
      </w:r>
      <w:r>
        <w:rPr>
          <w:rFonts w:cs="Arial" w:ascii="Arial" w:hAnsi="Arial"/>
          <w:bCs/>
          <w:rtl w:val="true"/>
        </w:rPr>
        <w:t xml:space="preserve">' </w:t>
      </w:r>
      <w:r>
        <w:rPr>
          <w:rFonts w:ascii="Arial" w:hAnsi="Arial" w:cs="Arial"/>
          <w:bCs/>
          <w:rtl w:val="true"/>
        </w:rPr>
        <w:t>מדינת ישראל</w:t>
      </w:r>
      <w:r>
        <w:rPr>
          <w:rFonts w:ascii="Arial" w:hAnsi="Arial" w:cs="Arial"/>
          <w:b/>
          <w:b/>
          <w:rtl w:val="true"/>
        </w:rPr>
        <w:t xml:space="preserve"> </w:t>
      </w:r>
      <w:r>
        <w:rPr>
          <w:rFonts w:cs="Arial" w:ascii="Arial" w:hAnsi="Arial"/>
          <w:b/>
          <w:rtl w:val="true"/>
        </w:rPr>
        <w:t>(</w:t>
      </w:r>
      <w:r>
        <w:rPr>
          <w:rFonts w:cs="Arial" w:ascii="Arial" w:hAnsi="Arial"/>
          <w:b/>
        </w:rPr>
        <w:t>15.12.2021</w:t>
      </w:r>
      <w:r>
        <w:rPr>
          <w:rFonts w:cs="Arial" w:ascii="Arial" w:hAnsi="Arial"/>
          <w:b/>
          <w:rtl w:val="true"/>
        </w:rPr>
        <w:t xml:space="preserve">);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2482/22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קדורה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14.4.2022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אף הודגש פעמים רבות הצורך בהחמרת ענישתם של עוברי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נפיצותן ובשל השלכותיהן הקשות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הפגיעה הקשה בחיי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תמימים שנקלעו באקראי למקום זה או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 פעם אחר פעם מודגש הצורך לשרש את תופעת החזקת הנשק ואת השימוש בו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באמצעות החמרת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תשמש גורם מרתיע ממשי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בין השאר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18">
        <w:r>
          <w:rPr>
            <w:rStyle w:val="Hyperlink"/>
            <w:rFonts w:cs="Arial" w:ascii="Arial" w:hAnsi="Arial"/>
            <w:color w:val="0000FF"/>
            <w:u w:val="single"/>
          </w:rPr>
          <w:t>578/22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נאעסה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22.5.2022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ופסקי הדין הרבים המובאים שם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מטעם זה וכידוע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אף נקבע אחרונה </w:t>
      </w:r>
      <w:hyperlink r:id="rId19">
        <w:r>
          <w:rPr>
            <w:rStyle w:val="Hyperlink"/>
            <w:rFonts w:ascii="Arial" w:hAnsi="Arial" w:cs="Arial"/>
            <w:b/>
            <w:b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b/>
          </w:rPr>
          <w:t>144</w:t>
        </w:r>
        <w:r>
          <w:rPr>
            <w:rStyle w:val="Hyperlink"/>
            <w:rFonts w:cs="Arial" w:ascii="Arial" w:hAnsi="Arial"/>
            <w:b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rtl w:val="true"/>
          </w:rPr>
          <w:t>ז</w:t>
        </w:r>
        <w:r>
          <w:rPr>
            <w:rStyle w:val="Hyperlink"/>
            <w:rFonts w:cs="Arial" w:ascii="Arial" w:hAnsi="Arial"/>
            <w:b/>
            <w:rtl w:val="true"/>
          </w:rPr>
          <w:t>)</w:t>
        </w:r>
      </w:hyperlink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>ב</w:t>
      </w:r>
      <w:hyperlink r:id="rId20">
        <w:r>
          <w:rPr>
            <w:rStyle w:val="Hyperlink"/>
            <w:rFonts w:ascii="Arial" w:hAnsi="Arial" w:cs="Arial"/>
            <w:b/>
            <w:b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b/>
          <w:b/>
          <w:rtl w:val="true"/>
        </w:rPr>
        <w:t xml:space="preserve"> עונש חובה מזערי לעבירות הנשק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 xml:space="preserve">אשר נוסף כהוראת שעה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>תיקון מס</w:t>
      </w:r>
      <w:r>
        <w:rPr>
          <w:rFonts w:cs="Arial" w:ascii="Arial" w:hAnsi="Arial"/>
          <w:b/>
          <w:rtl w:val="true"/>
        </w:rPr>
        <w:t xml:space="preserve">' </w:t>
      </w:r>
      <w:r>
        <w:rPr>
          <w:rFonts w:cs="Arial" w:ascii="Arial" w:hAnsi="Arial"/>
          <w:b/>
        </w:rPr>
        <w:t>140</w:t>
      </w:r>
      <w:r>
        <w:rPr>
          <w:rFonts w:cs="Arial" w:ascii="Arial" w:hAnsi="Arial"/>
          <w:b/>
          <w:rtl w:val="true"/>
        </w:rPr>
        <w:t xml:space="preserve"> </w:t>
      </w:r>
      <w:r>
        <w:rPr>
          <w:rFonts w:ascii="Arial" w:hAnsi="Arial" w:cs="Arial"/>
          <w:b/>
          <w:b/>
          <w:rtl w:val="true"/>
        </w:rPr>
        <w:t xml:space="preserve">של חוק העונשין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 xml:space="preserve">חוק העונשין </w:t>
      </w:r>
      <w:r>
        <w:rPr>
          <w:rFonts w:cs="Arial" w:ascii="Arial" w:hAnsi="Arial"/>
          <w:b/>
          <w:rtl w:val="true"/>
        </w:rPr>
        <w:t>(</w:t>
      </w:r>
      <w:r>
        <w:rPr>
          <w:rFonts w:ascii="Arial" w:hAnsi="Arial" w:cs="Arial"/>
          <w:b/>
          <w:b/>
          <w:rtl w:val="true"/>
        </w:rPr>
        <w:t>תיקון מס</w:t>
      </w:r>
      <w:r>
        <w:rPr>
          <w:rFonts w:cs="Arial" w:ascii="Arial" w:hAnsi="Arial"/>
          <w:b/>
          <w:rtl w:val="true"/>
        </w:rPr>
        <w:t xml:space="preserve">' </w:t>
      </w:r>
      <w:r>
        <w:rPr>
          <w:rFonts w:cs="Arial" w:ascii="Arial" w:hAnsi="Arial"/>
          <w:b/>
        </w:rPr>
        <w:t>140</w:t>
      </w:r>
      <w:r>
        <w:rPr>
          <w:rFonts w:cs="Arial" w:ascii="Arial" w:hAnsi="Arial"/>
          <w:b/>
          <w:rtl w:val="true"/>
        </w:rPr>
        <w:t xml:space="preserve"> – </w:t>
      </w:r>
      <w:r>
        <w:rPr>
          <w:rFonts w:ascii="Arial" w:hAnsi="Arial" w:cs="Arial"/>
          <w:b/>
          <w:b/>
          <w:rtl w:val="true"/>
        </w:rPr>
        <w:t>הוראת שעה</w:t>
      </w:r>
      <w:r>
        <w:rPr>
          <w:rFonts w:cs="Arial" w:ascii="Arial" w:hAnsi="Arial"/>
          <w:b/>
          <w:rtl w:val="true"/>
        </w:rPr>
        <w:t xml:space="preserve">), </w:t>
      </w:r>
      <w:r>
        <w:rPr>
          <w:rFonts w:ascii="Arial" w:hAnsi="Arial" w:cs="Arial"/>
          <w:b/>
          <w:b/>
          <w:rtl w:val="true"/>
        </w:rPr>
        <w:t>התשפ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>ב</w:t>
      </w:r>
      <w:r>
        <w:rPr>
          <w:rFonts w:cs="Arial" w:ascii="Arial" w:hAnsi="Arial"/>
          <w:b/>
          <w:rtl w:val="true"/>
        </w:rPr>
        <w:t>-</w:t>
      </w:r>
      <w:r>
        <w:rPr>
          <w:rFonts w:cs="Arial" w:ascii="Arial" w:hAnsi="Arial"/>
          <w:b/>
        </w:rPr>
        <w:t>2021</w:t>
      </w:r>
      <w:r>
        <w:rPr>
          <w:rFonts w:cs="Arial" w:ascii="Arial" w:hAnsi="Arial"/>
          <w:b/>
          <w:rtl w:val="true"/>
        </w:rPr>
        <w:t xml:space="preserve"> (</w:t>
      </w:r>
      <w:r>
        <w:rPr>
          <w:rFonts w:ascii="Arial" w:hAnsi="Arial" w:cs="Arial"/>
          <w:b/>
          <w:b/>
          <w:rtl w:val="true"/>
        </w:rPr>
        <w:t>ס</w:t>
      </w:r>
      <w:r>
        <w:rPr>
          <w:rFonts w:cs="Arial" w:ascii="Arial" w:hAnsi="Arial"/>
          <w:b/>
          <w:rtl w:val="true"/>
        </w:rPr>
        <w:t>"</w:t>
      </w:r>
      <w:r>
        <w:rPr>
          <w:rFonts w:ascii="Arial" w:hAnsi="Arial" w:cs="Arial"/>
          <w:b/>
          <w:b/>
          <w:rtl w:val="true"/>
        </w:rPr>
        <w:t xml:space="preserve">ח </w:t>
      </w:r>
      <w:r>
        <w:rPr>
          <w:rFonts w:cs="Arial" w:ascii="Arial" w:hAnsi="Arial"/>
          <w:b/>
        </w:rPr>
        <w:t>2938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cs="Arial" w:ascii="Arial" w:hAnsi="Arial"/>
          <w:b/>
        </w:rPr>
        <w:t>8.12.2021</w:t>
      </w:r>
      <w:r>
        <w:rPr>
          <w:rFonts w:cs="Arial" w:ascii="Arial" w:hAnsi="Arial"/>
          <w:b/>
          <w:rtl w:val="true"/>
        </w:rPr>
        <w:t xml:space="preserve">, </w:t>
      </w:r>
      <w:r>
        <w:rPr>
          <w:rFonts w:ascii="Arial" w:hAnsi="Arial" w:cs="Arial"/>
          <w:b/>
          <w:b/>
          <w:rtl w:val="true"/>
        </w:rPr>
        <w:t>עמ</w:t>
      </w:r>
      <w:r>
        <w:rPr>
          <w:rFonts w:cs="Arial" w:ascii="Arial" w:hAnsi="Arial"/>
          <w:b/>
          <w:rtl w:val="true"/>
        </w:rPr>
        <w:t xml:space="preserve">' </w:t>
      </w:r>
      <w:r>
        <w:rPr>
          <w:rFonts w:cs="Arial" w:ascii="Arial" w:hAnsi="Arial"/>
          <w:b/>
        </w:rPr>
        <w:t>472</w:t>
      </w:r>
      <w:r>
        <w:rPr>
          <w:rFonts w:cs="Arial" w:ascii="Arial" w:hAnsi="Arial"/>
          <w:b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הקביעה כי </w:t>
      </w:r>
      <w:r>
        <w:rPr>
          <w:rFonts w:ascii="Arial" w:hAnsi="Arial" w:cs="Arial"/>
          <w:b/>
          <w:b/>
          <w:bCs/>
          <w:rtl w:val="true"/>
        </w:rPr>
        <w:t>עבירות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עבירת </w:t>
      </w:r>
      <w:r>
        <w:rPr>
          <w:rFonts w:ascii="Arial" w:hAnsi="Arial" w:cs="Arial"/>
          <w:b/>
          <w:b/>
          <w:bCs/>
          <w:rtl w:val="true"/>
        </w:rPr>
        <w:t>החזקת סמים מסוכנים שלא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הן בגדר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נקבעה זה מכבר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לפני שנים רבות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אגב הדיון בענישת מי שהורשע כי עבר עבירת ייבוא 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הודגש כי כל עבירות הסמים לסוגיהן הן בגדר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 שם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יבוא הסם הוא אבי אבות הפשע הנתעב הזה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והוא ראשיתה של שרשרת עבירות הבאות לאחר מכן בהפצת הסם ובשימוש בו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כל אלה היו למכת מדינה המתפשטת כמגיפה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 בתי המשפט לענוש מבצעי פשע זה בכל חומרת הדין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257/89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סבג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מד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746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1990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המשנה לנשיא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בדומה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הסמים הפכו לנגע שפשה כמגיפה בחברה והוגדרו לא פעם כ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 xml:space="preserve">', </w:t>
      </w:r>
      <w:r>
        <w:rPr>
          <w:rFonts w:ascii="Arial" w:hAnsi="Arial" w:cs="Arial"/>
          <w:b/>
          <w:b/>
          <w:bCs/>
          <w:rtl w:val="true"/>
        </w:rPr>
        <w:t>באשר ההתמכרות לסם פוגעת בתפקודו הנורמטיבי של הצורך אותו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ולעיתים יש והיא דוחפת אותו לעולם של פשע כדי לממן את רכישתו או כדי להימלט מרשויות החוק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כפי שארע בענייננו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על 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ברי כי יש להתייחס למבצעיהן בחומרה רבה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מנת לבער נגע זה מקרבנו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6861/07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נאסר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26.8.2007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השופטת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ארבל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 גם</w:t>
      </w:r>
      <w:r>
        <w:rPr>
          <w:rFonts w:cs="Arial" w:ascii="Arial" w:hAnsi="Arial"/>
          <w:rtl w:val="true"/>
        </w:rPr>
        <w:t xml:space="preserve">: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ש </w:t>
        </w:r>
        <w:r>
          <w:rPr>
            <w:rStyle w:val="Hyperlink"/>
            <w:rFonts w:cs="Arial" w:ascii="Arial" w:hAnsi="Arial"/>
            <w:color w:val="0000FF"/>
            <w:u w:val="single"/>
          </w:rPr>
          <w:t>297/85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עבליני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לט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807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1985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; 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3931/13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באום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10.6.2014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באום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די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בתפיסת שני כלי נשק הכשירים לשימוש ובתפיסת כמות הסמים הגדולה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שניתן יהיה לומר כי עוצמת הפגיעה בערכים המוגנים היא במדרג גבוה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הדין מטעם המאשימה בעניין מדיניות הענישה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המאשימה הגישה פסק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דין שעניינו עבירות נשק וסמים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>' 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שלושה פסקי דין שעניינם עבירת הנשק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>' 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)-(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שלושה פסקי דין בעניין עבירת הסמים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>' 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)-(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57425-01-22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געואן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13.2.2023</w:t>
      </w:r>
      <w:r>
        <w:rPr>
          <w:rFonts w:cs="Arial" w:ascii="Arial" w:hAnsi="Arial"/>
          <w:rtl w:val="true"/>
        </w:rPr>
        <w:t>);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.  </w:t>
      </w:r>
      <w:r>
        <w:rPr>
          <w:rFonts w:ascii="Arial" w:hAnsi="Arial" w:cs="Arial"/>
          <w:b/>
          <w:b/>
          <w:bCs/>
          <w:rtl w:val="true"/>
        </w:rPr>
        <w:t>דעאגלה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4.1.2023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שני הנאשמים הורשעו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הודאותיהם בבית משפט השלום בעבירת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אביזרי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כללו שני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מחסניות וכדורים ובעבירות החזקת סמים שלא לצריכה עצמית וסחר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דובר בטבליות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חשיש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קנבוס והחזקת אביזרים רבים להכנת מנות 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שניהם צעירים ללא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בהליך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ענייניהם נדונו לפני שני מותבים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געואן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לעבירות הנשק נקבע מתחם עונש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ולעבירות הסמים בין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והושתו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דעאגלה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– </w:t>
      </w:r>
      <w:r>
        <w:rPr>
          <w:rFonts w:ascii="Arial" w:hAnsi="Arial" w:cs="Arial"/>
          <w:rtl w:val="true"/>
        </w:rPr>
        <w:t xml:space="preserve">לעבירות הנשק נקבע מתחם עונש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ולעבירות הסמים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והושתו עליו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ערעורו הופחת מאסרו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 </w:t>
      </w:r>
      <w:r>
        <w:rPr>
          <w:rFonts w:cs="Arial" w:ascii="Arial" w:hAnsi="Arial"/>
          <w:rtl w:val="true"/>
        </w:rPr>
        <w:t>(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30958-02-23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דעאגלה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1.6.2023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שלום באר שבע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35396-0422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אלהזייל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29.12.2022</w:t>
      </w:r>
      <w:r>
        <w:rPr>
          <w:rFonts w:cs="Arial" w:ascii="Arial" w:hAnsi="Arial"/>
          <w:rtl w:val="true"/>
        </w:rPr>
        <w:t xml:space="preserve">) – 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בעבירת החזקת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 אקדח ומחסנית טעונה בכדורים וכן בעבירת התנגדות למעצר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באר שבע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55185-02-20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אלנבארי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בעבירת החזקת נשק ותחמושת שכללו אקדח ומחסנית עם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לילדים ללא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 שלום באר שבע</w:t>
      </w:r>
      <w:r>
        <w:rPr>
          <w:rFonts w:cs="Arial" w:ascii="Arial" w:hAnsi="Arial"/>
          <w:rtl w:val="true"/>
        </w:rPr>
        <w:t xml:space="preserve">) </w:t>
      </w:r>
      <w:hyperlink r:id="rId28">
        <w:r>
          <w:rPr>
            <w:rStyle w:val="Hyperlink"/>
            <w:rFonts w:cs="Arial" w:ascii="Arial" w:hAnsi="Arial"/>
            <w:color w:val="0000FF"/>
            <w:u w:val="single"/>
          </w:rPr>
          <w:t>52091-02-20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אלעאסם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15.3.2021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בעבירת החזקת נשק מסוג תת מקלע מאולתר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לשבעה ילדים ללא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4886-11-18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מיעארי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28.4.2019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בעניין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בעבירות סמים אשר כללו החזקת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טבליות </w:t>
      </w:r>
      <w:r>
        <w:rPr>
          <w:rFonts w:cs="Arial" w:ascii="Arial" w:hAnsi="Arial"/>
        </w:rPr>
        <w:t>MDMA</w:t>
      </w:r>
      <w:r>
        <w:rPr>
          <w:rFonts w:cs="Arial" w:ascii="Arial" w:hAnsi="Arial"/>
        </w:rPr>
        <w:t>, 7.75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קוקאין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חשיש וכ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2.8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קנבוס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 הנאשם הרשעות קודמות והוא אף צירף הליך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שהעונש נקבע בעניין שני ההליכים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</w:t>
        <w:tab/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701-12-16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עומאר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1.10.2017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הודאה בעבירת החזקת סמים שלא לצריכה עצמית שכללו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אריזות של </w:t>
      </w:r>
      <w:r>
        <w:rPr>
          <w:rFonts w:cs="Arial" w:ascii="Arial" w:hAnsi="Arial"/>
        </w:rPr>
        <w:t>700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טבליות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צעיר ללא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פסילת רישיון נהיגה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)</w:t>
        <w:tab/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חיפה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26524-10-14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ביטון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15.4.2015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בעבירת החזקת סמים שלא לצריכה עצמית שכללו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גולמי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 הנאשם הרשעות קודמות רבות והוא אף נשא בעונשי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קנס ופסילת רישיון נהיגה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פסקי דין מטעם ההגנה בעניין מדיניות הענישה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 הנאשם הגיש שלושה פסקי דין בעניין עבירת הנשק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>' 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)-(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ושלושה בעניין עבירות הסמים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>' 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)-(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  <w:tab/>
        <w:t xml:space="preserve">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35397-07-21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עאצי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27.12.2022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בעבירות החזקת נשק שכלל אקדח ובירי מנשק 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ללא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)</w:t>
        <w:tab/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66542-05-20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נאב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25.1.2021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בעבירות רכישת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תחמושת וירי מנשק 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נשוי ואב לחמישה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)</w:t>
        <w:tab/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שלום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29111-11-21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פחורי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2.3.2022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 אקדח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להסכמה בעניין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</w:t>
        <w:tab/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תל אביב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24514-09-15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פורת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02.01.2017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בעבירת החזקת סמים שלא לצריכה עצמית שכללו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</w:t>
      </w:r>
      <w:r>
        <w:rPr>
          <w:rFonts w:cs="Arial" w:ascii="Arial" w:hAnsi="Arial"/>
        </w:rPr>
        <w:t>MDMA</w:t>
      </w:r>
      <w:r>
        <w:rPr>
          <w:rFonts w:cs="Arial" w:ascii="Arial" w:hAnsi="Arial"/>
        </w:rPr>
        <w:t>, 108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קנבוס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0.85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קוקאין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תהליך שיקום מרשים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הופעל מאסר מותנה בחופף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פסילת רישיון נהיגה וצו 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</w:t>
        <w:tab/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691-09-19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אידריס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19.10.2020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פי הודאה בעבירת החזקת סמים שלא לצריכה עצמית שכללו </w:t>
      </w:r>
      <w:r>
        <w:rPr>
          <w:rFonts w:cs="Arial" w:ascii="Arial" w:hAnsi="Arial"/>
        </w:rPr>
        <w:t>600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טבליות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ארוזות בשקיות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בנאשם צעיר 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ההליך השיקומי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הרכב חולט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)</w:t>
        <w:tab/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58109-07-20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סיאם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19.10.2020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הודאה בעבירת החזקת סמים שלא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דובר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טבליות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משפט השלום נקבע מתחם עונש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בעבודות שירות לבין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וצו 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מדיניות הענישה הנוהגת – פסיקה נוספת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 ישיבת הטיעונים לעונש הפניתי את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 אל גזר דין שנתתי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שנסיבותיו דומות לנסיבות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ירושלים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1136-11-21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שאריף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20.7.2022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 xml:space="preserve">להלן – </w:t>
      </w:r>
      <w:r>
        <w:rPr>
          <w:rFonts w:ascii="Arial" w:hAnsi="Arial" w:cs="Arial"/>
          <w:b/>
          <w:b/>
          <w:bCs/>
          <w:rtl w:val="true"/>
        </w:rPr>
        <w:t>עניין שאריף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הרשעה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הודעה בעבירת החזקת סמים שלא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שכללה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חשיש מחולק לאריזות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קנבוס וכסף מזומן ובעבירות נשיאת נשק והחזקת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 וכדורים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בין 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הושתו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הכסף שנתפס חולט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נסיבות העבירות הנדונות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עובדות כתב האישום שבהן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עבר את העבירה בעצמו ולבדו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אפילו כטענתו היו מעורבים גורמים נוספים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טענה שהמאשימה התנגדה להעלאתה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נראה כי יש בכך כדי לשנות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בעבירות נשק אשר כללו החזקת שני אקדחים עם 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תקינים ומוכנים לשימוש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החזיק סמים אשר כללו </w:t>
      </w:r>
      <w:r>
        <w:rPr>
          <w:rFonts w:cs="Arial" w:ascii="Arial" w:hAnsi="Arial"/>
        </w:rPr>
        <w:t>6,000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טבליות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מחולקות לאריזות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קנבוס במשקל </w:t>
      </w:r>
      <w:r>
        <w:rPr>
          <w:rFonts w:cs="Arial" w:ascii="Arial" w:hAnsi="Arial"/>
        </w:rPr>
        <w:t>800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וחשיש במשקל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ברוטו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 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הענישה בעבירות סמים מאופיינת בשונות רבה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במסגרת זו יש ליחס משקל גם לסוג הסכם ולכמותו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3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4522/18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אסאבן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11.11.2018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סולברג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ראו גם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b/>
          <w:b/>
          <w:bCs/>
          <w:rtl w:val="true"/>
        </w:rPr>
        <w:t>באום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בהתאם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ניתן משקל לכך שסם מסוג </w:t>
      </w:r>
      <w:r>
        <w:rPr>
          <w:rFonts w:cs="Arial" w:ascii="Arial" w:hAnsi="Arial"/>
        </w:rPr>
        <w:t>MDMA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המכונה גם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אקסטזי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נחשב מסוכן ובמדרג חמור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בא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) </w:t>
      </w:r>
      <w:hyperlink r:id="rId40">
        <w:r>
          <w:rPr>
            <w:rStyle w:val="Hyperlink"/>
            <w:rFonts w:cs="Arial" w:ascii="Arial" w:hAnsi="Arial"/>
            <w:color w:val="0000FF"/>
            <w:u w:val="single"/>
          </w:rPr>
          <w:t>8113/08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בודרם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30.11.2008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ביתן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4-1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בחלק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דיון והכרעה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9979/08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בודרם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21.4.2009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מדובר 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סוגי עבירות אשר פוטנציאל הנזק הנשקף מהם הוא עצום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אפילו לא התממש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לא נמצא מקום לייחס משמעות רבה לעובדה שהחזקת הנשק והסמים נמשכה כחודשיים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בעניין זה לא ירדתי לסוף דעתו של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אשר טען כי זו תקופה קצרה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קודם לעבירות הנדונות ניהל הנאשם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שחזקה עליו כי הבין היטב את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הפסול בהם ואת משמעותם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שיכול היה להימנע מעשייתן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במסגרת זו נבחנה גם שאלת מספר מתחמי הענישה שיש לקבוע וכן נבחנה השלכת הוראת השעה שעוגנה </w:t>
      </w:r>
      <w:hyperlink r:id="rId42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כמוסבר לעיל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>מספר מתחמי הענישה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 טען כי הנאשם הורשע בהחזקת שני סוגי דברים האסורים בהחזקה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וסמים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הוחזקו באותה תקופה ובאותו מקום ולכן יש לקבוע מתחם עונש הולם אחד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 טענה המאשימה כי נכון לקבוע שני מתחמי ענישה נפרדים לכל אחת מהעבירות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חפיפה מסוימת ביניהם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דומה כי בנסיבות הנדונות שתי האפשרויות קיימות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>שאריף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שנסיבותיו בעניין תפיסת הסמים והנשק במקום אחד דומות לנסיבות הנדונות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הייתה מחלוקת בין הצדדים כי יש לקבוע מתחם עונש אחד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באותו עניין נקבע מתחם עונש לכל אחד מסוגי העבירות ולאחר מכן נקבע מתחם עונש כולל לכל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חפיפה מסוימת בין מתחמי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השלכות הוראות </w:t>
      </w:r>
      <w:hyperlink r:id="rId44">
        <w:r>
          <w:rPr>
            <w:rStyle w:val="Hyperlink"/>
            <w:rFonts w:ascii="Arial" w:hAnsi="Arial" w:cs="Arial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b/>
            <w:bCs/>
          </w:rPr>
          <w:t>144</w:t>
        </w:r>
        <w:r>
          <w:rPr>
            <w:rStyle w:val="Hyperlink"/>
            <w:rFonts w:cs="Arial" w:ascii="Arial" w:hAnsi="Arial"/>
            <w:b/>
            <w:bCs/>
            <w:rtl w:val="true"/>
          </w:rPr>
          <w:t>(</w:t>
        </w:r>
        <w:r>
          <w:rPr>
            <w:rStyle w:val="Hyperlink"/>
            <w:rFonts w:ascii="Arial" w:hAnsi="Arial" w:cs="Arial"/>
            <w:b/>
            <w:b/>
            <w:bCs/>
            <w:rtl w:val="true"/>
          </w:rPr>
          <w:t>ז</w:t>
        </w:r>
        <w:r>
          <w:rPr>
            <w:rStyle w:val="Hyperlink"/>
            <w:rFonts w:cs="Arial" w:ascii="Arial" w:hAnsi="Arial"/>
            <w:b/>
            <w:bCs/>
            <w:rtl w:val="true"/>
          </w:rPr>
          <w:t>)</w:t>
        </w:r>
      </w:hyperlink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ב</w:t>
      </w:r>
      <w:hyperlink r:id="rId45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בנסיבות הנדונות חל </w:t>
      </w:r>
      <w:hyperlink r:id="rId4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כמוסבר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נוסף כהוראת שעה במסגרת 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הוראתו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עונשו של נאשם אשר הורשע בעבירת הנשק הנדונה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לא יפחת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מרבע העונש המרבי שנקבע לאותה 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אם כן החליט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מטעמים מיוחדים שיירשמו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להקל בעונשו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עונש מאסר לפי סעיף זה לא 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בהיעדר טעמים מיוחדים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כולו 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תנאי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לפיכך יש לשקול את עונש החובה המזערי גם בעת קביעת מתחם העונש ההולם </w:t>
      </w:r>
      <w:r>
        <w:rPr>
          <w:rFonts w:cs="Arial" w:ascii="Arial" w:hAnsi="Arial"/>
          <w:rtl w:val="true"/>
        </w:rPr>
        <w:t>(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4876/15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3.12.2015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סולברג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36-31</w:t>
      </w:r>
      <w:r>
        <w:rPr>
          <w:rFonts w:cs="Arial" w:ascii="Arial" w:hAnsi="Arial"/>
          <w:rtl w:val="true"/>
        </w:rPr>
        <w:t xml:space="preserve">; 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1288/17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שנהר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3.10.2017</w:t>
      </w:r>
      <w:r>
        <w:rPr>
          <w:rFonts w:cs="Arial" w:ascii="Arial" w:hAnsi="Arial"/>
          <w:rtl w:val="true"/>
        </w:rPr>
        <w:t xml:space="preserve">)‏‏, </w:t>
      </w:r>
      <w:r>
        <w:rPr>
          <w:rFonts w:ascii="Arial" w:hAnsi="Arial" w:cs="Arial"/>
          <w:rtl w:val="true"/>
        </w:rPr>
        <w:t>כבוד 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hyperlink r:id="rId4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אינו שולל אפשרות שחלק מעונש מאסר החובה ייקבע כמאסר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טעמים מיוחדים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נדרשים רק אם כל העונש המזערי נקבע כמאסר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 – סיכום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בהתאם לאמור ולנוכח כלל השיקולים שנדונו ובכלל זה הערכים החברתיים שנפגעו מהעבירות ומידת הפגיעה בהם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מדיניות הענישה הנהוגה ונסיבות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מתחמי הענישה ההולמים הם כלהלן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u w:val="single"/>
          <w:rtl w:val="true"/>
        </w:rPr>
        <w:t>עבירת הנשק</w:t>
      </w:r>
      <w:r>
        <w:rPr>
          <w:rFonts w:ascii="Arial" w:hAnsi="Arial" w:cs="Arial"/>
          <w:rtl w:val="true"/>
        </w:rPr>
        <w:t xml:space="preserve"> – </w:t>
      </w:r>
      <w:r>
        <w:rPr>
          <w:rFonts w:ascii="Arial" w:hAnsi="Arial" w:cs="Arial"/>
          <w:b/>
          <w:b/>
          <w:bCs/>
          <w:rtl w:val="true"/>
        </w:rPr>
        <w:t xml:space="preserve">בין עשרים וארבעה לארבעים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בעניין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עבירת הסמים</w:t>
      </w:r>
      <w:r>
        <w:rPr>
          <w:rFonts w:ascii="Arial" w:hAnsi="Arial" w:cs="Arial"/>
          <w:rtl w:val="true"/>
        </w:rPr>
        <w:t xml:space="preserve"> – </w:t>
      </w:r>
      <w:r>
        <w:rPr>
          <w:rFonts w:ascii="Arial" w:hAnsi="Arial" w:cs="Arial"/>
          <w:b/>
          <w:b/>
          <w:bCs/>
          <w:rtl w:val="true"/>
        </w:rPr>
        <w:t>בין שלושים לחמישים</w:t>
      </w:r>
      <w:r>
        <w:rPr>
          <w:rFonts w:ascii="Arial" w:hAnsi="Arial" w:cs="Arial"/>
          <w:rtl w:val="true"/>
        </w:rPr>
        <w:t xml:space="preserve"> 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חפיפה מסוימת של שני מתחמי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הכולל יהיה בין </w:t>
      </w:r>
      <w:r>
        <w:rPr>
          <w:rFonts w:ascii="Arial" w:hAnsi="Arial" w:cs="Arial"/>
          <w:b/>
          <w:b/>
          <w:bCs/>
          <w:rtl w:val="true"/>
        </w:rPr>
        <w:t>ארבעים לשישים</w:t>
      </w:r>
      <w:r>
        <w:rPr>
          <w:rFonts w:ascii="Arial" w:hAnsi="Arial" w:cs="Arial"/>
          <w:rtl w:val="true"/>
        </w:rPr>
        <w:t xml:space="preserve"> 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מותנה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ascii="Arial" w:hAnsi="Arial" w:cs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  <w:u w:val="single"/>
        </w:rPr>
      </w:pPr>
      <w:r>
        <w:rPr>
          <w:rFonts w:cs="Arial" w:ascii="Arial" w:hAnsi="Arial"/>
          <w:sz w:val="16"/>
          <w:szCs w:val="1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 xml:space="preserve">נסיבותיו של הנאשם </w:t>
      </w:r>
      <w:r>
        <w:rPr>
          <w:rFonts w:cs="Arial" w:ascii="Arial" w:hAnsi="Arial"/>
          <w:b/>
          <w:bCs/>
          <w:u w:val="single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שאינן קשורות במעשיי העבירות</w:t>
      </w:r>
      <w:r>
        <w:rPr>
          <w:rFonts w:cs="Arial" w:ascii="Arial" w:hAnsi="Arial"/>
          <w:b/>
          <w:bCs/>
          <w:u w:val="single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 במעשיי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הכיר באחריותו למעשים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צער וחרטה כנים על הסתבכותו בעבירות וכן הביע משאלה לשוב במהרה אל חיק משפחתו ואל עבודתו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הסביר כי במשך כל חייו עד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עבד לפרנסתו ולפרנסת משפחתו וכי מעשיי העבירות שאליהם נקלע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כלל אינם אופייניים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מנסה לנצל את שהותו בבית הסוהר רק לעשיית דברים טובים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בכלל זה ל</w:t>
      </w:r>
      <w:r>
        <w:rPr>
          <w:rFonts w:ascii="Arial" w:hAnsi="Arial" w:cs="Arial"/>
          <w:rtl w:val="true"/>
        </w:rPr>
        <w:t>הת</w:t>
      </w:r>
      <w:r>
        <w:rPr>
          <w:rFonts w:ascii="Arial" w:hAnsi="Arial" w:cs="Arial"/>
          <w:rtl w:val="true"/>
        </w:rPr>
        <w:t>קדם ב</w:t>
      </w:r>
      <w:r>
        <w:rPr>
          <w:rFonts w:ascii="Arial" w:hAnsi="Arial" w:cs="Arial"/>
          <w:rtl w:val="true"/>
        </w:rPr>
        <w:t xml:space="preserve">אמצעות </w:t>
      </w:r>
      <w:r>
        <w:rPr>
          <w:rFonts w:ascii="Arial" w:hAnsi="Arial" w:cs="Arial"/>
          <w:rtl w:val="true"/>
        </w:rPr>
        <w:t xml:space="preserve">השתתפות בלימודים ובתכניות טיפול </w:t>
      </w:r>
      <w:r>
        <w:rPr>
          <w:rFonts w:ascii="Arial" w:hAnsi="Arial" w:cs="Arial"/>
          <w:rtl w:val="true"/>
        </w:rPr>
        <w:t xml:space="preserve">במסגרת המאסר </w:t>
      </w:r>
      <w:r>
        <w:rPr>
          <w:rFonts w:ascii="Arial" w:hAnsi="Arial" w:cs="Arial"/>
          <w:rtl w:val="true"/>
        </w:rPr>
        <w:t xml:space="preserve">ובקרוב </w:t>
      </w:r>
      <w:r>
        <w:rPr>
          <w:rFonts w:ascii="Arial" w:hAnsi="Arial" w:cs="Arial"/>
          <w:rtl w:val="true"/>
        </w:rPr>
        <w:t xml:space="preserve">אף </w:t>
      </w:r>
      <w:r>
        <w:rPr>
          <w:rFonts w:ascii="Arial" w:hAnsi="Arial" w:cs="Arial"/>
          <w:rtl w:val="true"/>
        </w:rPr>
        <w:t xml:space="preserve">יתחיל לשמש אסיר תומך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סיוע צמוד לאסיר נזקק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כבן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נשוי ואב לשני ילדים בני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שעול פרנסת המשפחה היה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שטען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מעצרו הממושך וריחוקו מילדיו ללא ספק מקשה עליו מאד ומשמש עבורו גורם מרתיע ממשי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ניתן משקל לפגיעה הנגרמת למשפחת הנאשם ולילדיו הקטנים מעצם הריחוק מאבי המשפחה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עצם ממאסרו ומהפגיעה הכללית בשל 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מן הנמנע כי הדבר אף עלול להקשות על שיבת הנאשם בבוא העת אל מעגל החיים הנורמטיבי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גזירת עונשו של הנאשם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איזון כלל השיקולים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מצאתי לנכון להעמיד את עונש המאסר בפועל שיושת על הנאשם בחלקו התחתון של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חומרת עבירות הנשק והסמים והצורך במתן משקל ממשי לשיקולי הרתעה אישית ולשיקולי 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לא ימוקם בקצה התחתון של מתחם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לצד </w:t>
      </w:r>
      <w:r>
        <w:rPr>
          <w:rFonts w:ascii="Arial" w:hAnsi="Arial" w:cs="Arial"/>
          <w:rtl w:val="true"/>
        </w:rPr>
        <w:t>עונש המאסר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יושתו </w:t>
      </w:r>
      <w:r>
        <w:rPr>
          <w:rFonts w:ascii="Arial" w:hAnsi="Arial" w:cs="Arial"/>
          <w:rtl w:val="true"/>
        </w:rPr>
        <w:t xml:space="preserve">על הנאשם גם </w:t>
      </w:r>
      <w:r>
        <w:rPr>
          <w:rFonts w:ascii="Arial" w:hAnsi="Arial" w:cs="Arial"/>
          <w:rtl w:val="true"/>
        </w:rPr>
        <w:t>מאסר 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כענישה מרתיעה וכן </w:t>
      </w:r>
      <w:r>
        <w:rPr>
          <w:rFonts w:ascii="Arial" w:hAnsi="Arial" w:cs="Arial"/>
          <w:rtl w:val="true"/>
        </w:rPr>
        <w:t>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הנדונות ובהתחשב גם ב</w:t>
      </w:r>
      <w:r>
        <w:rPr>
          <w:rFonts w:ascii="Arial" w:hAnsi="Arial" w:cs="Arial"/>
          <w:rtl w:val="true"/>
        </w:rPr>
        <w:t xml:space="preserve">השלכות הענישה על </w:t>
      </w:r>
      <w:r>
        <w:rPr>
          <w:rFonts w:ascii="Arial" w:hAnsi="Arial" w:cs="Arial"/>
          <w:rtl w:val="true"/>
        </w:rPr>
        <w:t>משפחת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הצדקה לפסילת רישיון הנהיגה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גזר הדין – סיכום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בהתאם לכל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הנאשם נגזרים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בפועל למשך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ארבעים ושניים חודש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החל מיום מעצרו ביום </w:t>
      </w:r>
      <w:r>
        <w:rPr>
          <w:rFonts w:cs="Arial" w:ascii="Arial" w:hAnsi="Arial"/>
        </w:rPr>
        <w:t>19.9.2022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במקרה של סתירה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לפעול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רישומיו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</w:t>
      </w:r>
      <w:r>
        <w:rPr>
          <w:rFonts w:ascii="Arial" w:hAnsi="Arial" w:cs="Arial"/>
          <w:b/>
          <w:b/>
          <w:bCs/>
          <w:rtl w:val="true"/>
        </w:rPr>
        <w:t>ישה</w:t>
      </w:r>
      <w:r>
        <w:rPr>
          <w:rFonts w:ascii="Arial" w:hAnsi="Arial" w:cs="Arial"/>
          <w:b/>
          <w:b/>
          <w:bCs/>
          <w:rtl w:val="true"/>
        </w:rPr>
        <w:t xml:space="preserve">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נשק או עבירת סמים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מאסר מותנה למשך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שלוש</w:t>
      </w:r>
      <w:r>
        <w:rPr>
          <w:rFonts w:ascii="Arial" w:hAnsi="Arial" w:cs="Arial"/>
          <w:b/>
          <w:b/>
          <w:bCs/>
          <w:rtl w:val="true"/>
        </w:rPr>
        <w:t>ה 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יישא עונש זה אם תוך שלוש שנים מיום שחרורו מן המאסר יעבור עבירת נשק או עבירת סמים מסוג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ניסיון לעבור עבירה כאמור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44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קנס בסך </w:t>
      </w:r>
      <w:r>
        <w:rPr>
          <w:rFonts w:cs="Arial" w:ascii="Arial" w:hAnsi="Arial"/>
          <w:b/>
          <w:bCs/>
        </w:rPr>
        <w:t>4,000</w:t>
      </w:r>
      <w:r>
        <w:rPr>
          <w:rFonts w:cs="Arial" w:ascii="Arial" w:hAnsi="Arial"/>
          <w:b/>
          <w:bCs/>
          <w:rtl w:val="true"/>
        </w:rPr>
        <w:t xml:space="preserve"> ₪,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שישולם בארבעים תשלומים שווים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עוקבים ורצופים החל מיום </w:t>
      </w:r>
      <w:r>
        <w:rPr>
          <w:rFonts w:cs="Arial" w:ascii="Arial" w:hAnsi="Arial"/>
        </w:rPr>
        <w:t>1.9.2023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3" w:name="Nitan"/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צו לחילוט או השמדה</w:t>
      </w:r>
      <w:r>
        <w:rPr>
          <w:rFonts w:cs="Arial" w:ascii="Arial" w:hAnsi="Arial"/>
          <w:b/>
          <w:bCs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ניתן צו המורה על חילוט הסמים והנשק שנתפסו או על השמדתם</w:t>
      </w:r>
      <w:r>
        <w:rPr>
          <w:rFonts w:cs="Arial" w:ascii="Arial" w:hAnsi="Arial"/>
          <w:rtl w:val="true"/>
        </w:rPr>
        <w:t xml:space="preserve">, </w:t>
      </w:r>
      <w:bookmarkEnd w:id="13"/>
      <w:r>
        <w:rPr>
          <w:rFonts w:ascii="Arial" w:hAnsi="Arial" w:cs="Arial"/>
          <w:rtl w:val="true"/>
        </w:rPr>
        <w:t>בהתאם לשיקול דעתו של קצין משטרה מוסמך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ערעור לבית המשפט העליון תוך ארבעים וחמישה 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239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92"/>
      </w:tblGrid>
      <w:tr>
        <w:trPr/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before="40" w:after="4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י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ט באב </w:t>
            </w:r>
            <w:r>
              <w:rPr>
                <w:rFonts w:ascii="Arial" w:hAnsi="Arial" w:cs="Arial"/>
                <w:rtl w:val="true"/>
              </w:rPr>
              <w:t>ה</w:t>
            </w:r>
            <w:r>
              <w:rPr>
                <w:rFonts w:ascii="Arial" w:hAnsi="Arial" w:cs="Arial"/>
                <w:rtl w:val="true"/>
              </w:rPr>
              <w:t>תשפ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ג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באוגוסט</w:t>
            </w:r>
            <w:r>
              <w:rPr>
                <w:rFonts w:ascii="Arial" w:hAnsi="Arial" w:cs="Arial"/>
                <w:rtl w:val="true"/>
              </w:rPr>
              <w:t xml:space="preserve"> </w:t>
            </w:r>
            <w:r>
              <w:rPr>
                <w:rFonts w:cs="Arial" w:ascii="Arial" w:hAnsi="Arial"/>
              </w:rPr>
              <w:t>2023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>מעמד הנאשם ובאי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כוח שני הצדדים כמפורט </w:t>
            </w:r>
            <w:r>
              <w:rPr>
                <w:rFonts w:ascii="Arial" w:hAnsi="Arial" w:cs="Arial"/>
                <w:rtl w:val="true"/>
              </w:rPr>
              <w:t>בפרוטוקול הדיון מהיום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 w:before="40" w:after="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בר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אשר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תמר בר אשר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16020-10-22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מאלחי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c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7.a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case/27925239" TargetMode="External"/><Relationship Id="rId14" Type="http://schemas.openxmlformats.org/officeDocument/2006/relationships/hyperlink" Target="http://www.nevo.co.il/case/6018516" TargetMode="External"/><Relationship Id="rId15" Type="http://schemas.openxmlformats.org/officeDocument/2006/relationships/hyperlink" Target="http://www.nevo.co.il/case/28268880" TargetMode="External"/><Relationship Id="rId16" Type="http://schemas.openxmlformats.org/officeDocument/2006/relationships/hyperlink" Target="http://www.nevo.co.il/case/27513376" TargetMode="External"/><Relationship Id="rId17" Type="http://schemas.openxmlformats.org/officeDocument/2006/relationships/hyperlink" Target="http://www.nevo.co.il/case/28513828" TargetMode="External"/><Relationship Id="rId18" Type="http://schemas.openxmlformats.org/officeDocument/2006/relationships/hyperlink" Target="http://www.nevo.co.il/case/28268880" TargetMode="External"/><Relationship Id="rId19" Type="http://schemas.openxmlformats.org/officeDocument/2006/relationships/hyperlink" Target="http://www.nevo.co.il/law/70301/144.g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17938496" TargetMode="External"/><Relationship Id="rId22" Type="http://schemas.openxmlformats.org/officeDocument/2006/relationships/hyperlink" Target="http://www.nevo.co.il/case/6087296" TargetMode="External"/><Relationship Id="rId23" Type="http://schemas.openxmlformats.org/officeDocument/2006/relationships/hyperlink" Target="http://www.nevo.co.il/case/17918053" TargetMode="External"/><Relationship Id="rId24" Type="http://schemas.openxmlformats.org/officeDocument/2006/relationships/hyperlink" Target="http://www.nevo.co.il/case/7653052" TargetMode="External"/><Relationship Id="rId25" Type="http://schemas.openxmlformats.org/officeDocument/2006/relationships/hyperlink" Target="http://www.nevo.co.il/case/28272909" TargetMode="External"/><Relationship Id="rId26" Type="http://schemas.openxmlformats.org/officeDocument/2006/relationships/hyperlink" Target="http://www.nevo.co.il/case/29397508" TargetMode="External"/><Relationship Id="rId27" Type="http://schemas.openxmlformats.org/officeDocument/2006/relationships/hyperlink" Target="http://www.nevo.co.il/case/26483432" TargetMode="External"/><Relationship Id="rId28" Type="http://schemas.openxmlformats.org/officeDocument/2006/relationships/hyperlink" Target="http://www.nevo.co.il/case/26478630" TargetMode="External"/><Relationship Id="rId29" Type="http://schemas.openxmlformats.org/officeDocument/2006/relationships/hyperlink" Target="http://www.nevo.co.il/case/25110469" TargetMode="External"/><Relationship Id="rId30" Type="http://schemas.openxmlformats.org/officeDocument/2006/relationships/hyperlink" Target="http://www.nevo.co.il/case/21702945" TargetMode="External"/><Relationship Id="rId31" Type="http://schemas.openxmlformats.org/officeDocument/2006/relationships/hyperlink" Target="http://www.nevo.co.il/case/18100338" TargetMode="External"/><Relationship Id="rId32" Type="http://schemas.openxmlformats.org/officeDocument/2006/relationships/hyperlink" Target="http://www.nevo.co.il/case/27790673" TargetMode="External"/><Relationship Id="rId33" Type="http://schemas.openxmlformats.org/officeDocument/2006/relationships/hyperlink" Target="http://www.nevo.co.il/case/26714559" TargetMode="External"/><Relationship Id="rId34" Type="http://schemas.openxmlformats.org/officeDocument/2006/relationships/hyperlink" Target="http://www.nevo.co.il/case/28087604" TargetMode="External"/><Relationship Id="rId35" Type="http://schemas.openxmlformats.org/officeDocument/2006/relationships/hyperlink" Target="http://www.nevo.co.il/case/20571533" TargetMode="External"/><Relationship Id="rId36" Type="http://schemas.openxmlformats.org/officeDocument/2006/relationships/hyperlink" Target="http://www.nevo.co.il/case/25999719" TargetMode="External"/><Relationship Id="rId37" Type="http://schemas.openxmlformats.org/officeDocument/2006/relationships/hyperlink" Target="http://www.nevo.co.il/case/26874913" TargetMode="External"/><Relationship Id="rId38" Type="http://schemas.openxmlformats.org/officeDocument/2006/relationships/hyperlink" Target="http://www.nevo.co.il/case/28053021" TargetMode="External"/><Relationship Id="rId39" Type="http://schemas.openxmlformats.org/officeDocument/2006/relationships/hyperlink" Target="http://www.nevo.co.il/case/24287803" TargetMode="External"/><Relationship Id="rId40" Type="http://schemas.openxmlformats.org/officeDocument/2006/relationships/hyperlink" Target="http://www.nevo.co.il/case/2243617" TargetMode="External"/><Relationship Id="rId41" Type="http://schemas.openxmlformats.org/officeDocument/2006/relationships/hyperlink" Target="http://www.nevo.co.il/case/6162970" TargetMode="External"/><Relationship Id="rId42" Type="http://schemas.openxmlformats.org/officeDocument/2006/relationships/hyperlink" Target="http://www.nevo.co.il/law/70301/144.g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144.g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70301/144.g" TargetMode="External"/><Relationship Id="rId47" Type="http://schemas.openxmlformats.org/officeDocument/2006/relationships/hyperlink" Target="http://www.nevo.co.il/case/20513526" TargetMode="External"/><Relationship Id="rId48" Type="http://schemas.openxmlformats.org/officeDocument/2006/relationships/hyperlink" Target="http://www.nevo.co.il/case/23129184" TargetMode="External"/><Relationship Id="rId49" Type="http://schemas.openxmlformats.org/officeDocument/2006/relationships/hyperlink" Target="http://www.nevo.co.il/law/70301/144.g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2024-08-26T14:12:00Z</dcterms:created>
  <dc:creator> </dc:creator>
  <dc:description/>
  <cp:keywords/>
  <dc:language>en-IL</dc:language>
  <cp:lastModifiedBy>h1</cp:lastModifiedBy>
  <dcterms:modified xsi:type="dcterms:W3CDTF">2024-08-26T14:12:00Z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מאלחי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27925239;6018516;28268880:2;27513376;28513828;17938496;6087296;17918053;7653052;28272909;29397508;26483432;26478630;25110469;21702945;18100338;27790673;26714559;28087604;20571533;25999719;26874913;28053021;24287803;2243617;6162970;20513526;23129184</vt:lpwstr>
  </property>
  <property fmtid="{D5CDD505-2E9C-101B-9397-08002B2CF9AE}" pid="9" name="CITY">
    <vt:lpwstr>י-ם</vt:lpwstr>
  </property>
  <property fmtid="{D5CDD505-2E9C-101B-9397-08002B2CF9AE}" pid="10" name="DATE">
    <vt:lpwstr>20230806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תמר בר אשר</vt:lpwstr>
  </property>
  <property fmtid="{D5CDD505-2E9C-101B-9397-08002B2CF9AE}" pid="14" name="LAWLISTTMP1">
    <vt:lpwstr>70301/144.a;007.a;144.g:5</vt:lpwstr>
  </property>
  <property fmtid="{D5CDD505-2E9C-101B-9397-08002B2CF9AE}" pid="15" name="LAWLISTTMP2">
    <vt:lpwstr>4216/007.c</vt:lpwstr>
  </property>
  <property fmtid="{D5CDD505-2E9C-101B-9397-08002B2CF9AE}" pid="16" name="LAWYER">
    <vt:lpwstr>יעל ריצ'קר;עיסא מוחמדיה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16020</vt:lpwstr>
  </property>
  <property fmtid="{D5CDD505-2E9C-101B-9397-08002B2CF9AE}" pid="23" name="NEWPARTB">
    <vt:lpwstr>10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N_DATE">
    <vt:lpwstr>3901900001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