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16047-09-14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סיניצקי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054"/>
        <w:gridCol w:w="1843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קורנהאוזר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638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605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05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05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דמיטרי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סיניצקי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605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ניהול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וכן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7.01.2014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הבחין הנאשם בשקית המונחת ברחוב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 אקדח וכן ארנק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ופריטים נוספים השייכים כולם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את השקית על תכולתה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כוונת שלילת קבע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טען כי לא ידע שהשקית שייכת לאדם מסויים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 נטל אותה בכוונה למצוא את בעליה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טענות אלה נדחו על ידי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ניהול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ונקבע כי הנאשם נשא ונטל את השקית והרכוש שבה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כוונה לשלילת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אף החזיק בנשק שלא כדין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היפנתה 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וטענה כי מדובר בפגיעה בקניינו של 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בערעור בטחון הציבור בשל הפוטנציאל של פגיעת הנשק בו החזיק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שטענה כי מתחם הענישה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המאשימה להטיל על הנאשם מאסר ברף התחתון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נסיבות המקרה מצביעות על כך שהנאשם לא התכוון לשלול את הרכוש והאקדח שלילת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החזיק בהם בסך הכל במשך חמישה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בסוג של התרשלות וטעות בשיקול הדעת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וללא כוונה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נעדר כל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לילדים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לפרנסתו ולשביעות רצון המעסיק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יש לתת משקל לעובדה שתיק החקירה כנגד בעל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התרשל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נסגר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להסתפק בעונש של מאסר קצר אשר ירוצה בעבודות שרות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בעצמו טען כי סיכן אנשים ואת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לא היתה לו כל כוונה להשאיר את האקדח ברשותו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העיד על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הביע צער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הענישה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מקימה סכנה ממשית לחיי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נשק המוחזק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 לשמש את המחזיק בו לפגיעה קשה באדם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בכוונה לפגוע ובין אם ברשלנות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המוחזק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מוצא את דרכו לא אחת אל ידיים מסוכנות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עוינות במישור הלאומני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לידיים שיעשו בו שימוש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בדרך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 אותו נשק להביא לאובדן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 המחוקק עבירה זו כעבירה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בשל הסיכון הגבוה הנשקף מעבירה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קבעה הפסיקה כי יש להטיל ענישה מרתיעה בדמות מאסר בפועל ולא בעבודות שרות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start="1417" w:end="141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...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" 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</w:t>
      </w:r>
    </w:p>
    <w:p>
      <w:pPr>
        <w:pStyle w:val="Normal"/>
        <w:ind w:firstLine="697" w:start="720" w:end="0"/>
        <w:jc w:val="both"/>
        <w:rPr/>
      </w:pP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(</w:t>
      </w:r>
      <w:r>
        <w:rPr/>
        <w:t>5.12.2006</w:t>
      </w:r>
      <w:r>
        <w:rPr>
          <w:rtl w:val="true"/>
        </w:rPr>
        <w:t>).</w:t>
      </w:r>
    </w:p>
    <w:p>
      <w:pPr>
        <w:pStyle w:val="Normal"/>
        <w:ind w:firstLine="697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1417" w:end="1418"/>
        <w:jc w:val="both"/>
        <w:rPr/>
      </w:pP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4633/13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רבאח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געפר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/>
        <w:t>27.03.2013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עטאללה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(</w:t>
      </w:r>
      <w:r>
        <w:rPr/>
        <w:t>2.2.2011</w:t>
      </w:r>
      <w:r>
        <w:rPr>
          <w:rtl w:val="true"/>
        </w:rPr>
        <w:t>)).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tl w:val="true"/>
        </w:rPr>
        <w:t xml:space="preserve">, </w:t>
      </w:r>
      <w:r>
        <w:rPr>
          <w:rtl w:val="true"/>
        </w:rPr>
        <w:t>וגורמת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חפציו</w:t>
      </w:r>
      <w:r>
        <w:rPr>
          <w:rtl w:val="true"/>
        </w:rPr>
        <w:t xml:space="preserve">,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והמוטעית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נגנז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איתן קורנהאוזר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16047-09-14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דמיטרי סיניצקי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case/6072945" TargetMode="External"/><Relationship Id="rId10" Type="http://schemas.openxmlformats.org/officeDocument/2006/relationships/hyperlink" Target="http://www.nevo.co.il/case/7700961" TargetMode="External"/><Relationship Id="rId11" Type="http://schemas.openxmlformats.org/officeDocument/2006/relationships/hyperlink" Target="http://www.nevo.co.il/case/5733731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2019-04-21T11:34:00Z</dcterms:created>
  <dc:creator> </dc:creator>
  <dc:description/>
  <cp:keywords/>
  <dc:language>en-IL</dc:language>
  <cp:lastModifiedBy>run</cp:lastModifiedBy>
  <dcterms:modified xsi:type="dcterms:W3CDTF">2019-04-21T11:34:00Z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דמיטרי סיניצקי</vt:lpwstr>
  </property>
  <property fmtid="{D5CDD505-2E9C-101B-9397-08002B2CF9AE}" pid="4" name="CASESLISTTMP1">
    <vt:lpwstr>6072945;7700961;5733731</vt:lpwstr>
  </property>
  <property fmtid="{D5CDD505-2E9C-101B-9397-08002B2CF9AE}" pid="5" name="CITY">
    <vt:lpwstr>י-ם</vt:lpwstr>
  </property>
  <property fmtid="{D5CDD505-2E9C-101B-9397-08002B2CF9AE}" pid="6" name="DATE">
    <vt:lpwstr>20160124</vt:lpwstr>
  </property>
  <property fmtid="{D5CDD505-2E9C-101B-9397-08002B2CF9AE}" pid="7" name="ISABSTRACT">
    <vt:lpwstr>Y</vt:lpwstr>
  </property>
  <property fmtid="{D5CDD505-2E9C-101B-9397-08002B2CF9AE}" pid="8" name="JUDGE">
    <vt:lpwstr>איתן קורנהאוזר</vt:lpwstr>
  </property>
  <property fmtid="{D5CDD505-2E9C-101B-9397-08002B2CF9AE}" pid="9" name="LAWLISTTMP1">
    <vt:lpwstr>70301/384;144.a;144</vt:lpwstr>
  </property>
  <property fmtid="{D5CDD505-2E9C-101B-9397-08002B2CF9AE}" pid="10" name="NEWPARTA">
    <vt:lpwstr>16047</vt:lpwstr>
  </property>
  <property fmtid="{D5CDD505-2E9C-101B-9397-08002B2CF9AE}" pid="11" name="NEWPARTB">
    <vt:lpwstr>09</vt:lpwstr>
  </property>
  <property fmtid="{D5CDD505-2E9C-101B-9397-08002B2CF9AE}" pid="12" name="NEWPARTC">
    <vt:lpwstr>14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380020160124</vt:lpwstr>
  </property>
  <property fmtid="{D5CDD505-2E9C-101B-9397-08002B2CF9AE}" pid="17" name="TYPE_N_DATE">
    <vt:lpwstr>38020160124</vt:lpwstr>
  </property>
  <property fmtid="{D5CDD505-2E9C-101B-9397-08002B2CF9AE}" pid="18" name="WORDNUMPAGES">
    <vt:lpwstr>4</vt:lpwstr>
  </property>
</Properties>
</file>