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16191-10-12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מוסא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74"/>
        <w:gridCol w:w="6847"/>
        <w:gridCol w:w="199"/>
        <w:gridCol w:w="100"/>
      </w:tblGrid>
      <w:tr>
        <w:trPr>
          <w:trHeight w:val="337" w:hRule="atLeast"/>
        </w:trPr>
        <w:tc>
          <w:tcPr>
            <w:tcW w:w="1574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bookmarkStart w:id="0" w:name="FirstAppellant"/>
            <w:bookmarkEnd w:id="0"/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046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16215-10-12</w:t>
            </w:r>
          </w:p>
        </w:tc>
        <w:tc>
          <w:tcPr>
            <w:tcW w:w="10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4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דני צרפתי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highlight w:val="yellow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  <w:lang w:val="en-IL" w:eastAsia="en-IL"/>
              </w:rPr>
            </w:r>
          </w:p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  <w:highlight w:val="yellow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highlight w:val="yellow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ראיד בן חסן אבו מוסא 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025858291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  <w:br/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eastAsia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rtl w:val="true"/>
              </w:rPr>
              <w:t>&lt;</w:t>
            </w: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  <w:t>#1#</w:t>
            </w:r>
            <w:r>
              <w:rPr>
                <w:rFonts w:eastAsia="Times New Roman" w:cs="Times New Roman" w:ascii="Times New Roman" w:hAnsi="Times New Roman"/>
                <w:sz w:val="10"/>
                <w:szCs w:val="10"/>
                <w:rtl w:val="true"/>
              </w:rPr>
              <w:t>&gt;</w:t>
            </w:r>
          </w:p>
          <w:p>
            <w:pPr>
              <w:pStyle w:val="12"/>
              <w:ind w:end="0"/>
              <w:jc w:val="end"/>
              <w:rPr>
                <w:rFonts w:ascii="Arial" w:hAnsi="Arial" w:eastAsia="Times New Roman" w:cs="Times New Roman"/>
                <w:b w:val="false"/>
                <w:bCs w:val="false"/>
                <w:sz w:val="10"/>
                <w:szCs w:val="10"/>
                <w:u w:val="none"/>
                <w:lang w:val="en-IL" w:eastAsia="en-I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10"/>
                <w:szCs w:val="10"/>
                <w:u w:val="none"/>
                <w:rtl w:val="true"/>
                <w:lang w:val="en-IL" w:eastAsia="en-IL"/>
              </w:rPr>
            </w:r>
          </w:p>
        </w:tc>
        <w:tc>
          <w:tcPr>
            <w:tcW w:w="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eastAsia="Times New Roman" w:cs="FrankRuehl"/>
                <w:b w:val="false"/>
                <w:bCs w:val="false"/>
                <w:sz w:val="28"/>
                <w:szCs w:val="28"/>
                <w:highlight w:val="yellow"/>
                <w:u w:val="none"/>
                <w:lang w:val="en-IL" w:eastAsia="en-IL"/>
              </w:rPr>
            </w:pPr>
            <w:r>
              <w:rPr>
                <w:rFonts w:eastAsia="Times New Roman" w:cs="FrankRuehl" w:ascii="Arial" w:hAnsi="Arial"/>
                <w:b w:val="false"/>
                <w:bCs w:val="false"/>
                <w:sz w:val="28"/>
                <w:szCs w:val="28"/>
                <w:highlight w:val="yellow"/>
                <w:u w:val="none"/>
                <w:rtl w:val="true"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bookmarkStart w:id="1" w:name="LastJudge"/>
      <w:bookmarkEnd w:id="1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ויאאם קבלאוי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בשם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אלביר מני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הובא באמצעות הליווי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340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5" w:start="45" w:end="0"/>
        <w:jc w:val="both"/>
        <w:rPr/>
      </w:pPr>
      <w:bookmarkStart w:id="9" w:name="ABSTRACT_START"/>
      <w:bookmarkEnd w:id="9"/>
      <w:r>
        <w:rPr>
          <w:rtl w:val="true"/>
        </w:rPr>
        <w:t xml:space="preserve">ביום </w:t>
      </w:r>
      <w:r>
        <w:rPr/>
        <w:t>19.03.13</w:t>
      </w:r>
      <w:r>
        <w:rPr>
          <w:rtl w:val="true"/>
        </w:rPr>
        <w:t xml:space="preserve">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האישום המתוקן מאותו היום בעבירה של </w:t>
      </w:r>
      <w:r>
        <w:rPr>
          <w:u w:val="single"/>
          <w:rtl w:val="true"/>
        </w:rPr>
        <w:t>ירי באזור מגורים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340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וכן בעבירת</w:t>
      </w:r>
      <w:r>
        <w:rPr>
          <w:u w:val="single"/>
          <w:rtl w:val="true"/>
        </w:rPr>
        <w:t xml:space="preserve"> 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נשיאה </w:t>
      </w:r>
      <w:r>
        <w:rPr>
          <w:u w:val="single"/>
          <w:rtl w:val="true"/>
        </w:rPr>
        <w:t>או</w:t>
      </w:r>
      <w:r>
        <w:rPr>
          <w:rtl w:val="true"/>
        </w:rPr>
        <w:t xml:space="preserve"> החזקה</w:t>
      </w:r>
      <w:r>
        <w:rPr>
          <w:rtl w:val="true"/>
        </w:rPr>
        <w:t xml:space="preserve">), </w:t>
      </w:r>
      <w:r>
        <w:rPr>
          <w:rtl w:val="true"/>
        </w:rPr>
        <w:t>כאשר סוכם כי בית המשפט יכריע האם עובדות כתב האישום מקימות עבירה של נשיאת נשק או החזקתו</w:t>
      </w:r>
      <w:r>
        <w:rPr>
          <w:rtl w:val="true"/>
        </w:rPr>
        <w:t xml:space="preserve">, </w:t>
      </w:r>
      <w:r>
        <w:rPr>
          <w:rtl w:val="true"/>
        </w:rPr>
        <w:t>לאחר שהצדדים יגישו טיעון בעניין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5" w:start="45" w:end="0"/>
        <w:jc w:val="both"/>
        <w:rPr/>
      </w:pPr>
      <w:bookmarkStart w:id="10" w:name="ABSTRACT_END"/>
      <w:bookmarkEnd w:id="10"/>
      <w:r>
        <w:rPr>
          <w:rtl w:val="true"/>
        </w:rPr>
        <w:t xml:space="preserve">ביום </w:t>
      </w:r>
      <w:r>
        <w:rPr/>
        <w:t>23.04.13</w:t>
      </w:r>
      <w:r>
        <w:rPr>
          <w:rtl w:val="true"/>
        </w:rPr>
        <w:t xml:space="preserve">, </w:t>
      </w:r>
      <w:r>
        <w:rPr>
          <w:rtl w:val="true"/>
        </w:rPr>
        <w:t>ולאחר שהצדדים הגישו טיעוניהם לעניין סוג עבירת הנשק בו יש להרשיע את הנאשם</w:t>
      </w:r>
      <w:r>
        <w:rPr>
          <w:rtl w:val="true"/>
        </w:rPr>
        <w:t xml:space="preserve">, </w:t>
      </w:r>
      <w:r>
        <w:rPr>
          <w:rtl w:val="true"/>
        </w:rPr>
        <w:t xml:space="preserve">הסכים הנאשם להודות בעבירה של </w:t>
      </w:r>
      <w:r>
        <w:rPr>
          <w:u w:val="single"/>
          <w:rtl w:val="true"/>
        </w:rPr>
        <w:t>נשיאת</w:t>
      </w:r>
      <w:r>
        <w:rPr>
          <w:rtl w:val="true"/>
        </w:rPr>
        <w:t xml:space="preserve"> נשק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זאת במובחן מעבירת </w:t>
      </w:r>
      <w:r>
        <w:rPr>
          <w:u w:val="single"/>
          <w:rtl w:val="true"/>
        </w:rPr>
        <w:t>ההחזקה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06.10.12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אירעה תאונת דרכים בכיכר עבאס הנמצאת באזור מגורים בנצרת</w:t>
      </w:r>
      <w:r>
        <w:rPr>
          <w:rtl w:val="true"/>
        </w:rPr>
        <w:t xml:space="preserve">, </w:t>
      </w:r>
      <w:r>
        <w:rPr>
          <w:rtl w:val="true"/>
        </w:rPr>
        <w:t>בה היה מעורב קרוב משפחה של הנאשם</w:t>
      </w:r>
      <w:r>
        <w:rPr>
          <w:rtl w:val="true"/>
        </w:rPr>
        <w:t xml:space="preserve">. </w:t>
      </w:r>
      <w:r>
        <w:rPr>
          <w:rtl w:val="true"/>
        </w:rPr>
        <w:t>בעקבות התאונה</w:t>
      </w:r>
      <w:r>
        <w:rPr>
          <w:rtl w:val="true"/>
        </w:rPr>
        <w:t xml:space="preserve">, </w:t>
      </w:r>
      <w:r>
        <w:rPr>
          <w:rtl w:val="true"/>
        </w:rPr>
        <w:t>התפתחה במקום מהומה המונית</w:t>
      </w:r>
      <w:r>
        <w:rPr>
          <w:rtl w:val="true"/>
        </w:rPr>
        <w:t xml:space="preserve">.  </w:t>
      </w:r>
      <w:r>
        <w:rPr>
          <w:rtl w:val="true"/>
        </w:rPr>
        <w:t>הנאשם שמע על כך והגיע למקום התאונה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שהגיע הנאשם למקום</w:t>
      </w:r>
      <w:r>
        <w:rPr>
          <w:rtl w:val="true"/>
        </w:rPr>
        <w:t xml:space="preserve">, </w:t>
      </w:r>
      <w:r>
        <w:rPr>
          <w:rtl w:val="true"/>
        </w:rPr>
        <w:t>נטל הנאשם מאדם שזהותו אינה ידועה למאשימה  אקדח</w:t>
      </w:r>
      <w:r>
        <w:rPr>
          <w:rtl w:val="true"/>
        </w:rPr>
        <w:t xml:space="preserve">, </w:t>
      </w:r>
      <w:r>
        <w:rPr>
          <w:rtl w:val="true"/>
        </w:rPr>
        <w:t>וירה מספר פעמים באוויר</w:t>
      </w:r>
      <w:r>
        <w:rPr>
          <w:rtl w:val="true"/>
        </w:rPr>
        <w:t xml:space="preserve">. </w:t>
      </w:r>
      <w:r>
        <w:rPr>
          <w:rtl w:val="true"/>
        </w:rPr>
        <w:t>במקום היו באותה העת אזרחים ושוטרים אשר הגיעו בעקבות המהומה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בתגובה לירי</w:t>
      </w:r>
      <w:r>
        <w:rPr>
          <w:rtl w:val="true"/>
        </w:rPr>
        <w:t xml:space="preserve">, </w:t>
      </w:r>
      <w:r>
        <w:rPr>
          <w:rtl w:val="true"/>
        </w:rPr>
        <w:t>שלפו השוטרים את נשקם האישי</w:t>
      </w:r>
      <w:r>
        <w:rPr>
          <w:rtl w:val="true"/>
        </w:rPr>
        <w:t xml:space="preserve">, </w:t>
      </w:r>
      <w:r>
        <w:rPr>
          <w:rtl w:val="true"/>
        </w:rPr>
        <w:t>תפסו מחסה</w:t>
      </w:r>
      <w:r>
        <w:rPr>
          <w:rtl w:val="true"/>
        </w:rPr>
        <w:t xml:space="preserve">, </w:t>
      </w:r>
      <w:r>
        <w:rPr>
          <w:rtl w:val="true"/>
        </w:rPr>
        <w:t>וקראו לנאשם לחדול ממעשיו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 את האקדח לאדם אחר אשר עמד סמוך אליו ורץ מהמקום</w:t>
      </w:r>
      <w:r>
        <w:rPr>
          <w:rtl w:val="true"/>
        </w:rPr>
        <w:t xml:space="preserve">. </w:t>
      </w:r>
      <w:r>
        <w:rPr>
          <w:rtl w:val="true"/>
        </w:rPr>
        <w:t>השוטרים רדפו אחרי הנאשם</w:t>
      </w:r>
      <w:r>
        <w:rPr>
          <w:rtl w:val="true"/>
        </w:rPr>
        <w:t xml:space="preserve">, </w:t>
      </w:r>
      <w:r>
        <w:rPr>
          <w:rtl w:val="true"/>
        </w:rPr>
        <w:t>תפסו אותו והוא נעצר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כראיות לעונש הגיש ב</w:t>
      </w:r>
      <w:r>
        <w:rPr>
          <w:rtl w:val="true"/>
        </w:rPr>
        <w:t>"</w:t>
      </w:r>
      <w:r>
        <w:rPr>
          <w:rtl w:val="true"/>
        </w:rPr>
        <w:t>כ המאשימה גיליון הרשעות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 הכתובים לעונש</w:t>
      </w:r>
      <w:r>
        <w:rPr>
          <w:rtl w:val="true"/>
        </w:rPr>
        <w:t xml:space="preserve">, </w:t>
      </w:r>
      <w:r>
        <w:rPr>
          <w:rtl w:val="true"/>
        </w:rPr>
        <w:t>פירט ב</w:t>
      </w:r>
      <w:r>
        <w:rPr>
          <w:rtl w:val="true"/>
        </w:rPr>
        <w:t>"</w:t>
      </w:r>
      <w:r>
        <w:rPr>
          <w:rtl w:val="true"/>
        </w:rPr>
        <w:t>כ המאשימה את פגיעת העבירות שבדיון בערכים של שלומו וביטחונו של הציבור</w:t>
      </w:r>
      <w:r>
        <w:rPr>
          <w:rtl w:val="true"/>
        </w:rPr>
        <w:t xml:space="preserve">, </w:t>
      </w:r>
      <w:r>
        <w:rPr>
          <w:rtl w:val="true"/>
        </w:rPr>
        <w:t>כמו גם שלום וביטחון המדינה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אופן ביצוע העבירה</w:t>
      </w:r>
      <w:r>
        <w:rPr>
          <w:rtl w:val="true"/>
        </w:rPr>
        <w:t xml:space="preserve">, </w:t>
      </w:r>
      <w:r>
        <w:rPr>
          <w:rtl w:val="true"/>
        </w:rPr>
        <w:t>התעוזה והסיכון הנשקף מהם מלמדים על רמיסת הערכים המוגנים הנ</w:t>
      </w:r>
      <w:r>
        <w:rPr>
          <w:rtl w:val="true"/>
        </w:rPr>
        <w:t>"</w:t>
      </w:r>
      <w:r>
        <w:rPr>
          <w:rtl w:val="true"/>
        </w:rPr>
        <w:t>ל ברגל גסה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טען להתקיימות נסיבות הקשורות בביצוע העבירה </w:t>
      </w:r>
      <w:r>
        <w:rPr>
          <w:rtl w:val="true"/>
        </w:rPr>
        <w:t>(</w:t>
      </w:r>
      <w:r>
        <w:rPr>
          <w:rtl w:val="true"/>
        </w:rPr>
        <w:t>ובהתייחס ל</w:t>
      </w:r>
      <w:hyperlink r:id="rId1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 xml:space="preserve">;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>
          <w:u w:val="single"/>
          <w:rtl w:val="true"/>
        </w:rPr>
        <w:t>תכנן</w:t>
      </w:r>
      <w:r>
        <w:rPr>
          <w:rtl w:val="true"/>
        </w:rPr>
        <w:t xml:space="preserve"> את ביצוע העבירות</w:t>
      </w:r>
      <w:r>
        <w:rPr>
          <w:rtl w:val="true"/>
        </w:rPr>
        <w:t xml:space="preserve">, </w:t>
      </w:r>
      <w:r>
        <w:rPr>
          <w:rtl w:val="true"/>
        </w:rPr>
        <w:t>שעה שהנאשם לא היה במקום התאונה</w:t>
      </w:r>
      <w:r>
        <w:rPr>
          <w:rtl w:val="true"/>
        </w:rPr>
        <w:t xml:space="preserve">, </w:t>
      </w:r>
      <w:r>
        <w:rPr>
          <w:rtl w:val="true"/>
        </w:rPr>
        <w:t>ובחר להגיע לאזור רק לאחר ששמע על המהומה שהתרחשה שם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המאשימה מדובר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 </w:t>
      </w:r>
      <w:r>
        <w:rPr>
          <w:rtl w:val="true"/>
        </w:rPr>
        <w:t>בכניסה מכוונת לסיטואציה בה נעברה העבירה</w:t>
      </w:r>
      <w:r>
        <w:rPr>
          <w:rtl w:val="true"/>
        </w:rPr>
        <w:t xml:space="preserve">. </w:t>
      </w:r>
      <w:r>
        <w:rPr>
          <w:rtl w:val="true"/>
        </w:rPr>
        <w:t>בטיעונים נוספים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הדגיש ב</w:t>
      </w:r>
      <w:r>
        <w:rPr>
          <w:rtl w:val="true"/>
        </w:rPr>
        <w:t>"</w:t>
      </w:r>
      <w:r>
        <w:rPr>
          <w:rtl w:val="true"/>
        </w:rPr>
        <w:t>כ המאשימה בעניין זה</w:t>
      </w:r>
      <w:r>
        <w:rPr>
          <w:rtl w:val="true"/>
        </w:rPr>
        <w:t xml:space="preserve">, </w:t>
      </w:r>
      <w:r>
        <w:rPr>
          <w:rtl w:val="true"/>
        </w:rPr>
        <w:t>כי אין מדובר במצב בו הנאשם נקלע לסיטואציה של תאונה</w:t>
      </w:r>
      <w:r>
        <w:rPr>
          <w:rtl w:val="true"/>
        </w:rPr>
        <w:t xml:space="preserve">, </w:t>
      </w:r>
      <w:r>
        <w:rPr>
          <w:rtl w:val="true"/>
        </w:rPr>
        <w:t>והגיב ספונטאנית</w:t>
      </w:r>
      <w:r>
        <w:rPr>
          <w:rtl w:val="true"/>
        </w:rPr>
        <w:t xml:space="preserve">, </w:t>
      </w:r>
      <w:r>
        <w:rPr>
          <w:rtl w:val="true"/>
        </w:rPr>
        <w:t>אלא הנאשם הגיע במכוון למקום ועל כן נושא גם באלמנט התכנון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לטענתו הנאשם הוא </w:t>
      </w:r>
      <w:r>
        <w:rPr>
          <w:u w:val="single"/>
          <w:rtl w:val="true"/>
        </w:rPr>
        <w:t>המבצע העיקרי</w:t>
      </w:r>
      <w:r>
        <w:rPr>
          <w:rtl w:val="true"/>
        </w:rPr>
        <w:t xml:space="preserve"> של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הוא זה שירה בנשק ונמלט מהמקום לאחר מכן</w:t>
      </w:r>
      <w:r>
        <w:rPr>
          <w:rtl w:val="true"/>
        </w:rPr>
        <w:t xml:space="preserve">, </w:t>
      </w:r>
      <w:r>
        <w:rPr>
          <w:rtl w:val="true"/>
        </w:rPr>
        <w:t>ללא שקדמה לך כל התגרות מצד מן דהוא</w:t>
      </w:r>
      <w:r>
        <w:rPr>
          <w:rtl w:val="true"/>
        </w:rPr>
        <w:t xml:space="preserve">. </w:t>
      </w:r>
      <w:r>
        <w:rPr>
          <w:rtl w:val="true"/>
        </w:rPr>
        <w:t>באשר לנזק שהיה צפוי ממעשיו של הנאשם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 כי הירי</w:t>
      </w:r>
      <w:r>
        <w:rPr>
          <w:rtl w:val="true"/>
        </w:rPr>
        <w:t xml:space="preserve">, </w:t>
      </w:r>
      <w:r>
        <w:rPr>
          <w:rtl w:val="true"/>
        </w:rPr>
        <w:t>גם אם הוא מכוון לאוויר</w:t>
      </w:r>
      <w:r>
        <w:rPr>
          <w:rtl w:val="true"/>
        </w:rPr>
        <w:t xml:space="preserve">, </w:t>
      </w:r>
      <w:r>
        <w:rPr>
          <w:rtl w:val="true"/>
        </w:rPr>
        <w:t>מעורר חשש ממשי שיפגע באדם כלשהו</w:t>
      </w:r>
      <w:r>
        <w:rPr>
          <w:rtl w:val="true"/>
        </w:rPr>
        <w:t xml:space="preserve">, </w:t>
      </w:r>
      <w:r>
        <w:rPr>
          <w:rtl w:val="true"/>
        </w:rPr>
        <w:t>כאשר כל קליע עלול להיות קטלני</w:t>
      </w:r>
      <w:r>
        <w:rPr>
          <w:rtl w:val="true"/>
        </w:rPr>
        <w:t xml:space="preserve">. </w:t>
      </w:r>
      <w:r>
        <w:rPr>
          <w:rtl w:val="true"/>
        </w:rPr>
        <w:t>הדברים נכונים על אחת כמה וכמה כאשר הירי מבוצע במקום הומה אדם בליבה של עיר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עובדות כתב האישום מלמדות</w:t>
      </w:r>
      <w:r>
        <w:rPr>
          <w:rtl w:val="true"/>
        </w:rPr>
        <w:t xml:space="preserve">, </w:t>
      </w:r>
      <w:r>
        <w:rPr>
          <w:rtl w:val="true"/>
        </w:rPr>
        <w:t>כי התנהגותו של הנאשם</w:t>
      </w:r>
      <w:r>
        <w:rPr>
          <w:rtl w:val="true"/>
        </w:rPr>
        <w:t xml:space="preserve">, </w:t>
      </w:r>
      <w:r>
        <w:rPr>
          <w:rtl w:val="true"/>
        </w:rPr>
        <w:t>גם גרמה לשוטרים לשלוף אקדחים</w:t>
      </w:r>
      <w:r>
        <w:rPr>
          <w:rtl w:val="true"/>
        </w:rPr>
        <w:t xml:space="preserve">, </w:t>
      </w:r>
      <w:r>
        <w:rPr>
          <w:rtl w:val="true"/>
        </w:rPr>
        <w:t>והם עצמם גם עלולים היו</w:t>
      </w:r>
      <w:r>
        <w:rPr>
          <w:rtl w:val="true"/>
        </w:rPr>
        <w:t xml:space="preserve">, </w:t>
      </w:r>
      <w:r>
        <w:rPr>
          <w:rtl w:val="true"/>
        </w:rPr>
        <w:t>לפתוח באש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לפסיקה</w:t>
      </w:r>
      <w:r>
        <w:rPr>
          <w:rtl w:val="true"/>
        </w:rPr>
        <w:t xml:space="preserve">, </w:t>
      </w:r>
      <w:r>
        <w:rPr>
          <w:rtl w:val="true"/>
        </w:rPr>
        <w:t xml:space="preserve">בה אושרו עונשים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על עבירות נשיאה בלבד כשבמקרה אחד אף דובר על סטודנט צעיר נעדר עבר פלילי שנשא אקדח טעון והתסקיר בעניינו היה  חיובי</w:t>
      </w:r>
      <w:r>
        <w:rPr>
          <w:rtl w:val="true"/>
        </w:rPr>
        <w:t>, [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4329/10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אסמעאיל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י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25.10.10</w:t>
      </w:r>
      <w:r>
        <w:rPr>
          <w:rtl w:val="true"/>
        </w:rPr>
        <w:t xml:space="preserve">)] </w:t>
      </w:r>
      <w:r>
        <w:rPr>
          <w:rtl w:val="true"/>
        </w:rPr>
        <w:t xml:space="preserve">ובשני בנאשם שנשא תיק ובו אקדח ותחמושת </w:t>
      </w:r>
      <w:r>
        <w:rPr>
          <w:rtl w:val="true"/>
        </w:rPr>
        <w:t>[</w:t>
      </w:r>
      <w:hyperlink r:id="rId20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2822/12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דואהרי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י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25.04.12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מהפסיקה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 מהנחיות בית המשפט העליון לפיהן  יש להחמיר בעונשיהם של עברייני נשק</w:t>
      </w:r>
      <w:r>
        <w:rPr>
          <w:rtl w:val="true"/>
        </w:rPr>
        <w:t xml:space="preserve">, </w:t>
      </w:r>
      <w:r>
        <w:rPr>
          <w:rtl w:val="true"/>
        </w:rPr>
        <w:t>מבקש ב</w:t>
      </w:r>
      <w:r>
        <w:rPr>
          <w:rtl w:val="true"/>
        </w:rPr>
        <w:t>"</w:t>
      </w:r>
      <w:r>
        <w:rPr>
          <w:rtl w:val="true"/>
        </w:rPr>
        <w:t>כ המאשימה לקבוע ענישה מכבידה</w:t>
      </w:r>
      <w:r>
        <w:rPr>
          <w:rtl w:val="true"/>
        </w:rPr>
        <w:t xml:space="preserve">, </w:t>
      </w:r>
      <w:r>
        <w:rPr>
          <w:rtl w:val="true"/>
        </w:rPr>
        <w:t>שעה שהנאשם דנן גם עשה שימוש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בנשק אותו נשא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כשאין בפנינו מקרה של נשיאת נשק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". </w:t>
      </w:r>
      <w:r>
        <w:rPr>
          <w:rtl w:val="true"/>
        </w:rPr>
        <w:t xml:space="preserve">לדידו מתחם העונש ההולם לשתי העבירות שבדיון הוא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 לשיקולים המנויים ב</w:t>
      </w:r>
      <w:hyperlink r:id="rId2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המשמשים לטענתו חלקם לחובת וחלקם לטובת הנאשם</w:t>
      </w:r>
      <w:r>
        <w:rPr>
          <w:rtl w:val="true"/>
        </w:rPr>
        <w:t xml:space="preserve">; </w:t>
      </w:r>
      <w:r>
        <w:rPr>
          <w:rtl w:val="true"/>
        </w:rPr>
        <w:t>בעניין זה הפנה ב</w:t>
      </w:r>
      <w:r>
        <w:rPr>
          <w:rtl w:val="true"/>
        </w:rPr>
        <w:t>"</w:t>
      </w:r>
      <w:r>
        <w:rPr>
          <w:rtl w:val="true"/>
        </w:rPr>
        <w:t>כ המאשימה להעדר שיתוף פעולה של הנאשם עם רשויות האכיפה</w:t>
      </w:r>
      <w:r>
        <w:rPr>
          <w:rtl w:val="true"/>
        </w:rPr>
        <w:t xml:space="preserve">, </w:t>
      </w:r>
      <w:r>
        <w:rPr>
          <w:rtl w:val="true"/>
        </w:rPr>
        <w:t>כאשר  הנאשם בענייננו נמלט מהמקום לאחר ביצוע העבירות</w:t>
      </w:r>
      <w:r>
        <w:rPr>
          <w:rtl w:val="true"/>
        </w:rPr>
        <w:t xml:space="preserve">, </w:t>
      </w:r>
      <w:r>
        <w:rPr>
          <w:rtl w:val="true"/>
        </w:rPr>
        <w:t>ואף העביר את הנשק בו ירה לידי אחר</w:t>
      </w:r>
      <w:r>
        <w:rPr>
          <w:rtl w:val="true"/>
        </w:rPr>
        <w:t xml:space="preserve">, </w:t>
      </w:r>
      <w:r>
        <w:rPr>
          <w:rtl w:val="true"/>
        </w:rPr>
        <w:t>שהצליח להמלט מהמשטרה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כפר תחילה במיוחס לו</w:t>
      </w:r>
      <w:r>
        <w:rPr>
          <w:rtl w:val="true"/>
        </w:rPr>
        <w:t xml:space="preserve">, </w:t>
      </w:r>
      <w:r>
        <w:rPr>
          <w:rtl w:val="true"/>
        </w:rPr>
        <w:t>טען כי אחר ירה באקדח ולא מסר את שמו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מאשר מנגד כי יש לזקוף</w:t>
      </w:r>
      <w:r>
        <w:rPr>
          <w:rtl w:val="true"/>
        </w:rPr>
        <w:t xml:space="preserve">, </w:t>
      </w:r>
      <w:r>
        <w:rPr>
          <w:rtl w:val="true"/>
        </w:rPr>
        <w:t>ולטובת הנאשם</w:t>
      </w:r>
      <w:r>
        <w:rPr>
          <w:rtl w:val="true"/>
        </w:rPr>
        <w:t xml:space="preserve">, </w:t>
      </w:r>
      <w:r>
        <w:rPr>
          <w:rtl w:val="true"/>
        </w:rPr>
        <w:t>על שהודה במיוחס לו בפני בית המשפט</w:t>
      </w:r>
      <w:r>
        <w:rPr>
          <w:rtl w:val="true"/>
        </w:rPr>
        <w:t xml:space="preserve">, </w:t>
      </w:r>
      <w:r>
        <w:rPr>
          <w:rtl w:val="true"/>
        </w:rPr>
        <w:t>טרם ניהול הוכחות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התייחס ב</w:t>
      </w:r>
      <w:r>
        <w:rPr>
          <w:rtl w:val="true"/>
        </w:rPr>
        <w:t>"</w:t>
      </w:r>
      <w:r>
        <w:rPr>
          <w:rtl w:val="true"/>
        </w:rPr>
        <w:t>כ המאשימה לעברו הפלילי המכביד יחסית של הנאשם</w:t>
      </w:r>
      <w:r>
        <w:rPr>
          <w:rtl w:val="true"/>
        </w:rPr>
        <w:t xml:space="preserve">, </w:t>
      </w:r>
      <w:r>
        <w:rPr>
          <w:rtl w:val="true"/>
        </w:rPr>
        <w:t>בעיקר בתחום עבירות סמים והרכוש וזאת לאורך 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עוד ל</w:t>
      </w:r>
      <w:hyperlink r:id="rId2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ולפיו יש בענייננו להחמיר בעונשו של הנאשם</w:t>
      </w:r>
      <w:r>
        <w:rPr>
          <w:rtl w:val="true"/>
        </w:rPr>
        <w:t xml:space="preserve">, </w:t>
      </w:r>
      <w:r>
        <w:rPr>
          <w:rtl w:val="true"/>
        </w:rPr>
        <w:t>במסגרת מתחם העונש ההולם</w:t>
      </w:r>
      <w:r>
        <w:rPr>
          <w:rtl w:val="true"/>
        </w:rPr>
        <w:t xml:space="preserve">, </w:t>
      </w:r>
      <w:r>
        <w:rPr>
          <w:rtl w:val="true"/>
        </w:rPr>
        <w:t>זאת לשם הרתעת הרבים</w:t>
      </w:r>
      <w:r>
        <w:rPr>
          <w:rtl w:val="true"/>
        </w:rPr>
        <w:t xml:space="preserve">, </w:t>
      </w:r>
      <w:r>
        <w:rPr>
          <w:rtl w:val="true"/>
        </w:rPr>
        <w:t>בהינתן סוג העבירות אותן ביצע</w:t>
      </w:r>
      <w:r>
        <w:rPr>
          <w:rtl w:val="true"/>
        </w:rPr>
        <w:t xml:space="preserve">, </w:t>
      </w:r>
      <w:r>
        <w:rPr>
          <w:rtl w:val="true"/>
        </w:rPr>
        <w:t>וכפי שקבעו בעניין בתי משפט בעבר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בענייננו מתקיים גם הצורך בהרתעת היחיד</w:t>
      </w:r>
      <w:r>
        <w:rPr>
          <w:rtl w:val="true"/>
        </w:rPr>
        <w:t xml:space="preserve">, </w:t>
      </w:r>
      <w:r>
        <w:rPr>
          <w:rtl w:val="true"/>
        </w:rPr>
        <w:t>זאת לאור עברו של הנאשם והעדר אפיק שיקומי בעניינו</w:t>
      </w:r>
      <w:r>
        <w:rPr>
          <w:rtl w:val="true"/>
        </w:rPr>
        <w:t xml:space="preserve">, </w:t>
      </w:r>
      <w:r>
        <w:rPr>
          <w:rtl w:val="true"/>
        </w:rPr>
        <w:t>בתואם ל</w:t>
      </w:r>
      <w:hyperlink r:id="rId23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לסיכומו של עניין עתר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להשית על הנאשם את העונש המקסימלי במתחם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הנאשם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הפנה למצב הסוציו</w:t>
      </w:r>
      <w:r>
        <w:rPr>
          <w:rtl w:val="true"/>
        </w:rPr>
        <w:t>-</w:t>
      </w:r>
      <w:r>
        <w:rPr>
          <w:rtl w:val="true"/>
        </w:rPr>
        <w:t>אקונומי הקשה של משפחת הנאשם</w:t>
      </w:r>
      <w:r>
        <w:rPr>
          <w:rtl w:val="true"/>
        </w:rPr>
        <w:t xml:space="preserve">, </w:t>
      </w:r>
      <w:r>
        <w:rPr>
          <w:rtl w:val="true"/>
        </w:rPr>
        <w:t>ולכך שנאלץ לעזוב את לימודיו ולעבוד כדי לעזור ולתמוך בהוריו בגידול המשפחה</w:t>
      </w:r>
      <w:r>
        <w:rPr>
          <w:rtl w:val="true"/>
        </w:rPr>
        <w:t xml:space="preserve">. </w:t>
      </w:r>
      <w:r>
        <w:rPr>
          <w:rtl w:val="true"/>
        </w:rPr>
        <w:t>בנדון צוין</w:t>
      </w:r>
      <w:r>
        <w:rPr>
          <w:rtl w:val="true"/>
        </w:rPr>
        <w:t xml:space="preserve">, </w:t>
      </w:r>
      <w:r>
        <w:rPr>
          <w:rtl w:val="true"/>
        </w:rPr>
        <w:t>כי כיום הוא התומך העיקרי באימו המבוגרת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הצביע על כך שהרשעותיו הקודמות של הנאשם ומאסריו</w:t>
      </w:r>
      <w:r>
        <w:rPr>
          <w:rtl w:val="true"/>
        </w:rPr>
        <w:t xml:space="preserve">, </w:t>
      </w:r>
      <w:r>
        <w:rPr>
          <w:rtl w:val="true"/>
        </w:rPr>
        <w:t>סובבים רובם סביב מעורבות בתיקי סמים כשאין לחובתו אף תיק כדוגמת התיק דנן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לאחר מאסרו האחרון בשנת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הנאשם גם עשה שינוי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 xml:space="preserve">נולדה לו בת והוא התחיל לעבוד במטרה להתפרנס בכבוד וביושר </w:t>
      </w:r>
      <w:r>
        <w:rPr>
          <w:rtl w:val="true"/>
        </w:rPr>
        <w:t>(</w:t>
      </w:r>
      <w:r>
        <w:rPr>
          <w:rtl w:val="true"/>
        </w:rPr>
        <w:t>בנדון הוגשה המלצה של המעביד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להסתבכות בתיק דנן</w:t>
      </w:r>
      <w:r>
        <w:rPr>
          <w:rtl w:val="true"/>
        </w:rPr>
        <w:t xml:space="preserve">, </w:t>
      </w:r>
      <w:r>
        <w:rPr>
          <w:rtl w:val="true"/>
        </w:rPr>
        <w:t>טוען ב</w:t>
      </w:r>
      <w:r>
        <w:rPr>
          <w:rtl w:val="true"/>
        </w:rPr>
        <w:t>"</w:t>
      </w:r>
      <w:r>
        <w:rPr>
          <w:rtl w:val="true"/>
        </w:rPr>
        <w:t>כ הנאשם כי מדובר במעידה רגעית בעקבות סערת רגשות שחווה הנאשם אשר הגיע לזירת תאונת דרכים בה נפגע קרוב משפחתו</w:t>
      </w:r>
      <w:r>
        <w:rPr>
          <w:rtl w:val="true"/>
        </w:rPr>
        <w:t xml:space="preserve">, </w:t>
      </w:r>
      <w:r>
        <w:rPr>
          <w:rtl w:val="true"/>
        </w:rPr>
        <w:t>לגביו שמע כי נפצע באופן קשה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ברגע של סערת רוחות והתלהטות רגעית נטל הנאשם מאחר אקדח וירה באוויר</w:t>
      </w:r>
      <w:r>
        <w:rPr>
          <w:rtl w:val="true"/>
        </w:rPr>
        <w:t xml:space="preserve">, </w:t>
      </w:r>
      <w:r>
        <w:rPr>
          <w:rtl w:val="true"/>
        </w:rPr>
        <w:t>זאת מתוך רצון לפזר את המהומה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מפנה להודאת הנאשם שחסכה זמן שיפוטי יקר ולנטילת האחריות מצידו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 מבין שלא היה צריך לעשות את אשר עשה וכי אין זה מתפקידו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לא היה במעשה שלו שום כוונה רעה או כוונה לפגוע במאן דהוא</w:t>
      </w:r>
      <w:r>
        <w:rPr>
          <w:rtl w:val="true"/>
        </w:rPr>
        <w:t xml:space="preserve">. </w:t>
      </w:r>
      <w:r>
        <w:rPr>
          <w:rtl w:val="true"/>
        </w:rPr>
        <w:t>הנאשם גם לא סיכן אף אחד במעשיו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הודגש כי הנאשם לא הגיע עם הנשק לזירה</w:t>
      </w:r>
      <w:r>
        <w:rPr>
          <w:rtl w:val="true"/>
        </w:rPr>
        <w:t xml:space="preserve">, </w:t>
      </w:r>
      <w:r>
        <w:rPr>
          <w:rtl w:val="true"/>
        </w:rPr>
        <w:t>וכי הנשק אינו שייך 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יש להדגיש כי העבירה העיקרית בענייננו היא מעשה הירי עצמו</w:t>
      </w:r>
      <w:r>
        <w:rPr>
          <w:rtl w:val="true"/>
        </w:rPr>
        <w:t xml:space="preserve">, </w:t>
      </w:r>
      <w:r>
        <w:rPr>
          <w:rtl w:val="true"/>
        </w:rPr>
        <w:t xml:space="preserve">עבירה שמוגדרת כעבירת עוון כשהעונש המקסימלי העומד לצידה הוא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בלבד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עבירת הנשיאה במקרה דנן הייתה רגעית</w:t>
      </w:r>
      <w:r>
        <w:rPr>
          <w:rtl w:val="true"/>
        </w:rPr>
        <w:t xml:space="preserve">, </w:t>
      </w:r>
      <w:r>
        <w:rPr>
          <w:rtl w:val="true"/>
        </w:rPr>
        <w:t>משנית ונלווית לעבירת הירי</w:t>
      </w:r>
      <w:r>
        <w:rPr>
          <w:rtl w:val="true"/>
        </w:rPr>
        <w:t xml:space="preserve">. </w:t>
      </w:r>
      <w:r>
        <w:rPr>
          <w:rtl w:val="true"/>
        </w:rPr>
        <w:t>בהתאם לשיטת ב</w:t>
      </w:r>
      <w:r>
        <w:rPr>
          <w:rtl w:val="true"/>
        </w:rPr>
        <w:t>"</w:t>
      </w:r>
      <w:r>
        <w:rPr>
          <w:rtl w:val="true"/>
        </w:rPr>
        <w:t>כ הנאשם אף נכון לקבוע כי מבחינת החומרה והמשקל</w:t>
      </w:r>
      <w:r>
        <w:rPr>
          <w:rtl w:val="true"/>
        </w:rPr>
        <w:t xml:space="preserve">, </w:t>
      </w:r>
      <w:r>
        <w:rPr>
          <w:rtl w:val="true"/>
        </w:rPr>
        <w:t>עבירת הנשיאה נבלעת בעבירת הירי</w:t>
      </w:r>
      <w:r>
        <w:rPr>
          <w:rtl w:val="true"/>
        </w:rPr>
        <w:t xml:space="preserve">. </w:t>
      </w:r>
      <w:r>
        <w:rPr>
          <w:rtl w:val="true"/>
        </w:rPr>
        <w:t>בהקשר זה גם מפנה הטוען לצמידות האירועים</w:t>
      </w:r>
      <w:r>
        <w:rPr>
          <w:rtl w:val="true"/>
        </w:rPr>
        <w:t xml:space="preserve">, </w:t>
      </w:r>
      <w:r>
        <w:rPr>
          <w:rtl w:val="true"/>
        </w:rPr>
        <w:t>כשברור  שאין מצב שאדם יירה מבלי להחזיק את הנשק 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מוסיף וטוען ב</w:t>
      </w:r>
      <w:r>
        <w:rPr>
          <w:rtl w:val="true"/>
        </w:rPr>
        <w:t>"</w:t>
      </w:r>
      <w:r>
        <w:rPr>
          <w:rtl w:val="true"/>
        </w:rPr>
        <w:t>כ הנאשם כי בנסיבות</w:t>
      </w:r>
      <w:r>
        <w:rPr>
          <w:rtl w:val="true"/>
        </w:rPr>
        <w:t xml:space="preserve">, </w:t>
      </w:r>
      <w:r>
        <w:rPr>
          <w:rtl w:val="true"/>
        </w:rPr>
        <w:t>העבירה באה בגדר נשיאה</w:t>
      </w:r>
      <w:r>
        <w:rPr>
          <w:rtl w:val="true"/>
        </w:rPr>
        <w:t xml:space="preserve">, </w:t>
      </w:r>
      <w:r>
        <w:rPr>
          <w:rtl w:val="true"/>
        </w:rPr>
        <w:t>רק מההיבט המשפטי כאשר מהותית מדובר על צד העיקר באחזקה רגעית הנלווית לעבירות הירי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בענייננו אין מדובר בעבירות הנשק </w:t>
      </w:r>
      <w:r>
        <w:rPr>
          <w:rtl w:val="true"/>
        </w:rPr>
        <w:t>"</w:t>
      </w:r>
      <w:r>
        <w:rPr>
          <w:rtl w:val="true"/>
        </w:rPr>
        <w:t>הרגילות</w:t>
      </w:r>
      <w:r>
        <w:rPr>
          <w:rtl w:val="true"/>
        </w:rPr>
        <w:t xml:space="preserve">" </w:t>
      </w:r>
      <w:r>
        <w:rPr>
          <w:rtl w:val="true"/>
        </w:rPr>
        <w:t>שם עוסקים במי שמחזיק בנשקים או נושא אותם לתקופה ניכרת תוך שליטה בלעדית</w:t>
      </w:r>
      <w:r>
        <w:rPr>
          <w:rtl w:val="true"/>
        </w:rPr>
        <w:t xml:space="preserve">, </w:t>
      </w:r>
      <w:r>
        <w:rPr>
          <w:rtl w:val="true"/>
        </w:rPr>
        <w:t>מלאה ורציפה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ציין ב</w:t>
      </w:r>
      <w:r>
        <w:rPr>
          <w:rtl w:val="true"/>
        </w:rPr>
        <w:t>"</w:t>
      </w:r>
      <w:r>
        <w:rPr>
          <w:rtl w:val="true"/>
        </w:rPr>
        <w:t>כ הנאשם כי בין המשפחות המעורבות בתאונת הדרכים נעשתה סולחה</w:t>
      </w:r>
      <w:r>
        <w:rPr>
          <w:rtl w:val="true"/>
        </w:rPr>
        <w:t>, (</w:t>
      </w:r>
      <w:r>
        <w:rPr>
          <w:rtl w:val="true"/>
        </w:rPr>
        <w:t>בנדון הוגש העתק מחתימות וועדת הסולחה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צירף מצידו אסופת פסיקה</w:t>
      </w:r>
      <w:r>
        <w:rPr>
          <w:rtl w:val="true"/>
        </w:rPr>
        <w:t xml:space="preserve">, </w:t>
      </w:r>
      <w:r>
        <w:rPr>
          <w:rtl w:val="true"/>
        </w:rPr>
        <w:t>לטענתו רלבנטית לענייננו</w:t>
      </w:r>
      <w:r>
        <w:rPr>
          <w:rtl w:val="true"/>
        </w:rPr>
        <w:t>. [</w:t>
      </w:r>
      <w:r>
        <w:rPr>
          <w:rtl w:val="true"/>
        </w:rPr>
        <w:t>בין השאר התייחסה הפסיקה שהוצגה לנאשם שהחזיק בנשק</w:t>
      </w:r>
      <w:r>
        <w:rPr>
          <w:rtl w:val="true"/>
        </w:rPr>
        <w:t xml:space="preserve">, </w:t>
      </w:r>
      <w:r>
        <w:rPr>
          <w:rtl w:val="true"/>
        </w:rPr>
        <w:t xml:space="preserve">ירה וניסה לפצוע כשהנאשם נידון שם ל 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hyperlink r:id="rId2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21113-08-12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מח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כנאנה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27.11.12</w:t>
      </w:r>
      <w:r>
        <w:rPr>
          <w:rtl w:val="true"/>
        </w:rPr>
        <w:t xml:space="preserve">)), </w:t>
      </w:r>
      <w:r>
        <w:rPr>
          <w:rtl w:val="true"/>
        </w:rPr>
        <w:t>כמו גם הוצגה פסיקת בית משפט שלום שהתייחסה לעבירות של 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כשהנאשם שם נידון למאסר שבוצע בעבודות שירות </w:t>
      </w:r>
      <w:hyperlink r:id="rId2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שלום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ים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5290/08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מחמוד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22.02.09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לאור המכלול סבר ב</w:t>
      </w:r>
      <w:r>
        <w:rPr>
          <w:rtl w:val="true"/>
        </w:rPr>
        <w:t>"</w:t>
      </w:r>
      <w:r>
        <w:rPr>
          <w:rtl w:val="true"/>
        </w:rPr>
        <w:t>כ הנאשם כי יש לקבוע את מתחם הענישה החל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בטווח שבין עונש של מספר חודשי עבודות שירות עד למאסר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הדגיש כי הנאשם שבפנינו נתון במעצר מיום האירוע </w:t>
      </w:r>
      <w:r>
        <w:rPr>
          <w:rtl w:val="true"/>
        </w:rPr>
        <w:t>(</w:t>
      </w:r>
      <w:r>
        <w:rPr/>
        <w:t>6/10/2012</w:t>
      </w:r>
      <w:r>
        <w:rPr>
          <w:rtl w:val="true"/>
        </w:rPr>
        <w:t xml:space="preserve">) </w:t>
      </w:r>
      <w:r>
        <w:rPr>
          <w:rtl w:val="true"/>
        </w:rPr>
        <w:t>ועד 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מכלול האמור עתר ב</w:t>
      </w:r>
      <w:r>
        <w:rPr>
          <w:rtl w:val="true"/>
        </w:rPr>
        <w:t>"</w:t>
      </w:r>
      <w:r>
        <w:rPr>
          <w:rtl w:val="true"/>
        </w:rPr>
        <w:t>כ הנאשם להסתפק בתקופת מעצרו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עתר להסתפק בהטלת תקופה נוספת מתונה</w:t>
      </w:r>
      <w:r>
        <w:rPr>
          <w:rtl w:val="true"/>
        </w:rPr>
        <w:t xml:space="preserve">, </w:t>
      </w:r>
      <w:r>
        <w:rPr>
          <w:rtl w:val="true"/>
        </w:rPr>
        <w:t>שתרוצה בעבודות שירות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עצמו</w:t>
      </w:r>
      <w:r>
        <w:rPr>
          <w:rtl w:val="true"/>
        </w:rPr>
        <w:t xml:space="preserve">, </w:t>
      </w:r>
      <w:r>
        <w:rPr>
          <w:rtl w:val="true"/>
        </w:rPr>
        <w:t>לו ניתנה זכות המילה האחרונה</w:t>
      </w:r>
      <w:r>
        <w:rPr>
          <w:rtl w:val="true"/>
        </w:rPr>
        <w:t xml:space="preserve">, </w:t>
      </w:r>
      <w:r>
        <w:rPr>
          <w:rtl w:val="true"/>
        </w:rPr>
        <w:t>ביקש סליחה</w:t>
      </w:r>
      <w:r>
        <w:rPr>
          <w:rtl w:val="true"/>
        </w:rPr>
        <w:t xml:space="preserve">, </w:t>
      </w:r>
      <w:r>
        <w:rPr>
          <w:rtl w:val="true"/>
        </w:rPr>
        <w:t>הביע צער על האירוע</w:t>
      </w:r>
      <w:r>
        <w:rPr>
          <w:rtl w:val="true"/>
        </w:rPr>
        <w:t xml:space="preserve">, </w:t>
      </w:r>
      <w:r>
        <w:rPr>
          <w:rtl w:val="true"/>
        </w:rPr>
        <w:t>ציין כי הוא לוקח אחריות על מעשיו והבטיח כי הדברים לא יחזרו על עצמם</w:t>
      </w:r>
      <w:r>
        <w:rPr>
          <w:rtl w:val="true"/>
        </w:rPr>
        <w:t xml:space="preserve">, </w:t>
      </w:r>
      <w:r>
        <w:rPr>
          <w:rtl w:val="true"/>
        </w:rPr>
        <w:t>במיוחד עכשיו שעה שהוא עובד לפרנסתו ובעל 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גזר דין זה חלות הוראות 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b/>
          <w:b/>
          <w:bCs/>
          <w:rtl w:val="true"/>
        </w:rPr>
        <w:t xml:space="preserve">חוק העונשין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תיקון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2330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10/1/12</w:t>
      </w:r>
      <w:r>
        <w:rPr>
          <w:rtl w:val="true"/>
        </w:rPr>
        <w:t xml:space="preserve">), </w:t>
      </w:r>
      <w:r>
        <w:rPr>
          <w:rtl w:val="true"/>
        </w:rPr>
        <w:t>המתוות לבתי</w:t>
      </w:r>
      <w:r>
        <w:rPr>
          <w:rtl w:val="true"/>
        </w:rPr>
        <w:t>-</w:t>
      </w:r>
      <w:r>
        <w:rPr>
          <w:rtl w:val="true"/>
        </w:rPr>
        <w:t>המשפט מדרג של עקרונות ושיקולים הצריכים להיות מובאים בחשבון בעת גזירת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חוק העונשין</w:t>
      </w:r>
      <w:r>
        <w:rPr>
          <w:rtl w:val="true"/>
        </w:rPr>
        <w:t xml:space="preserve">, </w:t>
      </w:r>
      <w:r>
        <w:rPr>
          <w:rtl w:val="true"/>
        </w:rPr>
        <w:t>שלאחר התיקון מורנו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>': "</w:t>
      </w:r>
      <w:r>
        <w:rPr>
          <w:b/>
          <w:b/>
          <w:bCs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וב</w:t>
      </w:r>
      <w:hyperlink r:id="rId2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 "</w:t>
      </w:r>
      <w:r>
        <w:rPr>
          <w:b/>
          <w:b/>
          <w:bCs/>
          <w:rtl w:val="true"/>
        </w:rPr>
        <w:t xml:space="preserve">בית המשפט יקבע </w:t>
      </w:r>
      <w:r>
        <w:rPr>
          <w:b/>
          <w:b/>
          <w:bCs/>
          <w:u w:val="single"/>
          <w:rtl w:val="true"/>
        </w:rPr>
        <w:t>מתחם עונש הולם</w:t>
      </w:r>
      <w:r>
        <w:rPr>
          <w:b/>
          <w:b/>
          <w:bCs/>
          <w:rtl w:val="true"/>
        </w:rPr>
        <w:t xml:space="preserve"> למעשה העבירה שביצע הנאשם בהתאם לעיקרון המנחה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ולשם כך יתחשב בערך החברתי שנפגע מביצוע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 הפגיעה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במדיניות הענישה הנהוגה ובנסיבות הקשורות בביצוע העבירה כאמור בסעיף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ט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ממשיך </w:t>
      </w:r>
      <w:hyperlink r:id="rId2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וקובע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בתוך מתחם העונש ההולם יגזור בית המשפט את העונש המתאים 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בהתחשב בנסיבות שאינן קשורות בביצוע העבירה כאמור בסעיף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ואולם בית המשפט רשאי לחרוג ממתחם העונש ההולם בשל שיקולי שיקום או הגנה על שלום הציבור לפי הוראות סעיפים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ד ו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 xml:space="preserve">עוד נזכיר בהקשר לענייננו את </w:t>
      </w:r>
      <w:hyperlink r:id="rId2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הקובע באשר למקרים בהם יש ריבוי עבירות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יג</w:t>
      </w:r>
      <w:r>
        <w:rPr>
          <w:b/>
          <w:bCs/>
          <w:rtl w:val="true"/>
        </w:rPr>
        <w:t>.</w:t>
        <w:tab/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הרשיע בית המשפט נאשם בכמה עבירות המהוות אירוע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יקבע מתחם עונש הולם כאמור בסעיף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לאירוע כולו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ויגזור עונש כולל לכל העבירות בשל אותו אירוע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ברי ואין חולק כי העבירות המיוחסות לנאשם מקורן באירוע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u w:val="single"/>
          <w:rtl w:val="true"/>
        </w:rPr>
        <w:t>מתחם העונש ההולם</w:t>
      </w:r>
      <w:r>
        <w:rPr>
          <w:rtl w:val="true"/>
        </w:rPr>
        <w:t xml:space="preserve"> והעונש המתאים שייקבעו להלן</w:t>
      </w:r>
      <w:r>
        <w:rPr>
          <w:rtl w:val="true"/>
        </w:rPr>
        <w:t xml:space="preserve">, </w:t>
      </w:r>
      <w:r>
        <w:rPr>
          <w:rtl w:val="true"/>
        </w:rPr>
        <w:t>מתייחסים לאירוע כולו כמכלול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rtl w:val="true"/>
        </w:rPr>
        <w:t>עבירות הנשק טומנות בחובן סכנה ממשית לחיי אדם לשלום הציבור ולבטחונו</w:t>
      </w:r>
      <w:r>
        <w:rPr>
          <w:rtl w:val="true"/>
        </w:rPr>
        <w:t xml:space="preserve">. </w:t>
      </w:r>
      <w:r>
        <w:rPr>
          <w:rtl w:val="true"/>
        </w:rPr>
        <w:t>על החומרה הכרוכה בעבירות נשק עמד בית המשפט העליון לא אחת</w:t>
      </w:r>
      <w:r>
        <w:rPr>
          <w:rtl w:val="true"/>
        </w:rPr>
        <w:t xml:space="preserve">. </w:t>
      </w:r>
      <w:r>
        <w:rPr>
          <w:rtl w:val="true"/>
        </w:rPr>
        <w:t>בשנים האחרונות אף ניכרת המגמה להחמיר עם עברייני נשק</w:t>
      </w:r>
      <w:r>
        <w:rPr>
          <w:rtl w:val="true"/>
        </w:rPr>
        <w:t xml:space="preserve">, </w:t>
      </w:r>
      <w:r>
        <w:rPr>
          <w:rtl w:val="true"/>
        </w:rPr>
        <w:t>וזאת בהינתן הסיכון הגלום בעצם החזקתו</w:t>
      </w:r>
      <w:r>
        <w:rPr>
          <w:rtl w:val="true"/>
        </w:rPr>
        <w:t xml:space="preserve">, </w:t>
      </w:r>
      <w:r>
        <w:rPr>
          <w:rtl w:val="true"/>
        </w:rPr>
        <w:t>כדבריו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8416/09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 ישראל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מחמוד חרבוש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09.06.10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64" w:end="851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חומרתה של עבירת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 בכך שעבירה זאת אינה נעשית לרוב אלא כדי לאפשר ביצוען של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 טבעו של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 באלימות או בהפחדה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מחייבת מתן ביטוי עונשי הולם והחמרה ברמת הענישה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 לעשות כן עוד בטרם ייעשה באקדח שימוש 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הרחקת המחזיק בו מן החברה לפרק 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והעברת מסר מרתיע באמצעות עונש מאסר ממשי לריצוי בפועל </w:t>
      </w:r>
      <w:r>
        <w:rPr>
          <w:b/>
          <w:bCs/>
          <w:rtl w:val="true"/>
        </w:rPr>
        <w:t>..."</w:t>
      </w:r>
    </w:p>
    <w:p>
      <w:pPr>
        <w:pStyle w:val="Style1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31">
        <w:r>
          <w:rPr>
            <w:rStyle w:val="Hyperlink"/>
            <w:rFonts w:cs="David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rFonts w:cs="David"/>
            <w:b/>
            <w:b/>
            <w:bCs/>
            <w:rtl w:val="true"/>
          </w:rPr>
          <w:t>פ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4460/11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מדינת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ישראל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rtl w:val="true"/>
          </w:rPr>
          <w:t>אחמד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פאיד</w:t>
        </w:r>
        <w:r>
          <w:rPr>
            <w:rStyle w:val="Hyperlink"/>
            <w:b/>
            <w:b/>
            <w:bCs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28.11.11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: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96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 נראה לנו כי הגיעה השעה להחמיר בעבירות של החזקת נשק ושימוש 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 המוחזק שלא כדין עלול למצוא דרכו לידים עוינות ועלול גם לשמש למטרות פליליות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יריות שמחה באירועים יש בהן כדי לסכן חפים מפשע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 לב לכך שערכאת הערעור אינה ממצה את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 באסמכתאות אותן הגישה המדינה בעניין הענישה 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ובשים לב לכל טיעוני הסניגור עליהם עמדנו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נחמיר בעונש במקרה זה רק בצורה מתונה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ויהיו הדברים בגדר אזהרה לבאות</w:t>
      </w:r>
      <w:r>
        <w:rPr>
          <w:b/>
          <w:bCs/>
          <w:rtl w:val="true"/>
        </w:rPr>
        <w:t>."</w:t>
      </w:r>
    </w:p>
    <w:p>
      <w:pPr>
        <w:pStyle w:val="Style14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בנשיאתו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Fonts w:cs="David"/>
          <w:rtl w:val="true"/>
        </w:rPr>
        <w:t>.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כבענייננו</w:t>
      </w:r>
      <w:r>
        <w:rPr>
          <w:rFonts w:cs="David"/>
          <w:rtl w:val="true"/>
        </w:rPr>
        <w:t xml:space="preserve">. 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ובהתייחס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לנסיבות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ביצוע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לנשיאה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בקרבת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נמלט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הדמות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המרכזית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. 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>. [</w:t>
      </w:r>
      <w:r>
        <w:rPr>
          <w:rFonts w:cs="David"/>
          <w:rtl w:val="true"/>
        </w:rPr>
        <w:t>כשבעניין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]. 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ומאידך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הסובבים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והיתר</w:t>
      </w:r>
      <w:r>
        <w:rPr>
          <w:rFonts w:cs="David"/>
          <w:rtl w:val="true"/>
        </w:rPr>
        <w:t xml:space="preserve">. 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הנזק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שהיה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צפוי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להיגרם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מביצוע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באויר</w:t>
      </w:r>
      <w:r>
        <w:rPr>
          <w:rFonts w:cs="David"/>
          <w:rtl w:val="true"/>
        </w:rPr>
        <w:t>" (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ברשיון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Fonts w:cs="David"/>
          <w:rtl w:val="true"/>
        </w:rPr>
        <w:t>, (</w:t>
      </w:r>
      <w:r>
        <w:rPr>
          <w:rFonts w:cs="David"/>
          <w:rtl w:val="true"/>
        </w:rPr>
        <w:t>ובפרט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פוטנציאל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הנמלט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להמעיט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מפוטנציאל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במעשה</w:t>
      </w:r>
      <w:r>
        <w:rPr>
          <w:rFonts w:cs="David"/>
          <w:rtl w:val="true"/>
        </w:rPr>
        <w:t>.</w:t>
      </w:r>
    </w:p>
    <w:p>
      <w:pPr>
        <w:pStyle w:val="Style14"/>
        <w:ind w:start="45"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המוקדם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. </w:t>
      </w:r>
    </w:p>
    <w:p>
      <w:pPr>
        <w:pStyle w:val="Style14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סקירת </w:t>
      </w:r>
      <w:r>
        <w:rPr>
          <w:u w:val="single"/>
          <w:rtl w:val="true"/>
        </w:rPr>
        <w:t>מדיניות הענישה הנהוגה</w:t>
      </w:r>
      <w:r>
        <w:rPr>
          <w:rtl w:val="true"/>
        </w:rPr>
        <w:t xml:space="preserve"> בעבירות נשק </w:t>
      </w:r>
      <w:r>
        <w:rPr>
          <w:rtl w:val="true"/>
        </w:rPr>
        <w:t>(</w:t>
      </w:r>
      <w:r>
        <w:rPr>
          <w:rtl w:val="true"/>
        </w:rPr>
        <w:t>חלקן כוללות גם עבירות של ירי באזור מגורים</w:t>
      </w:r>
      <w:r>
        <w:rPr>
          <w:rtl w:val="true"/>
        </w:rPr>
        <w:t xml:space="preserve">), </w:t>
      </w:r>
      <w:r>
        <w:rPr>
          <w:rtl w:val="true"/>
        </w:rPr>
        <w:t>בהן הורשע הנאשם מלמדת על טווח ענישה רחב</w:t>
      </w:r>
      <w:r>
        <w:rPr>
          <w:rtl w:val="true"/>
        </w:rPr>
        <w:t xml:space="preserve">, </w:t>
      </w:r>
      <w:r>
        <w:rPr>
          <w:rtl w:val="true"/>
        </w:rPr>
        <w:t>התלוי ברובו בנסיבות ביצוע המעשים</w:t>
      </w:r>
      <w:r>
        <w:rPr>
          <w:rtl w:val="true"/>
        </w:rPr>
        <w:t xml:space="preserve">, </w:t>
      </w:r>
      <w:r>
        <w:rPr>
          <w:rtl w:val="true"/>
        </w:rPr>
        <w:t>כמו גם בנסיבות הספציפיות של מבצעי העבירות</w:t>
      </w:r>
      <w:r>
        <w:rPr>
          <w:rtl w:val="true"/>
        </w:rPr>
        <w:t xml:space="preserve">. </w:t>
      </w:r>
      <w:r>
        <w:rPr>
          <w:rtl w:val="true"/>
        </w:rPr>
        <w:t>טווח זה</w:t>
      </w:r>
      <w:r>
        <w:rPr>
          <w:rtl w:val="true"/>
        </w:rPr>
        <w:t xml:space="preserve">,  </w:t>
      </w:r>
      <w:r>
        <w:rPr>
          <w:rtl w:val="true"/>
        </w:rPr>
        <w:t>נע בין מספר חודשי מאסר בפועל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אקדים כי לכל הפחות חלק מפסקי הדין אותם הציגה המשיבה </w:t>
      </w:r>
      <w:r>
        <w:rPr>
          <w:rtl w:val="true"/>
        </w:rPr>
        <w:t>(</w:t>
      </w:r>
      <w:r>
        <w:rPr>
          <w:rtl w:val="true"/>
        </w:rPr>
        <w:t>מעבר לשניים הנ</w:t>
      </w:r>
      <w:r>
        <w:rPr>
          <w:rtl w:val="true"/>
        </w:rPr>
        <w:t>"</w:t>
      </w:r>
      <w:r>
        <w:rPr>
          <w:rtl w:val="true"/>
        </w:rPr>
        <w:t>ל שפורטו בטיעוניה</w:t>
      </w:r>
      <w:r>
        <w:rPr>
          <w:rtl w:val="true"/>
        </w:rPr>
        <w:t xml:space="preserve">) </w:t>
      </w:r>
      <w:r>
        <w:rPr>
          <w:rtl w:val="true"/>
        </w:rPr>
        <w:t>עוסקים בעבירות חמורות יותר מבענייננו</w:t>
      </w:r>
      <w:r>
        <w:rPr>
          <w:rtl w:val="true"/>
        </w:rPr>
        <w:t xml:space="preserve">, </w:t>
      </w:r>
      <w:r>
        <w:rPr>
          <w:rtl w:val="true"/>
        </w:rPr>
        <w:t>ואין ללמוד מהם על מתחם הענישה הראוי לענייננו</w:t>
      </w:r>
      <w:r>
        <w:rPr>
          <w:rtl w:val="true"/>
        </w:rPr>
        <w:t xml:space="preserve">. </w:t>
      </w:r>
      <w:r>
        <w:rPr>
          <w:rtl w:val="true"/>
        </w:rPr>
        <w:t xml:space="preserve">כך למשל 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6483/09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אבו חדיגה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י </w:t>
        </w:r>
      </w:hyperlink>
      <w:r>
        <w:rPr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12.04.10</w:t>
      </w:r>
      <w:r>
        <w:rPr>
          <w:rtl w:val="true"/>
        </w:rPr>
        <w:t xml:space="preserve">) </w:t>
      </w:r>
      <w:r>
        <w:rPr>
          <w:rtl w:val="true"/>
        </w:rPr>
        <w:t>עניינו ב</w:t>
      </w:r>
      <w:r>
        <w:rPr>
          <w:rtl w:val="true"/>
        </w:rPr>
        <w:t>"</w:t>
      </w:r>
      <w:r>
        <w:rPr>
          <w:rtl w:val="true"/>
        </w:rPr>
        <w:t>עסקה אחרת</w:t>
      </w:r>
      <w:r>
        <w:rPr>
          <w:rtl w:val="true"/>
        </w:rPr>
        <w:t>" (</w:t>
      </w:r>
      <w:r>
        <w:rPr>
          <w:rtl w:val="true"/>
        </w:rPr>
        <w:t>להבדיל מנשיאה</w:t>
      </w:r>
      <w:r>
        <w:rPr>
          <w:rtl w:val="true"/>
        </w:rPr>
        <w:t xml:space="preserve">) </w:t>
      </w:r>
      <w:r>
        <w:rPr>
          <w:rtl w:val="true"/>
        </w:rPr>
        <w:t xml:space="preserve">ברובה </w:t>
      </w:r>
      <w:r>
        <w:rPr/>
        <w:t>M4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גם </w:t>
      </w:r>
      <w:hyperlink r:id="rId3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4460/11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פאיד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28.11.11</w:t>
      </w:r>
      <w:r>
        <w:rPr>
          <w:rtl w:val="true"/>
        </w:rPr>
        <w:t xml:space="preserve">),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אותו הציגה המשיבה</w:t>
      </w:r>
      <w:r>
        <w:rPr>
          <w:rtl w:val="true"/>
        </w:rPr>
        <w:t xml:space="preserve">, </w:t>
      </w:r>
      <w:r>
        <w:rPr>
          <w:rtl w:val="true"/>
        </w:rPr>
        <w:t>ענייננו אמנם עבירות דומות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u w:val="single"/>
          <w:rtl w:val="true"/>
        </w:rPr>
        <w:t>במספר רב יותר של מקרים</w:t>
      </w:r>
      <w:r>
        <w:rPr>
          <w:rtl w:val="true"/>
        </w:rPr>
        <w:t xml:space="preserve"> ובגין </w:t>
      </w:r>
      <w:r>
        <w:rPr>
          <w:u w:val="single"/>
          <w:rtl w:val="true"/>
        </w:rPr>
        <w:t>מספר כלי נשק שונים</w:t>
      </w:r>
      <w:r>
        <w:rPr>
          <w:rtl w:val="true"/>
        </w:rPr>
        <w:t xml:space="preserve"> ותחמושת </w:t>
      </w:r>
      <w:r>
        <w:rPr>
          <w:rtl w:val="true"/>
        </w:rPr>
        <w:t>(</w:t>
      </w:r>
      <w:r>
        <w:rPr>
          <w:rtl w:val="true"/>
        </w:rPr>
        <w:t>שני אקדחים</w:t>
      </w:r>
      <w:r>
        <w:rPr>
          <w:rtl w:val="true"/>
        </w:rPr>
        <w:t xml:space="preserve">, </w:t>
      </w:r>
      <w:r>
        <w:rPr>
          <w:rtl w:val="true"/>
        </w:rPr>
        <w:t>רובה ומטען חבלה מאולתר</w:t>
      </w:r>
      <w:r>
        <w:rPr>
          <w:rtl w:val="true"/>
        </w:rPr>
        <w:t xml:space="preserve">). </w:t>
      </w:r>
      <w:r>
        <w:rPr>
          <w:rtl w:val="true"/>
        </w:rPr>
        <w:t>בתיק הנ</w:t>
      </w:r>
      <w:r>
        <w:rPr>
          <w:rtl w:val="true"/>
        </w:rPr>
        <w:t>"</w:t>
      </w:r>
      <w:r>
        <w:rPr>
          <w:rtl w:val="true"/>
        </w:rPr>
        <w:t xml:space="preserve">ל יוחסו לנאשם </w:t>
      </w:r>
      <w:r>
        <w:rPr>
          <w:u w:val="single"/>
          <w:rtl w:val="true"/>
        </w:rPr>
        <w:t>מספר</w:t>
      </w:r>
      <w:r>
        <w:rPr>
          <w:rtl w:val="true"/>
        </w:rPr>
        <w:t xml:space="preserve"> עבירות נשיאת נשק</w:t>
      </w:r>
      <w:r>
        <w:rPr>
          <w:rtl w:val="true"/>
        </w:rPr>
        <w:t xml:space="preserve">, </w:t>
      </w:r>
      <w:r>
        <w:rPr>
          <w:rtl w:val="true"/>
        </w:rPr>
        <w:t>והחזקת נשק כמו גם עבירה של יריות באזור מגורים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החמיר את עונשו של הנאשם 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 בפועל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פסקי הדין שהציג הסניגור</w:t>
      </w:r>
      <w:r>
        <w:rPr>
          <w:rtl w:val="true"/>
        </w:rPr>
        <w:t xml:space="preserve">, </w:t>
      </w:r>
      <w:r>
        <w:rPr>
          <w:rtl w:val="true"/>
        </w:rPr>
        <w:t>עסקו מרביתם בעבירה של החזקת נשק בלבד</w:t>
      </w:r>
      <w:r>
        <w:rPr>
          <w:rtl w:val="true"/>
        </w:rPr>
        <w:t xml:space="preserve">, </w:t>
      </w:r>
      <w:r>
        <w:rPr>
          <w:rtl w:val="true"/>
        </w:rPr>
        <w:t xml:space="preserve">אשר לא נעשה בו שימוש כלשהו </w:t>
      </w:r>
      <w:r>
        <w:rPr>
          <w:rtl w:val="true"/>
        </w:rPr>
        <w:t>(</w:t>
      </w:r>
      <w:r>
        <w:rPr>
          <w:rtl w:val="true"/>
        </w:rPr>
        <w:t>ובנסיבות פחות חמורות מבענייננו</w:t>
      </w:r>
      <w:r>
        <w:rPr>
          <w:rtl w:val="true"/>
        </w:rPr>
        <w:t xml:space="preserve">) </w:t>
      </w:r>
      <w:r>
        <w:rPr>
          <w:rtl w:val="true"/>
        </w:rPr>
        <w:t>כשהעונש שנגזר על הנאשמים על פי רוב היה מאסר בעבודות שירות</w:t>
      </w:r>
      <w:r>
        <w:rPr>
          <w:rtl w:val="true"/>
        </w:rPr>
        <w:t xml:space="preserve">. </w:t>
      </w:r>
      <w:r>
        <w:rPr>
          <w:rtl w:val="true"/>
        </w:rPr>
        <w:t>לציין כי ב</w:t>
      </w:r>
      <w:hyperlink r:id="rId3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455-06-10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חמודה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נבו </w:t>
      </w:r>
      <w:r>
        <w:rPr/>
        <w:t>21.09.11</w:t>
      </w:r>
      <w:r>
        <w:rPr>
          <w:rtl w:val="true"/>
        </w:rPr>
        <w:t xml:space="preserve">), </w:t>
      </w:r>
      <w:r>
        <w:rPr>
          <w:rtl w:val="true"/>
        </w:rPr>
        <w:t>אליו הפנה הסניגור</w:t>
      </w:r>
      <w:r>
        <w:rPr>
          <w:rtl w:val="true"/>
        </w:rPr>
        <w:t xml:space="preserve">, </w:t>
      </w:r>
      <w:r>
        <w:rPr>
          <w:rtl w:val="true"/>
        </w:rPr>
        <w:t xml:space="preserve">שם הושתו על הנאשמים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בגין הרשעתם בעבירות של קשירת 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נשיאת נשק </w:t>
      </w:r>
      <w:r>
        <w:rPr>
          <w:rtl w:val="true"/>
        </w:rPr>
        <w:t>(</w:t>
      </w:r>
      <w:r>
        <w:rPr>
          <w:rtl w:val="true"/>
        </w:rPr>
        <w:t>רימוני הלם</w:t>
      </w:r>
      <w:r>
        <w:rPr>
          <w:rtl w:val="true"/>
        </w:rPr>
        <w:t xml:space="preserve">), </w:t>
      </w:r>
      <w:r>
        <w:rPr>
          <w:rtl w:val="true"/>
        </w:rPr>
        <w:t>החזקת סכין והסתיעות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דובר בהסדר טיעון </w:t>
      </w:r>
      <w:r>
        <w:rPr>
          <w:u w:val="single"/>
          <w:rtl w:val="true"/>
        </w:rPr>
        <w:t>מוסכם</w:t>
      </w:r>
      <w:r>
        <w:rPr>
          <w:rtl w:val="true"/>
        </w:rPr>
        <w:t xml:space="preserve"> גם לעניין העונש</w:t>
      </w:r>
      <w:r>
        <w:rPr>
          <w:rtl w:val="true"/>
        </w:rPr>
        <w:t xml:space="preserve">, </w:t>
      </w:r>
      <w:r>
        <w:rPr>
          <w:rtl w:val="true"/>
        </w:rPr>
        <w:t>כאשר השופט פירט כי התביעה טענה לקשיים ראייתים 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מח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Cs/>
          </w:rPr>
          <w:t>35709-03-12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 ישראל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חג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 xml:space="preserve">אזי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21.01.13</w:t>
      </w:r>
      <w:r>
        <w:rPr>
          <w:rtl w:val="true"/>
        </w:rPr>
        <w:t xml:space="preserve">) </w:t>
      </w:r>
      <w:r>
        <w:rPr>
          <w:rtl w:val="true"/>
        </w:rPr>
        <w:t xml:space="preserve">בו הואשמו הנאשמים במקרה יחיד של נשיאה והובלה של נשק </w:t>
      </w:r>
      <w:r>
        <w:rPr>
          <w:rtl w:val="true"/>
        </w:rPr>
        <w:t>(</w:t>
      </w:r>
      <w:r>
        <w:rPr>
          <w:rtl w:val="true"/>
        </w:rPr>
        <w:t>ברכב</w:t>
      </w:r>
      <w:r>
        <w:rPr>
          <w:rtl w:val="true"/>
        </w:rPr>
        <w:t xml:space="preserve">), </w:t>
      </w:r>
      <w:r>
        <w:rPr>
          <w:rtl w:val="true"/>
        </w:rPr>
        <w:t xml:space="preserve">התבסס בית המשפט על מתחם ענישה שבין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וגזר על כל אחד מהם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[</w:t>
      </w:r>
      <w:r>
        <w:rPr>
          <w:rtl w:val="true"/>
        </w:rPr>
        <w:t>תוך הפניה למתחם קודם שקבע אותו מותב בתיק בו הורשע נאשם לאחר הוכחות בעבירות של נשיאת רובה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הובלתם והחזקתם </w:t>
      </w:r>
      <w:r>
        <w:rPr>
          <w:rtl w:val="true"/>
        </w:rPr>
        <w:t>(</w:t>
      </w:r>
      <w:hyperlink r:id="rId3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מח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Cs/>
          </w:rPr>
          <w:t>15527-08-10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 ישראל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חסן אבו ליל 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12.06.12</w:t>
      </w:r>
      <w:r>
        <w:rPr>
          <w:rtl w:val="true"/>
        </w:rPr>
        <w:t xml:space="preserve">) </w:t>
      </w:r>
      <w:r>
        <w:rPr>
          <w:rtl w:val="true"/>
        </w:rPr>
        <w:t>כשהנאשם שם נידון  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כן הופעל מע</w:t>
      </w:r>
      <w:r>
        <w:rPr>
          <w:rtl w:val="true"/>
        </w:rPr>
        <w:t>"</w:t>
      </w:r>
      <w:r>
        <w:rPr>
          <w:rtl w:val="true"/>
        </w:rPr>
        <w:t xml:space="preserve">ת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בחופף</w:t>
      </w:r>
      <w:r>
        <w:rPr>
          <w:rtl w:val="true"/>
        </w:rPr>
        <w:t xml:space="preserve">))].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12251-11-1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מח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אחמד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13.09.12</w:t>
      </w:r>
      <w:r>
        <w:rPr>
          <w:rtl w:val="true"/>
        </w:rPr>
        <w:t xml:space="preserve">)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בהחזקת אקדח </w:t>
      </w:r>
      <w:r>
        <w:rPr>
          <w:rtl w:val="true"/>
        </w:rPr>
        <w:t>(</w:t>
      </w:r>
      <w:r>
        <w:rPr>
          <w:rtl w:val="true"/>
        </w:rPr>
        <w:t>שני מקרים</w:t>
      </w:r>
      <w:r>
        <w:rPr>
          <w:rtl w:val="true"/>
        </w:rPr>
        <w:t xml:space="preserve">), </w:t>
      </w:r>
      <w:r>
        <w:rPr>
          <w:rtl w:val="true"/>
        </w:rPr>
        <w:t xml:space="preserve">נשיאה </w:t>
      </w:r>
      <w:r>
        <w:rPr>
          <w:rtl w:val="true"/>
        </w:rPr>
        <w:t>(</w:t>
      </w:r>
      <w:r>
        <w:rPr>
          <w:rtl w:val="true"/>
        </w:rPr>
        <w:t>שני מקרים</w:t>
      </w:r>
      <w:r>
        <w:rPr>
          <w:rtl w:val="true"/>
        </w:rPr>
        <w:t xml:space="preserve">) </w:t>
      </w:r>
      <w:r>
        <w:rPr>
          <w:rtl w:val="true"/>
        </w:rPr>
        <w:t xml:space="preserve">וירי באזור מגורים </w:t>
      </w:r>
      <w:r>
        <w:rPr>
          <w:rtl w:val="true"/>
        </w:rPr>
        <w:t>(</w:t>
      </w:r>
      <w:r>
        <w:rPr>
          <w:rtl w:val="true"/>
        </w:rPr>
        <w:t>בחתונה</w:t>
      </w:r>
      <w:r>
        <w:rPr>
          <w:rtl w:val="true"/>
        </w:rPr>
        <w:t xml:space="preserve">) </w:t>
      </w:r>
      <w:r>
        <w:rPr>
          <w:rtl w:val="true"/>
        </w:rPr>
        <w:t xml:space="preserve">ונגזר עליו עונש מאסר של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21113-08-12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מח</w:t>
        </w:r>
        <w:r>
          <w:rPr>
            <w:rStyle w:val="Hyperlink"/>
            <w:b/>
            <w:bCs/>
            <w:rtl w:val="true"/>
          </w:rPr>
          <w:t>-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כנאנה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27.11.12</w:t>
      </w:r>
      <w:r>
        <w:rPr>
          <w:rtl w:val="true"/>
        </w:rPr>
        <w:t xml:space="preserve">) </w:t>
      </w:r>
      <w:r>
        <w:rPr>
          <w:rtl w:val="true"/>
        </w:rPr>
        <w:t>הורשע הנאשם על פי הודאתו ובמסגרת הסדר טיעון בהחזקת נשק</w:t>
      </w:r>
      <w:r>
        <w:rPr>
          <w:rtl w:val="true"/>
        </w:rPr>
        <w:t xml:space="preserve">, </w:t>
      </w:r>
      <w:r>
        <w:rPr>
          <w:rtl w:val="true"/>
        </w:rPr>
        <w:t>ניסיון פציעה</w:t>
      </w:r>
      <w:r>
        <w:rPr>
          <w:rtl w:val="true"/>
        </w:rPr>
        <w:t xml:space="preserve">, </w:t>
      </w:r>
      <w:r>
        <w:rPr>
          <w:rtl w:val="true"/>
        </w:rPr>
        <w:t>וירי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ולאחר שנקבע מתחם ענישה שבין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יצוין כי במסגרת הסדר הטיעון סוכם כי התביעה תטען לעונש ראוי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על רקע קשיים ראייתים בתיק</w:t>
      </w:r>
      <w:r>
        <w:rPr>
          <w:rtl w:val="true"/>
        </w:rPr>
        <w:t xml:space="preserve">). </w:t>
      </w:r>
      <w:r>
        <w:rPr>
          <w:rtl w:val="true"/>
        </w:rPr>
        <w:t>עוד יצוין כי הנאשם שם היה בעל עבר פלילי לא מכביד</w:t>
      </w:r>
      <w:r>
        <w:rPr>
          <w:rtl w:val="true"/>
        </w:rPr>
        <w:t xml:space="preserve">, </w:t>
      </w:r>
      <w:r>
        <w:rPr>
          <w:rtl w:val="true"/>
        </w:rPr>
        <w:t>ואדם נורמטיבי ככלל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hyperlink r:id="rId3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9373/10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ותד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י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14.09.11</w:t>
      </w:r>
      <w:r>
        <w:rPr>
          <w:rtl w:val="true"/>
        </w:rPr>
        <w:t xml:space="preserve">) </w:t>
      </w:r>
      <w:r>
        <w:rPr>
          <w:rtl w:val="true"/>
        </w:rPr>
        <w:t>דן בנאשם שהורשע בנשיאת והחזקת אקדח וכדורים בביתו</w:t>
      </w:r>
      <w:r>
        <w:rPr>
          <w:rtl w:val="true"/>
        </w:rPr>
        <w:t xml:space="preserve">. </w:t>
      </w:r>
      <w:r>
        <w:rPr>
          <w:rtl w:val="true"/>
        </w:rPr>
        <w:t>בית המשפט העליון הפחית עונש המאסר שנגזר עליו 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תוך שציין שהעונש שנגזר עליו חרג מרמת הענישה הנוהגת בשל עבירות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2044/11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 xml:space="preserve">בלוצרקובסקי </w:t>
        </w:r>
      </w:hyperlink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04.07.11</w:t>
      </w:r>
      <w:r>
        <w:rPr>
          <w:rtl w:val="true"/>
        </w:rPr>
        <w:t xml:space="preserve">) </w:t>
      </w:r>
      <w:r>
        <w:rPr>
          <w:rtl w:val="true"/>
        </w:rPr>
        <w:t>דן בנאשם שהורשע על פי הודאתו בנשיאת ואחזקת שני אקדחים ומחסניות המכילות תחמושת בביתו</w:t>
      </w:r>
      <w:r>
        <w:rPr>
          <w:rtl w:val="true"/>
        </w:rPr>
        <w:t xml:space="preserve">. </w:t>
      </w:r>
      <w:r>
        <w:rPr>
          <w:rtl w:val="true"/>
        </w:rPr>
        <w:t>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החמיר את עונשו של הנאשם וגזר עליו 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שם דובר בנאשם נורמטיבי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שקילת המכלול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 בערך החברתי שנפגע מביצוע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 הפגיעה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במדיניות הענישה הנהוגה לרבות בבית משפט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הקשורות בביצוע העבירות כפי שפורטו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אני קובע כי </w:t>
      </w:r>
      <w:r>
        <w:rPr>
          <w:b/>
          <w:b/>
          <w:bCs/>
          <w:u w:val="single"/>
          <w:rtl w:val="true"/>
        </w:rPr>
        <w:t xml:space="preserve">מתחם העונש ההולם הינו בין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 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 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קביעת העונש הראוי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מורנו</w:t>
      </w:r>
      <w:r>
        <w:rPr>
          <w:rtl w:val="true"/>
        </w:rPr>
        <w:t>: "</w:t>
      </w:r>
      <w:r>
        <w:rPr>
          <w:b/>
          <w:b/>
          <w:bCs/>
          <w:rtl w:val="true"/>
        </w:rPr>
        <w:t>בתוך מתחם העונש ההולם יגזור בית המשפט את העונש המתאים 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בהתחשב בנסיבות שאינן קשורות בביצוע העבירה כאמור בסעיף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...", </w:t>
      </w:r>
      <w:r>
        <w:rPr>
          <w:rtl w:val="true"/>
        </w:rPr>
        <w:t>(</w:t>
      </w:r>
      <w:r>
        <w:rPr>
          <w:rtl w:val="true"/>
        </w:rPr>
        <w:t xml:space="preserve">ואולם בית המשפט רשאי לחרוג ממתחם העונש ההולם בשל שיקולי שיקום או הגנה על שלום הציבור לפי הוראות </w:t>
      </w:r>
      <w:hyperlink r:id="rId42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43"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בהקשר לנסיבות הרלבנטיות לענייננו ואשר אינן קשורות בביצוע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בזיקה ל</w:t>
      </w:r>
      <w:hyperlink r:id="rId44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</w:hyperlink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יש לזקוף </w:t>
      </w:r>
      <w:r>
        <w:rPr>
          <w:b/>
          <w:b/>
          <w:bCs/>
          <w:rtl w:val="true"/>
        </w:rPr>
        <w:t>לחובת הנאשם</w:t>
      </w:r>
      <w:r>
        <w:rPr>
          <w:rtl w:val="true"/>
        </w:rPr>
        <w:t xml:space="preserve"> את עברו הפלילי המכביד</w:t>
      </w:r>
      <w:r>
        <w:rPr>
          <w:rtl w:val="true"/>
        </w:rPr>
        <w:t xml:space="preserve">. </w:t>
      </w:r>
      <w:r>
        <w:rPr>
          <w:rtl w:val="true"/>
        </w:rPr>
        <w:t xml:space="preserve">הנאשם לאורך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 עבר עבירות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באופן יחסית רציף </w:t>
      </w:r>
      <w:r>
        <w:rPr>
          <w:rtl w:val="true"/>
        </w:rPr>
        <w:t>(</w:t>
      </w:r>
      <w:r>
        <w:rPr>
          <w:rtl w:val="true"/>
        </w:rPr>
        <w:t>בעיקר בתחום הסמים</w:t>
      </w:r>
      <w:r>
        <w:rPr>
          <w:rtl w:val="true"/>
        </w:rPr>
        <w:t xml:space="preserve">, </w:t>
      </w:r>
      <w:r>
        <w:rPr>
          <w:rtl w:val="true"/>
        </w:rPr>
        <w:t>וכן עבירות אלימות ואיומים</w:t>
      </w:r>
      <w:r>
        <w:rPr>
          <w:rtl w:val="true"/>
        </w:rPr>
        <w:t xml:space="preserve">), </w:t>
      </w:r>
      <w:r>
        <w:rPr>
          <w:rtl w:val="true"/>
        </w:rPr>
        <w:t>כאשר לאחר תקופות של חסד בהם הושתו עליו עונשי מאסר מותנים וקנסות</w:t>
      </w:r>
      <w:r>
        <w:rPr>
          <w:rtl w:val="true"/>
        </w:rPr>
        <w:t xml:space="preserve">, </w:t>
      </w:r>
      <w:r>
        <w:rPr>
          <w:rtl w:val="true"/>
        </w:rPr>
        <w:t xml:space="preserve">הוא גם ריצה תקופות מאסר בפועל </w:t>
      </w:r>
      <w:r>
        <w:rPr>
          <w:rtl w:val="true"/>
        </w:rPr>
        <w:t>[</w:t>
      </w:r>
      <w:r>
        <w:rPr>
          <w:rtl w:val="true"/>
        </w:rPr>
        <w:t xml:space="preserve">בשנת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 xml:space="preserve">נגזרו עליו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וכן בתיק אחר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 נוספים במצטבר לעונש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2003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2005</w:t>
      </w:r>
      <w:r>
        <w:rPr>
          <w:rtl w:val="true"/>
        </w:rPr>
        <w:t xml:space="preserve">-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נוספים בשנת </w:t>
      </w:r>
      <w:r>
        <w:rPr/>
        <w:t>2008</w:t>
      </w:r>
      <w:r>
        <w:rPr>
          <w:rtl w:val="true"/>
        </w:rPr>
        <w:t xml:space="preserve">], </w:t>
      </w:r>
      <w:r>
        <w:rPr>
          <w:rtl w:val="true"/>
        </w:rPr>
        <w:t>במקביל הנאשם גם הורשע בעבירות נוספות בהן לא הוטלו עליו עונשי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לזכות הנאשם</w:t>
      </w:r>
      <w:r>
        <w:rPr>
          <w:rtl w:val="true"/>
        </w:rPr>
        <w:t xml:space="preserve"> מצאתי כי יש ליתן משקל לכך שנטל לכאורה אחריות למעשיו</w:t>
      </w:r>
      <w:r>
        <w:rPr>
          <w:rtl w:val="true"/>
        </w:rPr>
        <w:t xml:space="preserve">, </w:t>
      </w:r>
      <w:r>
        <w:rPr>
          <w:rtl w:val="true"/>
        </w:rPr>
        <w:t>והביע חרטה</w:t>
      </w:r>
      <w:r>
        <w:rPr>
          <w:rtl w:val="true"/>
        </w:rPr>
        <w:t xml:space="preserve">. </w:t>
      </w:r>
      <w:r>
        <w:rPr>
          <w:rtl w:val="true"/>
        </w:rPr>
        <w:t>כמו כן נתתי משקל להודאתו של הנאשם</w:t>
      </w:r>
      <w:r>
        <w:rPr>
          <w:rtl w:val="true"/>
        </w:rPr>
        <w:t xml:space="preserve">, </w:t>
      </w:r>
      <w:r>
        <w:rPr>
          <w:rtl w:val="true"/>
        </w:rPr>
        <w:t>על החיסכון בזמן שיפוטי הכרוך 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ולטובת הנאשם ראיתי לזקוף את העובדה כי הוא לא עבר עבירות נוספות משחרורו האחרון מהכלא </w:t>
      </w:r>
      <w:r>
        <w:rPr>
          <w:rtl w:val="true"/>
        </w:rPr>
        <w:t>(</w:t>
      </w:r>
      <w:r>
        <w:rPr>
          <w:rtl w:val="true"/>
        </w:rPr>
        <w:t xml:space="preserve">בשנת </w:t>
      </w:r>
      <w:r>
        <w:rPr/>
        <w:t>2010</w:t>
      </w:r>
      <w:r>
        <w:rPr>
          <w:rtl w:val="true"/>
        </w:rPr>
        <w:t xml:space="preserve">), </w:t>
      </w:r>
      <w:r>
        <w:rPr>
          <w:rtl w:val="true"/>
        </w:rPr>
        <w:t>ולעובדה כי הוא התחתן</w:t>
      </w:r>
      <w:r>
        <w:rPr>
          <w:rtl w:val="true"/>
        </w:rPr>
        <w:t xml:space="preserve">, </w:t>
      </w:r>
      <w:r>
        <w:rPr>
          <w:rtl w:val="true"/>
        </w:rPr>
        <w:t>הפך לאב</w:t>
      </w:r>
      <w:r>
        <w:rPr>
          <w:rtl w:val="true"/>
        </w:rPr>
        <w:t xml:space="preserve">, </w:t>
      </w:r>
      <w:r>
        <w:rPr>
          <w:rtl w:val="true"/>
        </w:rPr>
        <w:t xml:space="preserve">והחל לעבוד לפרסנתו </w:t>
      </w:r>
      <w:r>
        <w:rPr>
          <w:rtl w:val="true"/>
        </w:rPr>
        <w:t>(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כאמור צורף מכתב המלצה ממעסיקו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מצאתי לקבוע כי בנסיבות תיק זה</w:t>
      </w:r>
      <w:r>
        <w:rPr>
          <w:rtl w:val="true"/>
        </w:rPr>
        <w:t xml:space="preserve">, </w:t>
      </w:r>
      <w:r>
        <w:rPr>
          <w:rtl w:val="true"/>
        </w:rPr>
        <w:t>נכון להחמיר בעונשו של הנאשם זאת לצורך הרתעת  היחיד או הרבים ובתואם ל</w:t>
      </w:r>
      <w:hyperlink r:id="rId45">
        <w:r>
          <w:rPr>
            <w:rStyle w:val="Hyperlink"/>
            <w:rtl w:val="true"/>
          </w:rPr>
          <w:t xml:space="preserve">סעיפים 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46"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' </w:t>
      </w:r>
      <w:r>
        <w:rPr>
          <w:rtl w:val="true"/>
        </w:rPr>
        <w:t>בהתאמה לחוק העונשין</w:t>
      </w:r>
      <w:r>
        <w:rPr>
          <w:rtl w:val="true"/>
        </w:rPr>
        <w:t xml:space="preserve">, </w:t>
      </w:r>
      <w:r>
        <w:rPr>
          <w:rtl w:val="true"/>
        </w:rPr>
        <w:t>ובגדריו של מתחם העונש ההולם שנקבע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רואה להבהיר כי נמנעתי מלהתייחס לטענות עובדתיות אשר לא קיבלו ביטוי בכתב האישום המתוקן בו הודה הנאשם ולא הובאו לגביהן ראיות לעונש</w:t>
      </w:r>
      <w:r>
        <w:rPr>
          <w:rtl w:val="true"/>
        </w:rPr>
        <w:t xml:space="preserve">, </w:t>
      </w:r>
      <w:r>
        <w:rPr>
          <w:rtl w:val="true"/>
        </w:rPr>
        <w:t xml:space="preserve">כמצוות </w:t>
      </w:r>
      <w:hyperlink r:id="rId47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סוף דבר אפוא ובהינתן המכלול המפורט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על הנאשם את העונשים הבאים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 בניכוי ימי מעצרו מיום </w:t>
      </w:r>
      <w:r>
        <w:rPr/>
        <w:t>06.10.12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על תנאי</w:t>
      </w:r>
      <w:r>
        <w:rPr>
          <w:rtl w:val="true"/>
        </w:rPr>
        <w:t xml:space="preserve">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ממאסרו לא יעבור הנאשם עבירה מסוג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קנס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בתוך</w:t>
      </w:r>
      <w:r>
        <w:rPr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ניתן והודע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13/05/2013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 צרפתי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דני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צרפתי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bookmarkStart w:id="11" w:name="_GoBack"/>
      <w:bookmarkEnd w:id="11"/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2" w:name="_GoBack"/>
      <w:bookmarkEnd w:id="12"/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16191-10-12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ראיד בן חסן אבו מוסא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0j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40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.a" TargetMode="External"/><Relationship Id="rId16" Type="http://schemas.openxmlformats.org/officeDocument/2006/relationships/hyperlink" Target="http://www.nevo.co.il/law/70301/340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case/5950172" TargetMode="External"/><Relationship Id="rId20" Type="http://schemas.openxmlformats.org/officeDocument/2006/relationships/hyperlink" Target="http://www.nevo.co.il/case/5580781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g" TargetMode="External"/><Relationship Id="rId23" Type="http://schemas.openxmlformats.org/officeDocument/2006/relationships/hyperlink" Target="http://www.nevo.co.il/law/70301/40f" TargetMode="External"/><Relationship Id="rId24" Type="http://schemas.openxmlformats.org/officeDocument/2006/relationships/hyperlink" Target="http://www.nevo.co.il/case/4276387" TargetMode="External"/><Relationship Id="rId25" Type="http://schemas.openxmlformats.org/officeDocument/2006/relationships/hyperlink" Target="http://www.nevo.co.il/case/2291930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law/70301/40c.b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case/5969313" TargetMode="External"/><Relationship Id="rId31" Type="http://schemas.openxmlformats.org/officeDocument/2006/relationships/hyperlink" Target="http://www.nevo.co.il/case/5958231" TargetMode="External"/><Relationship Id="rId32" Type="http://schemas.openxmlformats.org/officeDocument/2006/relationships/hyperlink" Target="http://www.nevo.co.il/case/6068233" TargetMode="External"/><Relationship Id="rId33" Type="http://schemas.openxmlformats.org/officeDocument/2006/relationships/hyperlink" Target="http://www.nevo.co.il/case/5958231" TargetMode="External"/><Relationship Id="rId34" Type="http://schemas.openxmlformats.org/officeDocument/2006/relationships/hyperlink" Target="http://www.nevo.co.il/case/4364058" TargetMode="External"/><Relationship Id="rId35" Type="http://schemas.openxmlformats.org/officeDocument/2006/relationships/hyperlink" Target="http://www.nevo.co.il/case/4944095" TargetMode="External"/><Relationship Id="rId36" Type="http://schemas.openxmlformats.org/officeDocument/2006/relationships/hyperlink" Target="http://www.nevo.co.il/case/4752781" TargetMode="External"/><Relationship Id="rId37" Type="http://schemas.openxmlformats.org/officeDocument/2006/relationships/hyperlink" Target="http://www.nevo.co.il/case/2584365" TargetMode="External"/><Relationship Id="rId38" Type="http://schemas.openxmlformats.org/officeDocument/2006/relationships/hyperlink" Target="http://www.nevo.co.il/case/4276387" TargetMode="External"/><Relationship Id="rId39" Type="http://schemas.openxmlformats.org/officeDocument/2006/relationships/hyperlink" Target="http://www.nevo.co.il/case/6151556" TargetMode="External"/><Relationship Id="rId40" Type="http://schemas.openxmlformats.org/officeDocument/2006/relationships/hyperlink" Target="http://www.nevo.co.il/case/5808567" TargetMode="External"/><Relationship Id="rId41" Type="http://schemas.openxmlformats.org/officeDocument/2006/relationships/hyperlink" Target="http://www.nevo.co.il/law/70301/40c.b" TargetMode="External"/><Relationship Id="rId42" Type="http://schemas.openxmlformats.org/officeDocument/2006/relationships/hyperlink" Target="http://www.nevo.co.il/law/70301/40d" TargetMode="External"/><Relationship Id="rId43" Type="http://schemas.openxmlformats.org/officeDocument/2006/relationships/hyperlink" Target="http://www.nevo.co.il/law/70301/40e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/40f" TargetMode="External"/><Relationship Id="rId46" Type="http://schemas.openxmlformats.org/officeDocument/2006/relationships/hyperlink" Target="http://www.nevo.co.il/law/70301/40g" TargetMode="External"/><Relationship Id="rId47" Type="http://schemas.openxmlformats.org/officeDocument/2006/relationships/hyperlink" Target="http://www.nevo.co.il/law/70301/40j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2016-01-13T17:02:00Z</dcterms:created>
  <dc:creator> </dc:creator>
  <dc:description/>
  <cp:keywords/>
  <dc:language>en-IL</dc:language>
  <cp:lastModifiedBy>run</cp:lastModifiedBy>
  <dcterms:modified xsi:type="dcterms:W3CDTF">2016-01-13T17:02:00Z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ראיד בן חסן אבו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5950172;5580781;4276387:2;2291930;5969313;5958231:2;6068233;4364058;4944095;4752781;2584365;6151556;5808567</vt:lpwstr>
  </property>
  <property fmtid="{D5CDD505-2E9C-101B-9397-08002B2CF9AE}" pid="9" name="CITY">
    <vt:lpwstr>נצ'</vt:lpwstr>
  </property>
  <property fmtid="{D5CDD505-2E9C-101B-9397-08002B2CF9AE}" pid="10" name="DATE">
    <vt:lpwstr>20130513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 צרפתי;</vt:lpwstr>
  </property>
  <property fmtid="{D5CDD505-2E9C-101B-9397-08002B2CF9AE}" pid="14" name="LAWLISTTMP1">
    <vt:lpwstr>70301/340;144.b;040i;40ja:2;040g:2;040f:2;040b;040c.a;040c.b:2;40jc.a;040d;040e;040j</vt:lpwstr>
  </property>
  <property fmtid="{D5CDD505-2E9C-101B-9397-08002B2CF9AE}" pid="15" name="LAWYER">
    <vt:lpwstr>ויאאם קבלאוי;אלביר מני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16191</vt:lpwstr>
  </property>
  <property fmtid="{D5CDD505-2E9C-101B-9397-08002B2CF9AE}" pid="22" name="NEWPARTB">
    <vt:lpwstr>10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390020130513</vt:lpwstr>
  </property>
  <property fmtid="{D5CDD505-2E9C-101B-9397-08002B2CF9AE}" pid="34" name="TYPE_N_DATE">
    <vt:lpwstr>39020130513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