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16487-12-11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מרוואן עביד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u w:val="single"/>
              </w:rPr>
            </w:pPr>
            <w:bookmarkStart w:id="6" w:name="PsakDin"/>
            <w:r>
              <w:rPr>
                <w:rFonts w:ascii="Arial" w:hAnsi="Arial" w:cs="Arial"/>
                <w:b/>
                <w:b/>
                <w:bCs/>
                <w:u w:val="single"/>
                <w:rtl w:val="true"/>
              </w:rPr>
              <w:t>גזר דין</w:t>
            </w:r>
            <w:bookmarkEnd w:id="6"/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30.11.2011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23:40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סטאר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בפתח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מצביעות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המינימאל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שהדגישו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תיארו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בכשלונו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כמעידה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ביקשו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אבר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המועצה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סאג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בסמיכות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המורחבת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משרתים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בזרועות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הביטחון</w:t>
      </w:r>
      <w:r>
        <w:rPr>
          <w:color w:val="000000"/>
          <w:rtl w:val="true"/>
        </w:rPr>
        <w:t xml:space="preserve">. 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מנומסת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חברתית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מסייעת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ותומכת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פוואז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במשרד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הביטחון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גליל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מזרחי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החירום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הלאומי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מילדות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ולהוריו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אברהים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דודו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האבא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גדלו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היטב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בילד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וחיובי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החמורים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והמצדיקים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לאפס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וותד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ההחמרה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הדרגתי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דרסתי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אבחנה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לתפארת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מצטיין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השריון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כלוחם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מילואים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להתייצב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כנה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לנהוג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הרחמים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סאג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סליחה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ומחילה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מעשיהו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כקריעת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סוף</w:t>
      </w:r>
      <w:r>
        <w:rPr>
          <w:b/>
          <w:bCs/>
          <w:color w:val="000000"/>
          <w:rtl w:val="true"/>
        </w:rPr>
        <w:t>"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4272/04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175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2012/79</w:t>
      </w:r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421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1399/91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ליבוביץ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ז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177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80"/>
        <w:ind w:end="0"/>
        <w:jc w:val="both"/>
        <w:rPr>
          <w:color w:val="000000"/>
          <w:sz w:val="22"/>
        </w:rPr>
      </w:pPr>
      <w:r>
        <w:rPr>
          <w:color w:val="000000"/>
          <w:rtl w:val="true"/>
        </w:rPr>
        <w:t>אדגיש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במקומותינו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אינדיווידואלית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ומותאמת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433/89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ג</w:t>
        </w:r>
        <w:r>
          <w:rPr>
            <w:rStyle w:val="Hyperlink"/>
            <w:sz w:val="22"/>
            <w:rtl w:val="true"/>
          </w:rPr>
          <w:t>'</w:t>
        </w:r>
        <w:r>
          <w:rPr>
            <w:rStyle w:val="Hyperlink"/>
            <w:sz w:val="22"/>
            <w:sz w:val="22"/>
            <w:rtl w:val="true"/>
          </w:rPr>
          <w:t>ורג</w:t>
        </w:r>
        <w:r>
          <w:rPr>
            <w:rStyle w:val="Hyperlink"/>
            <w:sz w:val="22"/>
            <w:rtl w:val="true"/>
          </w:rPr>
          <w:t xml:space="preserve">' </w:t>
        </w:r>
        <w:r>
          <w:rPr>
            <w:rStyle w:val="Hyperlink"/>
            <w:sz w:val="22"/>
            <w:sz w:val="22"/>
            <w:rtl w:val="true"/>
          </w:rPr>
          <w:t>אטיאס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  <w:sz w:val="22"/>
            <w:rtl w:val="true"/>
          </w:rPr>
          <w:t>מידת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sz w:val="22"/>
            <w:rtl w:val="true"/>
          </w:rPr>
          <w:t xml:space="preserve">,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ג</w:t>
        </w:r>
      </w:hyperlink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color w:val="000000"/>
          <w:sz w:val="22"/>
          <w:rtl w:val="true"/>
        </w:rPr>
        <w:t>(</w:t>
      </w:r>
      <w:r>
        <w:rPr>
          <w:color w:val="000000"/>
          <w:sz w:val="22"/>
        </w:rPr>
        <w:t>4</w:t>
      </w:r>
      <w:r>
        <w:rPr>
          <w:color w:val="000000"/>
          <w:sz w:val="22"/>
          <w:rtl w:val="true"/>
        </w:rPr>
        <w:t xml:space="preserve">) </w:t>
      </w:r>
      <w:r>
        <w:rPr>
          <w:color w:val="000000"/>
          <w:sz w:val="22"/>
        </w:rPr>
        <w:t>170</w:t>
      </w:r>
      <w:r>
        <w:rPr>
          <w:color w:val="000000"/>
          <w:sz w:val="22"/>
          <w:rtl w:val="true"/>
        </w:rPr>
        <w:t xml:space="preserve">, </w:t>
      </w:r>
      <w:r>
        <w:rPr>
          <w:color w:val="000000"/>
          <w:sz w:val="22"/>
        </w:rPr>
        <w:t>174</w:t>
      </w:r>
      <w:r>
        <w:rPr>
          <w:color w:val="000000"/>
          <w:sz w:val="22"/>
          <w:rtl w:val="true"/>
        </w:rPr>
        <w:t>).</w:t>
      </w:r>
    </w:p>
    <w:p>
      <w:pPr>
        <w:pStyle w:val="Normal"/>
        <w:spacing w:lineRule="auto" w:line="360" w:before="0" w:after="80"/>
        <w:ind w:end="0"/>
        <w:jc w:val="both"/>
        <w:rPr>
          <w:color w:val="000000"/>
          <w:sz w:val="22"/>
        </w:rPr>
      </w:pPr>
      <w:r>
        <w:rPr>
          <w:color w:val="000000"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ריבוי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התחושה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שתכליתה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מלחמה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וותד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14.9.11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"...</w:t>
      </w:r>
      <w:r>
        <w:rPr>
          <w:b/>
          <w:b/>
          <w:bCs/>
          <w:color w:val="000000"/>
          <w:rtl w:val="true"/>
        </w:rPr>
        <w:t>אכן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מקובלת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ההשקפה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הביע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השופט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המלומד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בענישתם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המבצעים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שהדבר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ייעשה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בהדרגה</w:t>
      </w:r>
      <w:r>
        <w:rPr>
          <w:b/>
          <w:bCs/>
          <w:color w:val="000000"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b/>
          <w:bCs/>
          <w:color w:val="000000"/>
          <w:rtl w:val="true"/>
        </w:rPr>
        <w:t>"...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ממש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בטענת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ביהמ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המחוזי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לרמת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הנוהגת</w:t>
      </w:r>
      <w:r>
        <w:rPr>
          <w:b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בסופו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הופחת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בכישלון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לבטא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לחסום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לתפקד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היישוב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נעלמה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5.12.11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חיות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 xml:space="preserve">"... </w:t>
      </w:r>
      <w:r>
        <w:rPr>
          <w:b/>
          <w:b/>
          <w:bCs/>
          <w:color w:val="000000"/>
          <w:rtl w:val="true"/>
        </w:rPr>
        <w:t>הגיעה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להחמיר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בעונשיהם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מבצעי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שעניינן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סחר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בפרט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האינטרס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להרתיע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מפני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ביצוען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שמימדיהן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הולכים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ומתעצמים</w:t>
      </w:r>
      <w:r>
        <w:rPr>
          <w:b/>
          <w:bCs/>
          <w:color w:val="000000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4450/11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חאלד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עספור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8.2.12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לאחרונה ניכרת מגמת החמרה בעונשי המאסר הנגזרים על נאשמים בעבירות אלו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הכוונה לעבירות הנשק השונות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כ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.)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נוכח היקפן המתרחב והצורך בבלימתן</w:t>
      </w:r>
      <w:r>
        <w:rPr>
          <w:rFonts w:ascii="Arial" w:hAnsi="Arial" w:cs="Arial"/>
          <w:b/>
          <w:b/>
          <w:bCs/>
          <w:color w:val="000000"/>
          <w:rtl w:val="true"/>
        </w:rPr>
        <w:t>…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כמובן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ההחמרה ברמת הענישה להיעשות בהדרגה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כמו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מובן שיש להתחשב בכל מקרה בשיקולי הענישה האינדיבידואליים לפי נסיבות העניין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cs="Arial" w:ascii="Arial" w:hAnsi="Arial"/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שהובאו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א</w:t>
      </w:r>
      <w:r>
        <w:rPr>
          <w:color w:val="000000"/>
          <w:rtl w:val="true"/>
        </w:rPr>
        <w:t>.</w:t>
        <w:tab/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30.11.11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להפעלת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ג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תשלומים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1.5.12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שלאחריו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לביהמ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הודעה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>,  ‏</w:t>
      </w:r>
      <w:r>
        <w:rPr>
          <w:rFonts w:ascii="Arial" w:hAnsi="Arial" w:cs="Arial"/>
          <w:rtl w:val="true"/>
        </w:rPr>
        <w:t>יום ראשון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 גרניק סופר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שהובא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יחידת הליווי 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שאדי חסן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16487-12-11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מרוואן עביד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151556" TargetMode="External"/><Relationship Id="rId9" Type="http://schemas.openxmlformats.org/officeDocument/2006/relationships/hyperlink" Target="http://www.nevo.co.il/case/6219326" TargetMode="External"/><Relationship Id="rId10" Type="http://schemas.openxmlformats.org/officeDocument/2006/relationships/hyperlink" Target="http://www.nevo.co.il/case/17911771" TargetMode="External"/><Relationship Id="rId11" Type="http://schemas.openxmlformats.org/officeDocument/2006/relationships/hyperlink" Target="http://www.nevo.co.il/case/17941073" TargetMode="External"/><Relationship Id="rId12" Type="http://schemas.openxmlformats.org/officeDocument/2006/relationships/hyperlink" Target="http://www.nevo.co.il/case/6151556" TargetMode="External"/><Relationship Id="rId13" Type="http://schemas.openxmlformats.org/officeDocument/2006/relationships/hyperlink" Target="http://www.nevo.co.il/case/5692319" TargetMode="External"/><Relationship Id="rId14" Type="http://schemas.openxmlformats.org/officeDocument/2006/relationships/hyperlink" Target="http://www.nevo.co.il/case/5703734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2016-03-27T14:38:00Z</dcterms:created>
  <dc:creator> </dc:creator>
  <dc:description/>
  <cp:keywords/>
  <dc:language>en-IL</dc:language>
  <cp:lastModifiedBy>run</cp:lastModifiedBy>
  <dcterms:modified xsi:type="dcterms:W3CDTF">2016-03-27T14:38:00Z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מרוואן עביד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6151556:2;6219326;17911771;17941073;5692319;5703734</vt:lpwstr>
  </property>
  <property fmtid="{D5CDD505-2E9C-101B-9397-08002B2CF9AE}" pid="9" name="CITY">
    <vt:lpwstr>חי'</vt:lpwstr>
  </property>
  <property fmtid="{D5CDD505-2E9C-101B-9397-08002B2CF9AE}" pid="10" name="DATE">
    <vt:lpwstr>20120226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16487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390020120226</vt:lpwstr>
  </property>
  <property fmtid="{D5CDD505-2E9C-101B-9397-08002B2CF9AE}" pid="34" name="TYPE_N_DATE">
    <vt:lpwstr>39020120226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