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2"/>
        <w:gridCol w:w="449"/>
        <w:gridCol w:w="1089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ind w:end="0"/>
              <w:jc w:val="start"/>
              <w:rPr>
                <w:vanish/>
                <w:highlight w:val="yellow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0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165-08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תחנת זבולון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פנחס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606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תחנת זבולון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אלעד פנחס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באמצעות </w:t>
      </w: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בן עזרא יוסי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ובאמצעות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ברח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 האישום מתוקן בגוף כתב האישום המקורי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18/11/2008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רמה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לאופר חסון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בכל העובדות שבכתב האישום</w:t>
      </w:r>
      <w:r>
        <w:rPr>
          <w:rtl w:val="true"/>
        </w:rPr>
        <w:t xml:space="preserve"> המתוקן</w:t>
      </w:r>
      <w:r>
        <w:rPr>
          <w:rtl w:val="true"/>
        </w:rPr>
        <w:t xml:space="preserve">. </w:t>
      </w:r>
      <w:r>
        <w:rPr>
          <w:rtl w:val="true"/>
        </w:rPr>
        <w:t>אני מוצאת אותו אשם בעביר</w:t>
      </w:r>
      <w:r>
        <w:rPr>
          <w:rtl w:val="true"/>
        </w:rPr>
        <w:t>ות</w:t>
      </w:r>
      <w:r>
        <w:rPr>
          <w:rtl w:val="true"/>
        </w:rPr>
        <w:t xml:space="preserve"> המפורט</w:t>
      </w:r>
      <w:r>
        <w:rPr>
          <w:rtl w:val="true"/>
        </w:rPr>
        <w:t>ו</w:t>
      </w:r>
      <w:r>
        <w:rPr>
          <w:rtl w:val="true"/>
        </w:rPr>
        <w:t>ת בכתב האישום</w:t>
      </w:r>
      <w:r>
        <w:rPr>
          <w:rtl w:val="true"/>
        </w:rPr>
        <w:t xml:space="preserve"> המתוקן</w:t>
      </w:r>
      <w:r>
        <w:rPr>
          <w:rtl w:val="true"/>
        </w:rPr>
        <w:t xml:space="preserve"> ומרשיעה אותו בגינ</w:t>
      </w:r>
      <w:r>
        <w:rPr>
          <w:rtl w:val="true"/>
        </w:rPr>
        <w:t>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18/11/2008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רמה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לאופר חסון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שבפני הורשע עפ</w:t>
      </w:r>
      <w:r>
        <w:rPr>
          <w:rtl w:val="true"/>
        </w:rPr>
        <w:t>"</w:t>
      </w:r>
      <w:r>
        <w:rPr>
          <w:rtl w:val="true"/>
        </w:rPr>
        <w:t>י הודאתו ועפ</w:t>
      </w:r>
      <w:r>
        <w:rPr>
          <w:rtl w:val="true"/>
        </w:rPr>
        <w:t>"</w:t>
      </w:r>
      <w:r>
        <w:rPr>
          <w:rtl w:val="true"/>
        </w:rPr>
        <w:t>י כתב אישום מתוקן שתוקן במסגרת הסדר טיעון אליו הגיעו 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העבירות נשוא כתב האישום נעברו בשנת </w:t>
      </w:r>
      <w:r>
        <w:rPr/>
        <w:t>2005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כתב האישום הוגש בשהוי ניכר </w:t>
      </w:r>
      <w:r>
        <w:rPr>
          <w:rtl w:val="true"/>
        </w:rPr>
        <w:t>–</w:t>
      </w:r>
      <w:r>
        <w:rPr>
          <w:rtl w:val="true"/>
        </w:rPr>
        <w:t xml:space="preserve"> שנת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שהוי שלא הוסברה לי סיבתו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ביניהם להסדר טעון אשר פרטיו וטעמיו פורטו בפני והנני מתבקשת לכבדו</w:t>
      </w:r>
      <w:r>
        <w:rPr>
          <w:rtl w:val="true"/>
        </w:rPr>
        <w:t xml:space="preserve">, </w:t>
      </w:r>
      <w:r>
        <w:rPr>
          <w:rtl w:val="true"/>
        </w:rPr>
        <w:t>בהיותו סביר ומידתי לטענת 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עברו הפלילי של הנאשם נקי לחלוטין ולא נפתחו כנגדו כל תיקים נוספים מאז מעידתו נשוא כתב האישום 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לומד כיום כדי לרכוש לעצמו מקצוע והתרחק מחברה עבריינית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ולאחר ששקלתי מכלול נסיבות הענין ונתתי דעתי גם להסדר הטעון ולענישה אשר נגזרה על מעורבים אחרים בפרשה</w:t>
      </w:r>
      <w:r>
        <w:rPr>
          <w:rtl w:val="true"/>
        </w:rPr>
        <w:t xml:space="preserve">, </w:t>
      </w:r>
      <w:r>
        <w:rPr>
          <w:rtl w:val="true"/>
        </w:rPr>
        <w:t>הנני גוזרת דינו של הנאשם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קנס בסך</w:t>
      </w:r>
      <w:r>
        <w:rPr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הקנס ישולם ב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כשהראשון שבהם ישולם עד יום </w:t>
      </w:r>
      <w:r>
        <w:rPr/>
        <w:t>28.12.08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היה והופקד ע</w:t>
      </w:r>
      <w:r>
        <w:rPr>
          <w:rtl w:val="true"/>
        </w:rPr>
        <w:t>"</w:t>
      </w:r>
      <w:r>
        <w:rPr>
          <w:rtl w:val="true"/>
        </w:rPr>
        <w:t>י הנאשם פקדון כלשהו מכח צו הבאה שהוצא כנגדו בתיק</w:t>
      </w:r>
      <w:r>
        <w:rPr>
          <w:rtl w:val="true"/>
        </w:rPr>
        <w:t xml:space="preserve">, </w:t>
      </w:r>
      <w:r>
        <w:rPr>
          <w:rtl w:val="true"/>
        </w:rPr>
        <w:t>יקוזז סכום הפקדון לטובת הקנס שהוטל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חתימה על התחייבות על סך</w:t>
      </w:r>
      <w:r>
        <w:rPr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בערבות עצמית להמנע מלעבור עבירה מן העבירות לפיהן הורשע הנאשם וזאת</w:t>
      </w:r>
      <w:r>
        <w:rPr>
          <w:rtl w:val="true"/>
        </w:rPr>
        <w:t xml:space="preserve">, </w:t>
      </w:r>
      <w:r>
        <w:rPr>
          <w:rtl w:val="true"/>
        </w:rPr>
        <w:t xml:space="preserve">תוך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ה</w:t>
      </w:r>
      <w:r>
        <w:rPr>
          <w:rtl w:val="true"/>
        </w:rPr>
        <w:t xml:space="preserve">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היה ולא יחתום הנאשם על ההתחייבות אשר פורטה לעיל יאסר 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 על תנאי לתקופה של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ואולם הנאשם לא ישא בעונש זה אלא אם כן יעבור תוך תקופה של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שנה כל עבירה בנגוד ל</w:t>
      </w:r>
      <w:hyperlink r:id="rId2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שהינה פשע</w:t>
      </w:r>
      <w:r>
        <w:rPr>
          <w:rtl w:val="true"/>
        </w:rPr>
        <w:t xml:space="preserve">, </w:t>
      </w:r>
      <w:r>
        <w:rPr>
          <w:rtl w:val="true"/>
        </w:rPr>
        <w:t>וי</w:t>
      </w:r>
      <w:r>
        <w:rPr>
          <w:rtl w:val="true"/>
        </w:rPr>
        <w:t>ורשע 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הנני מורה בזאת על השמדת המוצג</w:t>
      </w:r>
      <w:r>
        <w:rPr>
          <w:b/>
          <w:b/>
          <w:bCs/>
          <w:u w:val="single"/>
          <w:rtl w:val="true"/>
        </w:rPr>
        <w:t>ים</w:t>
      </w:r>
      <w:r>
        <w:rPr>
          <w:b/>
          <w:b/>
          <w:bCs/>
          <w:u w:val="single"/>
          <w:rtl w:val="true"/>
        </w:rPr>
        <w:t xml:space="preserve"> אשר נתפס</w:t>
      </w:r>
      <w:r>
        <w:rPr>
          <w:b/>
          <w:b/>
          <w:bCs/>
          <w:u w:val="single"/>
          <w:rtl w:val="true"/>
        </w:rPr>
        <w:t>ו</w:t>
      </w:r>
      <w:r>
        <w:rPr>
          <w:b/>
          <w:b/>
          <w:bCs/>
          <w:u w:val="single"/>
          <w:rtl w:val="true"/>
        </w:rPr>
        <w:t xml:space="preserve"> במהלך החקירה בתיק נשוא כתב האישום</w:t>
      </w:r>
      <w:r>
        <w:rPr>
          <w:b/>
          <w:b/>
          <w:bCs/>
          <w:u w:val="single"/>
          <w:rtl w:val="true"/>
        </w:rPr>
        <w:t xml:space="preserve"> שבפני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רמה לאופר חסון </w:t>
      </w:r>
      <w:r>
        <w:rPr>
          <w:color w:val="000000"/>
          <w:sz w:val="22"/>
          <w:szCs w:val="22"/>
        </w:rPr>
        <w:t>54678313-165/08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כ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חשון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ט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18/11/2008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רמה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לאופר חסון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לוגסי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/Users/liorb/Downloads/study2025-p2/SH-08-165.doc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165-08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תחנת זבולון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אלעד פנחס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65-08"/>
    <w:docVar w:name="caseId" w:val="3078196"/>
    <w:docVar w:name="deriveClass" w:val="NGCS.Protocol.BL.Client.ProtocolBLClientCriminal"/>
    <w:docVar w:name="firstPageNumber" w:val="3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64805"/>
    <w:docVar w:name="releaseSign" w:val="0"/>
    <w:docVar w:name="sittingDateTime" w:val="18/11/2008 09:30     "/>
    <w:docVar w:name="sittingId" w:val="7174165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2">
    <w:name w:val="גוף טקסט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2008-12-04T16:56:00Z</dcterms:created>
  <dc:creator> </dc:creator>
  <dc:description/>
  <cp:keywords/>
  <dc:language>en-IL</dc:language>
  <cp:lastModifiedBy>user</cp:lastModifiedBy>
  <cp:lastPrinted>2008-11-18T09:59:00Z</cp:lastPrinted>
  <dcterms:modified xsi:type="dcterms:W3CDTF">2008-12-08T15:33:00Z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תחנת זבולון</vt:lpwstr>
  </property>
  <property fmtid="{D5CDD505-2E9C-101B-9397-08002B2CF9AE}" pid="3" name="APPELLEE">
    <vt:lpwstr>אלעד פנחס</vt:lpwstr>
  </property>
  <property fmtid="{D5CDD505-2E9C-101B-9397-08002B2CF9AE}" pid="4" name="CITY">
    <vt:lpwstr>קריות</vt:lpwstr>
  </property>
  <property fmtid="{D5CDD505-2E9C-101B-9397-08002B2CF9AE}" pid="5" name="DATE">
    <vt:lpwstr>20081118</vt:lpwstr>
  </property>
  <property fmtid="{D5CDD505-2E9C-101B-9397-08002B2CF9AE}" pid="6" name="DELEMATA">
    <vt:lpwstr/>
  </property>
  <property fmtid="{D5CDD505-2E9C-101B-9397-08002B2CF9AE}" pid="7" name="JUDGE">
    <vt:lpwstr>רמה לאופר חסון</vt:lpwstr>
  </property>
  <property fmtid="{D5CDD505-2E9C-101B-9397-08002B2CF9AE}" pid="8" name="LAWYER">
    <vt:lpwstr>בן עזרא יוסי;ברח#ד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165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165</vt:lpwstr>
  </property>
  <property fmtid="{D5CDD505-2E9C-101B-9397-08002B2CF9AE}" pid="30" name="PROCYEAR">
    <vt:lpwstr>08</vt:lpwstr>
  </property>
  <property fmtid="{D5CDD505-2E9C-101B-9397-08002B2CF9AE}" pid="31" name="PSAKDIN">
    <vt:lpwstr>החלטה</vt:lpwstr>
  </property>
  <property fmtid="{D5CDD505-2E9C-101B-9397-08002B2CF9AE}" pid="32" name="TYPE">
    <vt:lpwstr>3</vt:lpwstr>
  </property>
  <property fmtid="{D5CDD505-2E9C-101B-9397-08002B2CF9AE}" pid="33" name="TYPE_ABS_DATE">
    <vt:lpwstr>380020081118</vt:lpwstr>
  </property>
  <property fmtid="{D5CDD505-2E9C-101B-9397-08002B2CF9AE}" pid="34" name="TYPE_N_DATE">
    <vt:lpwstr>38020081118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