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Cs/>
                <w:sz w:val="28"/>
                <w:szCs w:val="28"/>
              </w:rPr>
            </w:pPr>
            <w:r>
              <w:rPr>
                <w:bCs/>
                <w:rtl w:val="true"/>
              </w:rPr>
              <w:t>ת</w:t>
            </w:r>
            <w:r>
              <w:rPr>
                <w:bCs/>
                <w:rtl w:val="true"/>
              </w:rPr>
              <w:t>"</w:t>
            </w:r>
            <w:r>
              <w:rPr>
                <w:bCs/>
                <w:rtl w:val="true"/>
              </w:rPr>
              <w:t>פ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</w:rPr>
              <w:t>166-07-11</w:t>
            </w:r>
            <w:r>
              <w:rPr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מדינת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ישראל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נ</w:t>
            </w:r>
            <w:r>
              <w:rPr>
                <w:bCs/>
                <w:rtl w:val="true"/>
              </w:rPr>
              <w:t xml:space="preserve">' </w:t>
            </w:r>
            <w:r>
              <w:rPr>
                <w:bCs/>
                <w:rtl w:val="true"/>
              </w:rPr>
              <w:t>מס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אסיר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</w:rPr>
              <w:t>1285712</w:t>
            </w:r>
            <w:r>
              <w:rPr>
                <w:bCs/>
                <w:rtl w:val="true"/>
              </w:rPr>
              <w:t>(</w:t>
            </w:r>
            <w:r>
              <w:rPr>
                <w:bCs/>
                <w:rtl w:val="true"/>
              </w:rPr>
              <w:t>אסיר</w:t>
            </w:r>
            <w:r>
              <w:rPr>
                <w:bCs/>
                <w:rtl w:val="true"/>
              </w:rPr>
              <w:t>)</w:t>
            </w:r>
          </w:p>
        </w:tc>
        <w:tc>
          <w:tcPr>
            <w:tcW w:w="366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יהודית אמסטרדם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אופירה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חושן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אנדרו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ניקולס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ניל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סיימון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פתח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שבתאריך </w:t>
      </w:r>
      <w:r>
        <w:rPr>
          <w:rFonts w:cs="Arial" w:ascii="Arial" w:hAnsi="Arial"/>
        </w:rPr>
        <w:t>23.06.2011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19:20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הכין בקבוק תבערה בכך שנטל בקבוק סבון נוזלי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שפך לתוכו בנזין ותחב סמרטוט בפתח הבקבוק </w:t>
      </w:r>
      <w:bookmarkStart w:id="9" w:name="ABSTRACT_END"/>
      <w:bookmarkEnd w:id="9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בקבוק התבערה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הבעיר את בקבוק התבערה והשליך אותו מחלון ריכבו בסמוך לשער בית הוריו של אברהם קדוש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בקבוק התבערה נפל על הכביש בסמוך לשער בית הורי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שנשרף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צוות מתנדבים של משטרת גלילות היה באזור בסיור שגרתי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וכשהבחין בנעשה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עצר את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בעת מעצרו איים הנאשם בפני המתנדב ישראל מוקדי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כאשר ישתחרר בעוד שלושה ימים הוא ישוב לזרוק בקבוק תבערה ויגרום לפיצוץ גדול מזה שתוכנן לאותו 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המקובץ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שייצר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להצית את שער בית הורי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והשמיע איומים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עבירות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8">
        <w:r>
          <w:rPr>
            <w:rStyle w:val="Hyperlink"/>
            <w:rFonts w:cs="Arial" w:ascii="Arial" w:hAnsi="Arial"/>
            <w:color w:val="0000FF"/>
            <w:u w:val="single"/>
          </w:rPr>
          <w:t>448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0"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בתום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ובמועד בו היו אמורים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 להשמיע את סיכומיהם בפני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הודיעו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 כי הגיעו להסדר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ולפיו תוקן כתב האישום המקורי באופן שהושמטה העובדה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לפיה תקף הנאשם את המתלונן בכך שאחז בחולצתו והורידה ממנו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 עתרו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במשותף להטיל על הנאשם עונש מאסר לתקופה בת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בניכוי ימי מעצרו וכן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 בפני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כי הסדר הטיעון שהוצג היום בפני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הוצע להגנה עוד בטרם החלה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באותו שלב סירב הנאשם להסדר זה וביקש להביא את דברו בפני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חזרה וביקשה מביהמ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לאמץ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לטענת התביעה מדובר בהסדר ראוי אשר מחד גיסא מביא לידי ביטוי את חומרת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מתחשב בנסיבותיו האישיות של הנאשם שאין לו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יוכל לעזוב את הארץ עם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בנאשם משכיל ביותר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בן למשפחה נורמטיבית שאין לו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לא היה מעולם מעורב במעשים פליליים קודמים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למצוא בהלכה הפסוקה גם מקרים בהם אנשים ללא עבר פלילי נדונו לענישה ללא הרשעה בגין עבירות דומות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עתר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לכבד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הוא הובא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בשלב מאוחר של ההליך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עסקינן במהנדס אלקטרוניקה ולייזרים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אזרח אמריקאי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למשפחה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 בביצוע עבירות חמורות ביותר בנסיבות שאינן קלות כלל ועיקר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שהיה בדרכו לעבודתו בקריית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אונו במועד נשוא כתב האישום המתוקן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23.06.2011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 כדרכו מחוף הים לכיוון יעד נסיעתו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מקום 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גילה שמכוניתו של המתלונן חונה באופן שלדעתו חוסמת את המעבר בכביש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אין לדעת כיום מדוע הגיב הנאשם באופן כה קיצוני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האם היה זה בשל היותו בגילופין או אם בשל חינוכו הבריטי לדייקנות והתחשבות בזולת הוא התקשה להשלים עם התנהגות המתלונן או שמא תכונת אופי שלו הובילה אותו למסקנה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יקוב הדין את ההר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כשהתברר לנאשם שהמתלונן אשר יצא מביתו החוצה אינו מתכוון להזיז את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איננו מתנצל אלא מייעץ לו לנסוע מסביב ולעבור בשביל העפר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בערה בו חמתו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יצא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דין ודברים נוצר מאבק קצר בין השניים שלאחריו עזב הנאשם את 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בכעסו גרס שיש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לענוש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כלשונו במהלך עדותו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במהלך הנסיעה לשם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מקום העבודה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חשבתי מה אני יכול לעשות בקשר לבחור הזה שהתקיף אותי ללא שום התגרות בחוץ וחשבתי שעלי לחזור למקום הזה ולראות אם הרכב שלו 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ואם הרכב שלו שם אתקשר למשטרה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כשהגעתי לשם הרכב שלו לא היה 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אז החלטתי להבהיר את נקודתי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וערבבתי משהו שנקרא זיקוק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3-7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הסביר בעת מתן עדותו בבית המשפט כי עצר את ריכבו ועבר לשבת בחלק האחורי של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הוציא מיכל בנזין שהיה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מילא בקבוק ריק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הכניס סבון כלים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הוסיף מעט דלק וניער את הבקבוק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הכניס לצוואר הבקבוק חתיכת 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והוסיף כי עשה כן על מנת ליצור להבה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רצה להבעיר את הבקבוק עם הבנזין על מנת שבעת שריפתו יווצר סימן במקום בו חנה ריכבו של 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לצורך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שמט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הניח את הבקבוק בסמוך לשער בית הורי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לדבריו חנה קודם ריכבו של המתלונן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התכוון לגרום לנזק למעט עשיית כתם על הכביש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הייתה מחלוקת ממשית בין הצדדים במהלך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ובכל זאת התנהל הליך הוכחות שהשתרע על פני שלוש ישיבות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ישיבות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בתאריכים </w:t>
      </w:r>
      <w:r>
        <w:rPr>
          <w:rFonts w:cs="Arial" w:ascii="Arial" w:hAnsi="Arial"/>
        </w:rPr>
        <w:t>27.12.2011</w:t>
      </w:r>
      <w:r>
        <w:rPr>
          <w:rFonts w:cs="Arial" w:ascii="Arial" w:hAnsi="Arial"/>
          <w:rtl w:val="true"/>
        </w:rPr>
        <w:t xml:space="preserve"> ; </w:t>
      </w:r>
      <w:r>
        <w:rPr>
          <w:rFonts w:cs="Arial" w:ascii="Arial" w:hAnsi="Arial"/>
        </w:rPr>
        <w:t>28.12.2011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01.01.2012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וזאת מאחר והנאשם התקשה להסכים לכך שבמעשיו כמתואר לעיל הוא הכין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וסעיף האישום בו הוא מואשם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ובסופו של יום גם הודה בביצועו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יצור נשק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כאשר לטענתו הוא בעצם יצר מעין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זיקוק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בלבד ולא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צורך להכביר במילים על חומרת עבירת ניסיון ההצתה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שליחת אש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גם אם היא מכוונת לפגיעה מקומית מצומצמת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אין לדעת לאן תגיע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ולעתים היא מגיעה לכדי סיכון חיים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האש יכולה להתגלגל ולסכן חיים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בתי המשפט קבעו ענישה חמורה לעבירת ההצתה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לניסיון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בציינם כי העונש הראוי למצית הוא עונש של מאסר ממשי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מתן העדפה להרתעת עבריינים פוטנציאליים ואף בהתעלם מנסיבות אישיות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12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תל</w:t>
        </w:r>
        <w:r>
          <w:rPr>
            <w:rStyle w:val="Hyperlink"/>
            <w:rFonts w:cs="Arial" w:ascii="Arial" w:hAnsi="Arial"/>
            <w:rtl w:val="true"/>
          </w:rPr>
          <w:t>-</w:t>
        </w:r>
        <w:r>
          <w:rPr>
            <w:rStyle w:val="Hyperlink"/>
            <w:rFonts w:ascii="Arial" w:hAnsi="Arial" w:cs="Arial"/>
            <w:rtl w:val="true"/>
          </w:rPr>
          <w:t>אביב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40323/05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פלונית 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11049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אינו נמנה אמנם על קהל העבריינים המובאים מידי יום לבתי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בעיקשותו שלא להכיר בפליליות מעשיו עד לתום שמיעת הראיות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הוא הקשה על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 חסך מזמנו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ולא חסך הטרחת העדים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ועקב כך למד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על נסיבות ביצוע העבירות בצורה מפורטת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מסתבר גם שעיקשות זו גם מנעה את שחרורו ממעצר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הוא חויב להפקיד ערבות בת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ולדברי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 בני משפחה המתגוררים בארץ היו מוכנים להפקיד את סכום הערבות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סירב להשתחרר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וכך הוא מצוי במעצר מאז התאריך </w:t>
      </w:r>
      <w:r>
        <w:rPr>
          <w:rFonts w:cs="Arial" w:ascii="Arial" w:hAnsi="Arial"/>
        </w:rPr>
        <w:t>24.06.2011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באולם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התייצבו העדים המתנדבים שהבחינו לדבריהם בשובל האש אשר יצא מבקבוק התבערה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עדותו של מר אריאל קרסו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 ש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המתנדב אמיר אזיה העיד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שמט את החפץ הבוער כאשר הבחין בהם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71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המתנדב ישראל מוקדי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אמר לו שהוא ישוב למקום האירוע כאשר הוא ישתחרר ממעצרו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ילך ויזרוק שוב בקבוק תבערה ויעשה פיצוץ יותר גדול ממה שהוא תכנן לעשות היום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אני מוכנה להניח לטובתו של הנאשם שאמר את דבריו למתנדב מוקדי בעידנא דריתחא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נוכח היעדר עבר פלילי ואי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הסתבכויות נוספות בישראל במהלך חמש שנות מגוריו 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טוב היה עושה הנאשם אם היה שומר על איפוק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החינוך הבריטי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ולא היה משמיע איומים גם אם אין בכוונתו להוציאם לפועל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אני אף מוכנה להניח לטובת הנאשם כי המתלונן פגע בו במהלך המאבק 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ואולי אף קילל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הנאשם ראה בהתנהגותו של המתלונן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התנהגות מחוצפת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אך אין בכך כדי להצדיק הכנת בקבוק תבערה שרב הסיכון הנובע ממנו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ששמעתי את טיעוני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לכבד את הסדר הטיעון ואני מטילה על הנאשם העונשים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החל מיום מעצרו בתאריך </w:t>
      </w:r>
      <w:r>
        <w:rPr>
          <w:rFonts w:cs="Arial" w:ascii="Arial" w:hAnsi="Arial"/>
        </w:rPr>
        <w:t>24.06.2011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שלא יעבור עבירה של 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הצתה או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מיום שחרורו ממאסר עבירה של איומים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הודע לנאשם על זכותו לערער על 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tbl>
      <w:tblPr>
        <w:bidiVisual w:val="true"/>
        <w:tblW w:w="2708" w:type="dxa"/>
        <w:jc w:val="start"/>
        <w:tblInd w:w="1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8"/>
      </w:tblGrid>
      <w:tr>
        <w:trPr>
          <w:trHeight w:val="2157" w:hRule="atLeast"/>
        </w:trPr>
        <w:tc>
          <w:tcPr>
            <w:tcW w:w="27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ט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ז טבת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11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ינואר </w:t>
            </w:r>
            <w:r>
              <w:rPr>
                <w:rFonts w:cs="Arial" w:ascii="Arial" w:hAnsi="Arial"/>
              </w:rPr>
              <w:t>2012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בנוכחות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tl w:val="true"/>
              </w:rPr>
              <w:t xml:space="preserve">                   </w:t>
            </w:r>
          </w:p>
        </w:tc>
      </w:tr>
      <w:tr>
        <w:trPr/>
        <w:tc>
          <w:tcPr>
            <w:tcW w:w="2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166-07-11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אנדרו ניקולס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448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48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463022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2016-03-14T10:48:00Z</dcterms:created>
  <dc:creator> </dc:creator>
  <dc:description/>
  <cp:keywords/>
  <dc:language>en-IL</dc:language>
  <cp:lastModifiedBy>hofit</cp:lastModifiedBy>
  <dcterms:modified xsi:type="dcterms:W3CDTF">2016-03-14T10:48:00Z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אנדרו ניקולס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463022</vt:lpwstr>
  </property>
  <property fmtid="{D5CDD505-2E9C-101B-9397-08002B2CF9AE}" pid="9" name="CITY">
    <vt:lpwstr>ת"א</vt:lpwstr>
  </property>
  <property fmtid="{D5CDD505-2E9C-101B-9397-08002B2CF9AE}" pid="10" name="DATE">
    <vt:lpwstr>20120111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יהודית אמסטרדם</vt:lpwstr>
  </property>
  <property fmtid="{D5CDD505-2E9C-101B-9397-08002B2CF9AE}" pid="14" name="LAWLISTTMP1">
    <vt:lpwstr>70301/144.b2;448;025;192:2</vt:lpwstr>
  </property>
  <property fmtid="{D5CDD505-2E9C-101B-9397-08002B2CF9AE}" pid="15" name="LAWYER">
    <vt:lpwstr>אופירה אבן חושן;ניל סיימון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166</vt:lpwstr>
  </property>
  <property fmtid="{D5CDD505-2E9C-101B-9397-08002B2CF9AE}" pid="22" name="NEWPARTB">
    <vt:lpwstr>07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390020120111</vt:lpwstr>
  </property>
  <property fmtid="{D5CDD505-2E9C-101B-9397-08002B2CF9AE}" pid="34" name="TYPE_N_DATE">
    <vt:lpwstr>39020120111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