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משפט השלום בקריית גת 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16759-07-17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דוד ביסמוט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eastAsia="David"/>
        </w:rPr>
      </w:pPr>
      <w:r>
        <w:rPr>
          <w:rFonts w:eastAsia="David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נועה חקלאי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ליטל נאווי ומתמחה משה עדרי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מיכאל דוד ביסמוט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גיספאן אבשלום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מיוחדות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וחריגות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המצדיקות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הימנעות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גידול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  <w:lang w:eastAsia="he-IL"/>
        </w:rPr>
        <w:t>"</w:t>
      </w:r>
      <w:r>
        <w:rPr>
          <w:rFonts w:cs="FrankRuehl"/>
          <w:szCs w:val="26"/>
          <w:rtl w:val="true"/>
          <w:lang w:eastAsia="he-IL"/>
        </w:rPr>
        <w:t>כ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הנאשם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עתר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לאימוץ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המלצת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שירות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המבחן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לבטל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הרשעת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הנאשם</w:t>
      </w:r>
      <w:r>
        <w:rPr>
          <w:rFonts w:cs="FrankRuehl"/>
          <w:szCs w:val="26"/>
          <w:rtl w:val="true"/>
          <w:lang w:eastAsia="he-IL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שהוכחה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מיוחדים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ויוצאי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להימנע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להיווצר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עוצמת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האינדיבידואלי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תועלתה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הכללי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מבחינת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המהותית</w:t>
      </w:r>
      <w:r>
        <w:rPr>
          <w:rFonts w:cs="FrankRuehl"/>
          <w:szCs w:val="26"/>
          <w:rtl w:val="true"/>
        </w:rPr>
        <w:t>" (</w:t>
      </w:r>
      <w:r>
        <w:rPr>
          <w:rFonts w:cs="FrankRuehl"/>
          <w:szCs w:val="26"/>
          <w:rtl w:val="true"/>
        </w:rPr>
        <w:t>הגם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שהקריטריונים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לדין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בתנאים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מתייחסת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הגידול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מסכימה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להעמיד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להימנע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מהרשעה</w:t>
      </w:r>
      <w:r>
        <w:rPr>
          <w:rFonts w:cs="FrankRuehl"/>
          <w:szCs w:val="26"/>
          <w:rtl w:val="true"/>
        </w:rPr>
        <w:t>, (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ונסיבותיו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קונקרטי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הנתונים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הנקי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שינוי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אורחותיו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>קיון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שינוי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האכיפה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והמלצת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להימנע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בעיסוקו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ובדימויו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העצמי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המצדיקים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szCs w:val="26"/>
        </w:rPr>
      </w:pPr>
      <w:r>
        <w:rPr>
          <w:rFonts w:cs="David" w:ascii="David" w:hAnsi="David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bookmarkStart w:id="9" w:name="PsakDin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גזר דין </w:t>
            </w:r>
            <w:bookmarkEnd w:id="9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rtl w:val="true"/>
              </w:rPr>
              <w:t>– ללא הרשעה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bCs/>
          <w:rtl w:val="true"/>
          <w:lang w:eastAsia="he-IL"/>
        </w:rPr>
        <w:t>רק</w:t>
      </w:r>
      <w:r>
        <w:rPr>
          <w:bCs/>
          <w:rtl w:val="true"/>
          <w:lang w:eastAsia="he-IL"/>
        </w:rPr>
        <w:t>ע</w:t>
      </w:r>
    </w:p>
    <w:p>
      <w:pPr>
        <w:pStyle w:val="Normal"/>
        <w:numPr>
          <w:ilvl w:val="0"/>
          <w:numId w:val="6"/>
        </w:numPr>
        <w:spacing w:lineRule="exact" w:line="300" w:before="0" w:after="280"/>
        <w:ind w:hanging="360" w:start="360" w:end="0"/>
        <w:jc w:val="both"/>
        <w:rPr>
          <w:rFonts w:ascii="David" w:hAnsi="David" w:cs="David"/>
          <w:color w:val="000000"/>
        </w:rPr>
      </w:pP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גידול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החזקה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להכנת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בניגוד</w:t>
      </w:r>
      <w:r>
        <w:rPr>
          <w:rFonts w:cs="Times New Roman"/>
          <w:color w:val="000000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לסעיפים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</w:t>
        </w:r>
      </w:hyperlink>
      <w:r>
        <w:rPr>
          <w:color w:val="000000"/>
          <w:rtl w:val="true"/>
        </w:rPr>
        <w:t xml:space="preserve">, </w:t>
      </w:r>
      <w:hyperlink r:id="rId11">
        <w:r>
          <w:rPr>
            <w:rStyle w:val="Hyperlink"/>
            <w:rFonts w:cs="David"/>
          </w:rPr>
          <w:t>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)+</w:t>
        </w:r>
        <w:r>
          <w:rPr>
            <w:rStyle w:val="Hyperlink"/>
            <w:rFonts w:cs="David"/>
          </w:rPr>
          <w:t>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סיפא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- </w:t>
      </w:r>
      <w:hyperlink r:id="rId12">
        <w:r>
          <w:rPr>
            <w:rStyle w:val="Hyperlink"/>
            <w:color w:val="0000FF"/>
            <w:u w:val="single"/>
          </w:rPr>
          <w:t>10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סיפא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color w:val="000000"/>
          <w:rtl w:val="true"/>
        </w:rPr>
        <w:t>, (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חדש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התשל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-</w:t>
      </w:r>
      <w:r>
        <w:rPr>
          <w:color w:val="000000"/>
        </w:rPr>
        <w:t>1973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360" w:end="0"/>
        <w:contextualSpacing/>
        <w:jc w:val="both"/>
        <w:rPr>
          <w:rFonts w:ascii="David" w:hAnsi="David" w:cs="David"/>
          <w:color w:val="000000"/>
          <w:highlight w:val="yellow"/>
        </w:rPr>
      </w:pPr>
      <w:r>
        <w:rPr>
          <w:rFonts w:cs="David" w:ascii="David" w:hAnsi="David"/>
          <w:color w:val="000000"/>
          <w:highlight w:val="yellow"/>
          <w:rtl w:val="true"/>
        </w:rPr>
      </w:r>
    </w:p>
    <w:p>
      <w:pPr>
        <w:pStyle w:val="Normal"/>
        <w:spacing w:lineRule="exact" w:line="300" w:before="280" w:after="280"/>
        <w:ind w:start="360" w:end="0"/>
        <w:contextualSpacing/>
        <w:jc w:val="both"/>
        <w:rPr/>
      </w:pP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המתוקן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19.1.16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קנביס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1.64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ומסוג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0.71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 xml:space="preserve">'  </w:t>
      </w:r>
      <w:r>
        <w:rPr>
          <w:color w:val="000000"/>
          <w:rtl w:val="true"/>
        </w:rPr>
        <w:t>וגידל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קנביס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עציצים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קטנים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גידול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מונחת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בצורת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אוהל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מנורות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טמפרטורה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מאוורר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זמנים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מזרקים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גלונים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צינור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אוורור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דישון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גליל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20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מוטות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מתכת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בקבוקי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דישון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משקל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360" w:end="0"/>
        <w:contextualSpacing/>
        <w:jc w:val="both"/>
        <w:rPr>
          <w:color w:val="000000"/>
          <w:highlight w:val="yellow"/>
        </w:rPr>
      </w:pPr>
      <w:r>
        <w:rPr>
          <w:color w:val="000000"/>
          <w:highlight w:val="yellow"/>
          <w:rtl w:val="true"/>
        </w:rPr>
      </w:r>
    </w:p>
    <w:p>
      <w:pPr>
        <w:pStyle w:val="Normal"/>
        <w:numPr>
          <w:ilvl w:val="0"/>
          <w:numId w:val="6"/>
        </w:numPr>
        <w:spacing w:lineRule="exact" w:line="300" w:before="0" w:after="280"/>
        <w:ind w:hanging="360" w:start="360" w:end="0"/>
        <w:jc w:val="both"/>
        <w:rPr>
          <w:b/>
          <w:lang w:eastAsia="he-IL"/>
        </w:rPr>
      </w:pPr>
      <w:r>
        <w:rPr>
          <w:b/>
          <w:b/>
          <w:rtl w:val="true"/>
          <w:lang w:eastAsia="he-IL"/>
        </w:rPr>
        <w:t>ביום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lang w:eastAsia="he-IL"/>
        </w:rPr>
        <w:t>19.2.18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לאחר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שהנאשם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הודה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והורשע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ביקש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כוחו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להפנותו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לשירות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המבחן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כדי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שתיבחן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שאלת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ההרשעה</w:t>
      </w:r>
      <w:r>
        <w:rPr>
          <w:b/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המאשימה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הודיע</w:t>
      </w:r>
      <w:r>
        <w:rPr>
          <w:b/>
          <w:b/>
          <w:rtl w:val="true"/>
          <w:lang w:eastAsia="he-IL"/>
        </w:rPr>
        <w:t>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עמדתה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למאסר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בפועל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וענישה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נלווית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וכי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אינה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מחויבת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להמלצת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התסקיר</w:t>
      </w:r>
      <w:r>
        <w:rPr>
          <w:b/>
          <w:rtl w:val="true"/>
          <w:lang w:eastAsia="he-IL"/>
        </w:rPr>
        <w:t>.</w:t>
      </w:r>
    </w:p>
    <w:p>
      <w:pPr>
        <w:pStyle w:val="Normal"/>
        <w:spacing w:lineRule="exact" w:line="300" w:before="280" w:after="280"/>
        <w:ind w:start="360" w:end="0"/>
        <w:contextualSpacing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spacing w:lineRule="exact" w:line="300" w:before="280" w:after="280"/>
        <w:ind w:end="0"/>
        <w:jc w:val="both"/>
        <w:rPr>
          <w:bCs/>
          <w:lang w:eastAsia="he-IL"/>
        </w:rPr>
      </w:pPr>
      <w:r>
        <w:rPr>
          <w:bCs/>
          <w:rtl w:val="true"/>
          <w:lang w:eastAsia="he-IL"/>
        </w:rPr>
        <w:t>תסקיר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שירות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המבחן</w:t>
      </w:r>
    </w:p>
    <w:p>
      <w:pPr>
        <w:pStyle w:val="Normal"/>
        <w:numPr>
          <w:ilvl w:val="0"/>
          <w:numId w:val="6"/>
        </w:numPr>
        <w:spacing w:lineRule="exact" w:line="300" w:before="0" w:after="280"/>
        <w:ind w:hanging="360" w:start="360" w:end="0"/>
        <w:jc w:val="both"/>
        <w:rPr/>
      </w:pPr>
      <w:r>
        <w:rPr>
          <w:b/>
          <w:b/>
          <w:rtl w:val="true"/>
          <w:lang w:eastAsia="he-IL"/>
        </w:rPr>
        <w:t>בתסקיר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מיום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lang w:eastAsia="he-IL"/>
        </w:rPr>
        <w:t>30.8.18</w:t>
      </w:r>
      <w:r>
        <w:rPr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סקר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שירות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המבחן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חקלאית</w:t>
      </w:r>
      <w:r>
        <w:rPr>
          <w:rtl w:val="true"/>
        </w:rPr>
        <w:t xml:space="preserve">. </w:t>
      </w:r>
      <w:r>
        <w:rPr>
          <w:rtl w:val="true"/>
        </w:rPr>
        <w:t>ממכתב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באשקלון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מסם</w:t>
      </w:r>
      <w:r>
        <w:rPr>
          <w:rtl w:val="true"/>
        </w:rPr>
        <w:t xml:space="preserve">, </w:t>
      </w:r>
      <w:r>
        <w:rPr>
          <w:rtl w:val="true"/>
        </w:rPr>
        <w:t>מהאבחון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בחירותיו</w:t>
      </w:r>
      <w:r>
        <w:rPr>
          <w:rtl w:val="true"/>
        </w:rPr>
        <w:t xml:space="preserve">, </w:t>
      </w:r>
      <w:r>
        <w:rPr>
          <w:rtl w:val="true"/>
        </w:rPr>
        <w:t>והעריך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360" w:end="0"/>
        <w:contextualSpacing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spacing w:lineRule="exact" w:line="300" w:before="280" w:after="280"/>
        <w:ind w:end="0"/>
        <w:jc w:val="both"/>
        <w:rPr>
          <w:bCs/>
          <w:lang w:eastAsia="he-IL"/>
        </w:rPr>
      </w:pPr>
      <w:r>
        <w:rPr>
          <w:bCs/>
          <w:rtl w:val="true"/>
          <w:lang w:eastAsia="he-IL"/>
        </w:rPr>
        <w:t>טיעוני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6"/>
        </w:numPr>
        <w:spacing w:lineRule="exact" w:line="300" w:before="0" w:after="280"/>
        <w:ind w:hanging="360" w:start="360" w:end="0"/>
        <w:jc w:val="both"/>
        <w:rPr>
          <w:lang w:eastAsia="he-IL"/>
        </w:rPr>
      </w:pP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לערכים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המוגנים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שנפגעו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לדבריה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בערכים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המוגנים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בינונית</w:t>
      </w:r>
      <w:r>
        <w:rPr>
          <w:color w:val="000000"/>
          <w:rtl w:val="true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לשיטתה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רלוונטית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לטענת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הבינוני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ופסילת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>.</w:t>
      </w:r>
    </w:p>
    <w:p>
      <w:pPr>
        <w:pStyle w:val="Normal"/>
        <w:spacing w:lineRule="exact" w:line="300" w:before="280" w:after="280"/>
        <w:ind w:start="36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exact" w:line="300" w:before="0" w:after="280"/>
        <w:ind w:hanging="360" w:start="360" w:end="0"/>
        <w:jc w:val="both"/>
        <w:rPr>
          <w:lang w:eastAsia="he-IL"/>
        </w:rPr>
      </w:pPr>
      <w:r>
        <w:rPr>
          <w:rFonts w:ascii="Calibri" w:hAnsi="Calibri" w:cs="Calibri"/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גידל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העצמית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מדבריו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המיידים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לשוטרים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שגידל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שתילים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בלבד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שתילים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קטנים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שגידלם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</w:t>
      </w:r>
      <w:r>
        <w:rPr>
          <w:color w:val="000000"/>
          <w:rtl w:val="true"/>
        </w:rPr>
        <w:t xml:space="preserve">.  </w:t>
      </w:r>
      <w:r>
        <w:rPr>
          <w:color w:val="000000"/>
          <w:rtl w:val="true"/>
        </w:rPr>
        <w:t>לדבריו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שיתף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שיפוטי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לדבריו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עסקינן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פעמית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החיפוש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תוצאותיו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יומיים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השוטרים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נהיגה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נדרש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למסור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דגימה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ובסופו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נהיגה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הכרוכות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לדבריו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פיצול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תיקים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נפרדים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עסקינן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המתבסס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מידע</w:t>
      </w:r>
      <w:r>
        <w:rPr>
          <w:color w:val="000000"/>
          <w:rtl w:val="true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התעבורתי</w:t>
      </w:r>
      <w:r>
        <w:rPr>
          <w:rtl w:val="true"/>
          <w:lang w:eastAsia="he-IL"/>
        </w:rPr>
        <w:t>.</w:t>
      </w:r>
    </w:p>
    <w:p>
      <w:pPr>
        <w:pStyle w:val="Normal"/>
        <w:spacing w:lineRule="exact" w:line="300" w:before="280" w:after="280"/>
        <w:ind w:firstLine="360" w:end="0"/>
        <w:contextualSpacing/>
        <w:jc w:val="both"/>
        <w:rPr/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העמדה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גידול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/</w:t>
      </w:r>
      <w:r>
        <w:rPr>
          <w:lang w:eastAsia="he-IL"/>
        </w:rPr>
        <w:t>1</w:t>
      </w:r>
      <w:r>
        <w:rPr>
          <w:rtl w:val="true"/>
          <w:lang w:eastAsia="he-IL"/>
        </w:rPr>
        <w:t>).</w:t>
      </w:r>
    </w:p>
    <w:p>
      <w:pPr>
        <w:pStyle w:val="Normal"/>
        <w:spacing w:lineRule="exact" w:line="300" w:before="280" w:after="280"/>
        <w:ind w:firstLine="36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לדבריו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משתמש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בסמים</w:t>
      </w:r>
      <w:r>
        <w:rPr>
          <w:rtl w:val="true"/>
          <w:lang w:eastAsia="he-IL"/>
        </w:rPr>
        <w:t>.</w:t>
      </w:r>
    </w:p>
    <w:p>
      <w:pPr>
        <w:pStyle w:val="Normal"/>
        <w:spacing w:lineRule="exact" w:line="300" w:before="280" w:after="280"/>
        <w:ind w:start="36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לאימוץ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התומכת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בטיעוניו</w:t>
      </w:r>
      <w:r>
        <w:rPr>
          <w:rtl w:val="true"/>
          <w:lang w:eastAsia="he-IL"/>
        </w:rPr>
        <w:t>.</w:t>
      </w:r>
    </w:p>
    <w:p>
      <w:pPr>
        <w:pStyle w:val="Normal"/>
        <w:spacing w:lineRule="exact" w:line="300" w:before="280" w:after="280"/>
        <w:ind w:start="36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exact" w:line="300" w:before="0" w:after="280"/>
        <w:ind w:hanging="360" w:start="360" w:end="0"/>
        <w:jc w:val="both"/>
        <w:rPr>
          <w:lang w:eastAsia="he-IL"/>
        </w:rPr>
      </w:pP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דברים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שהפיק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לקחים</w:t>
      </w:r>
      <w:r>
        <w:rPr>
          <w:color w:val="000000"/>
          <w:rtl w:val="true"/>
        </w:rPr>
        <w:t xml:space="preserve">,  </w:t>
      </w:r>
      <w:r>
        <w:rPr>
          <w:color w:val="000000"/>
          <w:rtl w:val="true"/>
        </w:rPr>
        <w:t>שהתיק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התעבורתי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מתנהלים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הזדמנות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ואחרונה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לדבריו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מכתבים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מעסיקו</w:t>
      </w:r>
      <w:r>
        <w:rPr>
          <w:color w:val="000000"/>
          <w:rtl w:val="true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מהמכתבים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נמנה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הנאמנים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בניידותו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השתתפות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והכשרות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מקצועיות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ועלול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ביכולתו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השוטפות</w:t>
      </w:r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עיסוקו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מוחלטת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ובעולם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רישיונו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ללקוחות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עיסוקו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ותאלץ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עיסוקו</w:t>
      </w:r>
      <w:r>
        <w:rPr>
          <w:rtl w:val="true"/>
          <w:lang w:eastAsia="he-IL"/>
        </w:rPr>
        <w:t>.</w:t>
      </w:r>
    </w:p>
    <w:p>
      <w:pPr>
        <w:pStyle w:val="Normal"/>
        <w:spacing w:lineRule="exact" w:line="300" w:before="280" w:after="280"/>
        <w:ind w:end="0"/>
        <w:jc w:val="both"/>
        <w:rPr>
          <w:bCs/>
          <w:sz w:val="36"/>
          <w:szCs w:val="36"/>
          <w:lang w:eastAsia="he-IL"/>
        </w:rPr>
      </w:pPr>
      <w:r>
        <w:rPr>
          <w:bCs/>
          <w:sz w:val="36"/>
          <w:szCs w:val="36"/>
          <w:rtl w:val="true"/>
          <w:lang w:eastAsia="he-IL"/>
        </w:rPr>
      </w:r>
    </w:p>
    <w:p>
      <w:pPr>
        <w:pStyle w:val="Normal"/>
        <w:spacing w:lineRule="exact" w:line="300" w:before="280" w:after="280"/>
        <w:ind w:end="0"/>
        <w:jc w:val="both"/>
        <w:rPr>
          <w:bCs/>
          <w:sz w:val="36"/>
          <w:szCs w:val="36"/>
          <w:lang w:eastAsia="he-IL"/>
        </w:rPr>
      </w:pPr>
      <w:r>
        <w:rPr>
          <w:bCs/>
          <w:sz w:val="36"/>
          <w:szCs w:val="36"/>
          <w:rtl w:val="true"/>
          <w:lang w:eastAsia="he-IL"/>
        </w:rPr>
      </w:r>
    </w:p>
    <w:p>
      <w:pPr>
        <w:pStyle w:val="Normal"/>
        <w:spacing w:lineRule="exact" w:line="300" w:before="280" w:after="280"/>
        <w:ind w:end="0"/>
        <w:jc w:val="both"/>
        <w:rPr>
          <w:bCs/>
          <w:sz w:val="36"/>
          <w:szCs w:val="36"/>
          <w:lang w:eastAsia="he-IL"/>
        </w:rPr>
      </w:pPr>
      <w:r>
        <w:rPr>
          <w:bCs/>
          <w:sz w:val="36"/>
          <w:sz w:val="36"/>
          <w:szCs w:val="36"/>
          <w:rtl w:val="true"/>
          <w:lang w:eastAsia="he-IL"/>
        </w:rPr>
        <w:t>דיון</w:t>
      </w:r>
      <w:r>
        <w:rPr>
          <w:rFonts w:cs="Times New Roman"/>
          <w:bCs/>
          <w:sz w:val="36"/>
          <w:sz w:val="36"/>
          <w:szCs w:val="36"/>
          <w:rtl w:val="true"/>
          <w:lang w:eastAsia="he-IL"/>
        </w:rPr>
        <w:t xml:space="preserve"> </w:t>
      </w:r>
    </w:p>
    <w:p>
      <w:pPr>
        <w:pStyle w:val="Normal"/>
        <w:spacing w:lineRule="exact" w:line="300" w:before="280" w:after="280"/>
        <w:ind w:end="0"/>
        <w:jc w:val="both"/>
        <w:rPr>
          <w:bCs/>
          <w:lang w:eastAsia="he-IL"/>
        </w:rPr>
      </w:pPr>
      <w:r>
        <w:rPr>
          <w:bCs/>
          <w:rtl w:val="true"/>
          <w:lang w:eastAsia="he-IL"/>
        </w:rPr>
        <w:t>מתחם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העונש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ההולם</w:t>
      </w:r>
    </w:p>
    <w:p>
      <w:pPr>
        <w:pStyle w:val="Normal"/>
        <w:numPr>
          <w:ilvl w:val="0"/>
          <w:numId w:val="6"/>
        </w:numPr>
        <w:spacing w:lineRule="exact" w:line="240" w:before="0" w:after="280"/>
        <w:ind w:hanging="360" w:start="360" w:end="0"/>
        <w:jc w:val="both"/>
        <w:rPr>
          <w:rFonts w:ascii="David" w:hAnsi="David" w:cs="David"/>
        </w:rPr>
      </w:pPr>
      <w:r>
        <w:rPr>
          <w:bCs/>
          <w:rtl w:val="true"/>
          <w:lang w:eastAsia="he-IL"/>
        </w:rPr>
        <w:t>הערך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החברתי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אשר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נפגע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בעבירות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שביצע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הנאשם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הינו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ההגנה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מפני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הנזקים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הישירים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והעקיפים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אשר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נגרמים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עקב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גידול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הסמים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והשימוש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בסמים</w:t>
      </w:r>
      <w:r>
        <w:rPr>
          <w:b/>
          <w:rtl w:val="true"/>
          <w:lang w:eastAsia="he-IL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both"/>
        <w:rPr>
          <w:rFonts w:ascii="David" w:hAnsi="David" w:cs="David"/>
          <w:b/>
          <w:highlight w:val="yellow"/>
          <w:lang w:eastAsia="he-IL"/>
        </w:rPr>
      </w:pPr>
      <w:r>
        <w:rPr>
          <w:rFonts w:cs="David" w:ascii="David" w:hAnsi="David"/>
          <w:b/>
          <w:highlight w:val="yellow"/>
          <w:rtl w:val="true"/>
          <w:lang w:eastAsia="he-IL"/>
        </w:rPr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/>
      </w:pPr>
      <w:r>
        <w:rPr>
          <w:b/>
          <w:b/>
          <w:rtl w:val="true"/>
          <w:lang w:eastAsia="he-IL"/>
        </w:rPr>
        <w:t>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חומרת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העבירה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גידול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סמים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ראו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hyperlink r:id="rId14"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חיפה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b/>
            <w:color w:val="0000FF"/>
            <w:u w:val="single"/>
            <w:lang w:eastAsia="he-IL"/>
          </w:rPr>
          <w:t>42358-10-14</w:t>
        </w:r>
      </w:hyperlink>
      <w:r>
        <w:rPr>
          <w:b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גיא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נ</w:t>
      </w:r>
      <w:r>
        <w:rPr>
          <w:bCs/>
          <w:rtl w:val="true"/>
          <w:lang w:eastAsia="he-IL"/>
        </w:rPr>
        <w:t xml:space="preserve">' </w:t>
      </w:r>
      <w:r>
        <w:rPr>
          <w:bCs/>
          <w:rtl w:val="true"/>
          <w:lang w:eastAsia="he-IL"/>
        </w:rPr>
        <w:t>מדינת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ישראל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b/>
          <w:rtl w:val="true"/>
          <w:lang w:eastAsia="he-IL"/>
        </w:rPr>
        <w:t>:</w:t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>
          <w:b/>
          <w:lang w:eastAsia="he-IL"/>
        </w:rPr>
      </w:pPr>
      <w:r>
        <w:rPr>
          <w:b/>
          <w:rtl w:val="true"/>
          <w:lang w:eastAsia="he-IL"/>
        </w:rPr>
        <w:t>"</w:t>
      </w:r>
      <w:r>
        <w:rPr>
          <w:b/>
          <w:b/>
          <w:rtl w:val="true"/>
          <w:lang w:eastAsia="he-IL"/>
        </w:rPr>
        <w:t>דומה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שמעבדות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הסם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הפכו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למכת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מדינה</w:t>
      </w:r>
      <w:r>
        <w:rPr>
          <w:b/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נראה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שהקלות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שבגידול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הסם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הביטחון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היחסי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באי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חשיפת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העבירה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כאשר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מדובר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בפעילות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בתוך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תחומי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הבית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והפוטנציאל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הגלום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בה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משמשים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קרקע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נוחה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להפיכתה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לנפוצה</w:t>
      </w:r>
      <w:r>
        <w:rPr>
          <w:b/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נפיצות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העבירה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מחייבת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אמירה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ברורה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ונורמטיבית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בתי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משפט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העוסקים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בתחום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זה</w:t>
      </w:r>
      <w:r>
        <w:rPr>
          <w:b/>
          <w:rtl w:val="true"/>
          <w:lang w:eastAsia="he-IL"/>
        </w:rPr>
        <w:t>".</w:t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/>
      </w:pPr>
      <w:r>
        <w:rPr>
          <w:b/>
          <w:b/>
          <w:rtl w:val="true"/>
          <w:lang w:eastAsia="he-IL"/>
        </w:rPr>
        <w:t>ראו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hyperlink r:id="rId15"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חיפה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 xml:space="preserve">)  </w:t>
        </w:r>
        <w:r>
          <w:rPr>
            <w:rStyle w:val="Hyperlink"/>
            <w:b/>
            <w:color w:val="0000FF"/>
            <w:u w:val="single"/>
            <w:lang w:eastAsia="he-IL"/>
          </w:rPr>
          <w:t>41827-08-10</w:t>
        </w:r>
      </w:hyperlink>
      <w:r>
        <w:rPr>
          <w:b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פרידמן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נ</w:t>
      </w:r>
      <w:r>
        <w:rPr>
          <w:bCs/>
          <w:rtl w:val="true"/>
          <w:lang w:eastAsia="he-IL"/>
        </w:rPr>
        <w:t xml:space="preserve">' </w:t>
      </w:r>
      <w:r>
        <w:rPr>
          <w:bCs/>
          <w:rtl w:val="true"/>
          <w:lang w:eastAsia="he-IL"/>
        </w:rPr>
        <w:t>מדינת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ישראל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b/>
          <w:rtl w:val="true"/>
          <w:lang w:eastAsia="he-IL"/>
        </w:rPr>
        <w:t>:</w:t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>
          <w:b/>
          <w:lang w:eastAsia="he-IL"/>
        </w:rPr>
      </w:pPr>
      <w:r>
        <w:rPr>
          <w:b/>
          <w:rtl w:val="true"/>
          <w:lang w:eastAsia="he-IL"/>
        </w:rPr>
        <w:t>"</w:t>
      </w:r>
      <w:r>
        <w:rPr>
          <w:b/>
          <w:b/>
          <w:rtl w:val="true"/>
          <w:lang w:eastAsia="he-IL"/>
        </w:rPr>
        <w:t>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המשפט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להחמיר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המגדלים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מנת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לצקת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תוכן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לתכלית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החקיקה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שאינה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מבחינה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בין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גידול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לצריכה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עצמית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לגידול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שאינו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לצריכה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עצמית</w:t>
      </w:r>
      <w:r>
        <w:rPr>
          <w:b/>
          <w:rtl w:val="true"/>
          <w:lang w:eastAsia="he-IL"/>
        </w:rPr>
        <w:t>".</w:t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הרציונל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ייעודו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.</w:t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</w:p>
    <w:p>
      <w:pPr>
        <w:pStyle w:val="Normal"/>
        <w:spacing w:lineRule="exact" w:line="300" w:before="280" w:after="280"/>
        <w:ind w:start="360" w:end="0"/>
        <w:contextualSpacing/>
        <w:jc w:val="both"/>
        <w:rPr/>
      </w:pPr>
      <w:r>
        <w:rPr>
          <w:b/>
          <w:b/>
          <w:rtl w:val="true"/>
          <w:lang w:eastAsia="he-IL"/>
        </w:rPr>
        <w:t>ראו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דברי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כב</w:t>
      </w:r>
      <w:r>
        <w:rPr>
          <w:b/>
          <w:rtl w:val="true"/>
          <w:lang w:eastAsia="he-IL"/>
        </w:rPr>
        <w:t xml:space="preserve">' </w:t>
      </w:r>
      <w:r>
        <w:rPr>
          <w:b/>
          <w:b/>
          <w:rtl w:val="true"/>
          <w:lang w:eastAsia="he-IL"/>
        </w:rPr>
        <w:t>הש</w:t>
      </w:r>
      <w:r>
        <w:rPr>
          <w:b/>
          <w:rtl w:val="true"/>
          <w:lang w:eastAsia="he-IL"/>
        </w:rPr>
        <w:t xml:space="preserve">' </w:t>
      </w:r>
      <w:r>
        <w:rPr>
          <w:b/>
          <w:b/>
          <w:rtl w:val="true"/>
          <w:lang w:eastAsia="he-IL"/>
        </w:rPr>
        <w:t>ברלינר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</w:t>
      </w:r>
      <w:hyperlink r:id="rId16"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color w:val="0000FF"/>
            <w:u w:val="single"/>
            <w:lang w:eastAsia="he-IL"/>
          </w:rPr>
          <w:t>170/07</w:t>
        </w:r>
      </w:hyperlink>
      <w:r>
        <w:rPr>
          <w:b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מטיס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נ</w:t>
      </w:r>
      <w:r>
        <w:rPr>
          <w:bCs/>
          <w:rtl w:val="true"/>
          <w:lang w:eastAsia="he-IL"/>
        </w:rPr>
        <w:t xml:space="preserve">' </w:t>
      </w:r>
      <w:r>
        <w:rPr>
          <w:bCs/>
          <w:rtl w:val="true"/>
          <w:lang w:eastAsia="he-IL"/>
        </w:rPr>
        <w:t>מדינת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ישראל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b/>
          <w:b/>
          <w:rtl w:val="true"/>
          <w:lang w:eastAsia="he-IL"/>
        </w:rPr>
        <w:t>ביחס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לשימוש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עצמי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בסמים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מסוג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קנאביס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וחשיש</w:t>
      </w:r>
      <w:r>
        <w:rPr>
          <w:b/>
          <w:rtl w:val="true"/>
          <w:lang w:eastAsia="he-IL"/>
        </w:rPr>
        <w:t>:</w:t>
      </w:r>
    </w:p>
    <w:p>
      <w:pPr>
        <w:pStyle w:val="Normal"/>
        <w:spacing w:lineRule="exact" w:line="300" w:before="280" w:after="280"/>
        <w:ind w:end="0"/>
        <w:contextualSpacing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spacing w:lineRule="exact" w:line="300" w:before="280" w:after="280"/>
        <w:ind w:start="720" w:end="0"/>
        <w:contextualSpacing/>
        <w:jc w:val="both"/>
        <w:rPr>
          <w:b/>
          <w:lang w:eastAsia="he-IL"/>
        </w:rPr>
      </w:pPr>
      <w:r>
        <w:rPr>
          <w:b/>
          <w:rtl w:val="true"/>
          <w:lang w:eastAsia="he-IL"/>
        </w:rPr>
        <w:t>"</w:t>
      </w:r>
      <w:r>
        <w:rPr>
          <w:b/>
          <w:b/>
          <w:rtl w:val="true"/>
          <w:lang w:eastAsia="he-IL"/>
        </w:rPr>
        <w:t>אכן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הסם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שמדובר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בתיק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הנוכחי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הוא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קנבוס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שמוגדר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</w:t>
      </w:r>
      <w:r>
        <w:rPr>
          <w:b/>
          <w:rtl w:val="true"/>
          <w:lang w:eastAsia="he-IL"/>
        </w:rPr>
        <w:t>"</w:t>
      </w:r>
      <w:r>
        <w:rPr>
          <w:b/>
          <w:b/>
          <w:rtl w:val="true"/>
          <w:lang w:eastAsia="he-IL"/>
        </w:rPr>
        <w:t>סם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קל</w:t>
      </w:r>
      <w:r>
        <w:rPr>
          <w:b/>
          <w:rtl w:val="true"/>
          <w:lang w:eastAsia="he-IL"/>
        </w:rPr>
        <w:t xml:space="preserve">". </w:t>
      </w:r>
      <w:r>
        <w:rPr>
          <w:b/>
          <w:b/>
          <w:rtl w:val="true"/>
          <w:lang w:eastAsia="he-IL"/>
        </w:rPr>
        <w:t>לרוע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המזל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סמים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קלים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מהווים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לעיתים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קרובות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יריית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הפתיחה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להתמכרות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לסמים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קשים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יותר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שלא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לדבר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כך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שגם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בשימוש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בהם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עצמם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טמונה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סכנה</w:t>
      </w:r>
      <w:r>
        <w:rPr>
          <w:b/>
          <w:rtl w:val="true"/>
          <w:lang w:eastAsia="he-IL"/>
        </w:rPr>
        <w:t>".</w:t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>
          <w:rFonts w:ascii="David" w:hAnsi="David" w:cs="David"/>
          <w:b/>
          <w:lang w:eastAsia="he-IL"/>
        </w:rPr>
      </w:pPr>
      <w:r>
        <w:rPr>
          <w:rFonts w:cs="David" w:ascii="David" w:hAnsi="David"/>
          <w:b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exact" w:line="240" w:before="0" w:after="280"/>
        <w:ind w:hanging="360" w:start="360" w:end="0"/>
        <w:jc w:val="both"/>
        <w:rPr>
          <w:rFonts w:ascii="Calibri" w:hAnsi="Calibri" w:cs="Calibri"/>
          <w:b/>
          <w:bCs/>
          <w:highlight w:val="yellow"/>
        </w:rPr>
      </w:pPr>
      <w:r>
        <w:rPr>
          <w:bCs/>
          <w:rtl w:val="true"/>
          <w:lang w:eastAsia="he-IL"/>
        </w:rPr>
        <w:t>מידת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הפגיעה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בערך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המוגן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בעבירות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שביצע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הנאשם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היא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ברף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הנמוך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בשים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לב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לכמות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השתילים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שגידל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הנאשם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lang w:eastAsia="he-IL"/>
        </w:rPr>
        <w:t>3</w:t>
      </w:r>
      <w:r>
        <w:rPr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שתילים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בעציצים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קטנים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בשים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לב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לסוג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הסם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שהחזיק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rtl w:val="true"/>
          <w:lang w:eastAsia="he-IL"/>
        </w:rPr>
        <w:t>(</w:t>
      </w:r>
      <w:r>
        <w:rPr>
          <w:b/>
          <w:b/>
          <w:rtl w:val="true"/>
          <w:lang w:eastAsia="he-IL"/>
        </w:rPr>
        <w:t>חשיש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וקנביס</w:t>
      </w:r>
      <w:r>
        <w:rPr>
          <w:b/>
          <w:rtl w:val="true"/>
          <w:lang w:eastAsia="he-IL"/>
        </w:rPr>
        <w:t xml:space="preserve">), </w:t>
      </w:r>
      <w:r>
        <w:rPr>
          <w:b/>
          <w:b/>
          <w:rtl w:val="true"/>
          <w:lang w:eastAsia="he-IL"/>
        </w:rPr>
        <w:t>למשקל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הסם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שהחזיק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rtl w:val="true"/>
          <w:lang w:eastAsia="he-IL"/>
        </w:rPr>
        <w:t>(</w:t>
      </w:r>
      <w:r>
        <w:rPr>
          <w:b/>
          <w:lang w:eastAsia="he-IL"/>
        </w:rPr>
        <w:t>2.35</w:t>
      </w:r>
      <w:r>
        <w:rPr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גרם</w:t>
      </w:r>
      <w:r>
        <w:rPr>
          <w:b/>
          <w:rtl w:val="true"/>
          <w:lang w:eastAsia="he-IL"/>
        </w:rPr>
        <w:t xml:space="preserve">) </w:t>
      </w:r>
      <w:r>
        <w:rPr>
          <w:b/>
          <w:b/>
          <w:rtl w:val="true"/>
          <w:lang w:eastAsia="he-IL"/>
        </w:rPr>
        <w:t>ולכך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שנועד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לצריכה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עצמית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גם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כלי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ההכנה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שהחזיק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כלים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להכנת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סם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לצריכה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עצמית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כפי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שיוחס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בכתב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האישום</w:t>
      </w:r>
      <w:r>
        <w:rPr>
          <w:b/>
          <w:rtl w:val="true"/>
          <w:lang w:eastAsia="he-IL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>
          <w:rFonts w:ascii="Calibri" w:hAnsi="Calibri" w:cs="Calibri"/>
          <w:b/>
          <w:bCs/>
          <w:highlight w:val="yellow"/>
        </w:rPr>
      </w:pPr>
      <w:r>
        <w:rPr>
          <w:rFonts w:cs="Calibri" w:ascii="Calibri" w:hAnsi="Calibri"/>
          <w:b/>
          <w:bCs/>
          <w:highlight w:val="yellow"/>
          <w:rtl w:val="true"/>
        </w:rPr>
      </w:r>
    </w:p>
    <w:p>
      <w:pPr>
        <w:pStyle w:val="Normal"/>
        <w:numPr>
          <w:ilvl w:val="0"/>
          <w:numId w:val="6"/>
        </w:numPr>
        <w:spacing w:lineRule="exact" w:line="240" w:before="0" w:after="280"/>
        <w:ind w:hanging="360" w:start="360" w:end="0"/>
        <w:jc w:val="both"/>
        <w:rPr>
          <w:b/>
          <w:lang w:eastAsia="he-IL"/>
        </w:rPr>
      </w:pPr>
      <w:r>
        <w:rPr>
          <w:rFonts w:ascii="Calibri" w:hAnsi="Calibri" w:cs="Calibri"/>
          <w:b/>
          <w:b/>
          <w:bCs/>
          <w:rtl w:val="true"/>
        </w:rPr>
        <w:t>באשר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b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</w:rPr>
        <w:t>לקחתי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סוחרי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לקחתי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בעציצים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cs="Calibri" w:ascii="Calibri" w:hAnsi="Calibri"/>
          <w:rtl w:val="true"/>
        </w:rPr>
        <w:t>.</w:t>
      </w:r>
      <w:r>
        <w:rPr>
          <w:b/>
          <w:rtl w:val="true"/>
          <w:lang w:eastAsia="he-IL"/>
        </w:rPr>
        <w:t xml:space="preserve">  </w:t>
      </w:r>
      <w:r>
        <w:rPr>
          <w:b/>
          <w:b/>
          <w:rtl w:val="true"/>
          <w:lang w:eastAsia="he-IL"/>
        </w:rPr>
        <w:t>נתתי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דעתי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לצורך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הגידול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הקים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הנאשם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בביתו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rtl w:val="true"/>
          <w:lang w:eastAsia="he-IL"/>
        </w:rPr>
        <w:t>"</w:t>
      </w:r>
      <w:r>
        <w:rPr>
          <w:b/>
          <w:b/>
          <w:rtl w:val="true"/>
          <w:lang w:eastAsia="he-IL"/>
        </w:rPr>
        <w:t>מעבדה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קטנה</w:t>
      </w:r>
      <w:r>
        <w:rPr>
          <w:b/>
          <w:rtl w:val="true"/>
          <w:lang w:eastAsia="he-IL"/>
        </w:rPr>
        <w:t xml:space="preserve">" </w:t>
      </w:r>
      <w:r>
        <w:rPr>
          <w:b/>
          <w:b/>
          <w:rtl w:val="true"/>
          <w:lang w:eastAsia="he-IL"/>
        </w:rPr>
        <w:t>בחדר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השינה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והצטייד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בציוד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רב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הגם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שבהיקפים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קטנים</w:t>
      </w:r>
      <w:r>
        <w:rPr>
          <w:b/>
          <w:rtl w:val="true"/>
          <w:lang w:eastAsia="he-IL"/>
        </w:rPr>
        <w:t xml:space="preserve">: </w:t>
      </w:r>
      <w:r>
        <w:rPr>
          <w:color w:val="000000"/>
          <w:rtl w:val="true"/>
        </w:rPr>
        <w:t>יריעת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מונחת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בצורת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אוהל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מנורות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טמפרטורה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מאוורר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זמנים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מזרקים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גלונים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צינור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אוורור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דישון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גליל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20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מוטות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מתכת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בקבוקי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דישון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משקל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exact" w:line="240" w:before="280" w:after="280"/>
        <w:ind w:start="360" w:end="0"/>
        <w:contextualSpacing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numPr>
          <w:ilvl w:val="0"/>
          <w:numId w:val="6"/>
        </w:numPr>
        <w:spacing w:lineRule="exact" w:line="240" w:before="0" w:after="280"/>
        <w:ind w:hanging="360" w:start="360" w:end="0"/>
        <w:jc w:val="both"/>
        <w:rPr>
          <w:b/>
          <w:lang w:eastAsia="he-IL"/>
        </w:rPr>
      </w:pPr>
      <w:r>
        <w:rPr>
          <w:b/>
          <w:b/>
          <w:rtl w:val="true"/>
          <w:lang w:eastAsia="he-IL"/>
        </w:rPr>
        <w:t>בחינת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מדיניות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הענישה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הנוהגת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מעלה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מידת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הענישה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משתנה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בהתאם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לכמות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הסם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כמות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השתילים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דרך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הגידול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שלב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הגידול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נסיבות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אישיות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ועוד</w:t>
      </w:r>
      <w:r>
        <w:rPr>
          <w:b/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במקרים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דומים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rtl w:val="true"/>
          <w:lang w:eastAsia="he-IL"/>
        </w:rPr>
        <w:t>(</w:t>
      </w:r>
      <w:r>
        <w:rPr>
          <w:b/>
          <w:b/>
          <w:rtl w:val="true"/>
          <w:lang w:eastAsia="he-IL"/>
        </w:rPr>
        <w:t>מבחינת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היקף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גידול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הסם</w:t>
      </w:r>
      <w:r>
        <w:rPr>
          <w:b/>
          <w:rtl w:val="true"/>
          <w:lang w:eastAsia="he-IL"/>
        </w:rPr>
        <w:t xml:space="preserve">) </w:t>
      </w:r>
      <w:r>
        <w:rPr>
          <w:b/>
          <w:b/>
          <w:rtl w:val="true"/>
          <w:lang w:eastAsia="he-IL"/>
        </w:rPr>
        <w:t>הוטלו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נאשמים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עונשים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הנעים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ממאסר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מותנה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ועד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לתקופות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מאסר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מספר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חודשים</w:t>
      </w:r>
      <w:r>
        <w:rPr>
          <w:b/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במקרים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חריגים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אף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נמנעו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מהרשעה</w:t>
      </w:r>
      <w:r>
        <w:rPr>
          <w:b/>
          <w:rtl w:val="true"/>
          <w:lang w:eastAsia="he-IL"/>
        </w:rPr>
        <w:t>.</w:t>
      </w:r>
    </w:p>
    <w:p>
      <w:pPr>
        <w:pStyle w:val="Normal"/>
        <w:spacing w:lineRule="exact" w:line="240" w:before="280" w:after="280"/>
        <w:ind w:firstLine="360" w:end="0"/>
        <w:jc w:val="both"/>
        <w:rPr>
          <w:b/>
          <w:lang w:eastAsia="he-IL"/>
        </w:rPr>
      </w:pPr>
      <w:r>
        <w:rPr>
          <w:b/>
          <w:b/>
          <w:rtl w:val="true"/>
          <w:lang w:eastAsia="he-IL"/>
        </w:rPr>
        <w:t>למקרים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דומים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ראו</w:t>
      </w:r>
      <w:r>
        <w:rPr>
          <w:b/>
          <w:rtl w:val="true"/>
          <w:lang w:eastAsia="he-IL"/>
        </w:rPr>
        <w:t>:</w:t>
      </w:r>
    </w:p>
    <w:p>
      <w:pPr>
        <w:pStyle w:val="Normal"/>
        <w:numPr>
          <w:ilvl w:val="0"/>
          <w:numId w:val="5"/>
        </w:numPr>
        <w:spacing w:before="0" w:after="0"/>
        <w:ind w:hanging="360" w:start="720" w:end="0"/>
        <w:contextualSpacing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1787/15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24.3.15</w:t>
      </w:r>
      <w:r>
        <w:rPr>
          <w:rtl w:val="true"/>
        </w:rPr>
        <w:t xml:space="preserve">),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4.380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ונתפסו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exact" w:line="240" w:before="0" w:after="0"/>
        <w:ind w:hanging="360" w:start="720" w:end="0"/>
        <w:jc w:val="both"/>
        <w:rPr>
          <w:b/>
          <w:lang w:eastAsia="he-IL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7005/14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דגן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30.11.14</w:t>
      </w:r>
      <w:r>
        <w:rPr>
          <w:rtl w:val="true"/>
        </w:rPr>
        <w:t xml:space="preserve">),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2.721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3.3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exact" w:line="240" w:before="0" w:after="0"/>
        <w:ind w:hanging="360" w:start="720" w:end="0"/>
        <w:jc w:val="both"/>
        <w:rPr>
          <w:b/>
          <w:lang w:eastAsia="he-IL"/>
        </w:rPr>
      </w:pP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7138-04-17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יזרעאלי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8.11.17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שבנה</w:t>
      </w:r>
      <w:r>
        <w:rPr>
          <w:rFonts w:cs="Calibri" w:ascii="Calibri" w:hAnsi="Calibri"/>
          <w:rtl w:val="true"/>
        </w:rPr>
        <w:t xml:space="preserve">, 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526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99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בצנצנות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exact" w:line="240" w:before="0" w:after="0"/>
        <w:ind w:hanging="360" w:start="720" w:end="0"/>
        <w:jc w:val="both"/>
        <w:rPr>
          <w:b/>
          <w:lang w:eastAsia="he-IL"/>
        </w:rPr>
      </w:pP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60465-10-17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טופולנסקי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23.1.18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בקרוואן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מתגורר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0.63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549.44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וקופסה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30.64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exact" w:line="240" w:before="0" w:after="0"/>
        <w:ind w:hanging="360" w:start="720" w:end="0"/>
        <w:jc w:val="both"/>
        <w:rPr>
          <w:lang w:eastAsia="he-IL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42358-10-14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18.2.15</w:t>
      </w:r>
      <w:r>
        <w:rPr>
          <w:rtl w:val="true"/>
        </w:rPr>
        <w:t xml:space="preserve">),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1.4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ונמצאו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exact" w:line="240" w:before="0" w:after="0"/>
        <w:ind w:hanging="360" w:start="720" w:end="0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5119-09-13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לישנר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6.5.15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exact" w:line="240" w:before="0" w:after="0"/>
        <w:ind w:hanging="360" w:start="720" w:end="0"/>
        <w:jc w:val="center"/>
        <w:rPr>
          <w:bCs/>
        </w:rPr>
      </w:pPr>
      <w:r>
        <w:rPr>
          <w:bCs/>
          <w:rtl w:val="true"/>
        </w:rPr>
        <w:t>קנבוס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במשקל</w:t>
      </w:r>
      <w:r>
        <w:rPr>
          <w:rFonts w:cs="Times New Roman"/>
          <w:bCs/>
          <w:rtl w:val="true"/>
        </w:rPr>
        <w:t xml:space="preserve"> </w:t>
      </w:r>
      <w:r>
        <w:rPr>
          <w:bCs/>
        </w:rPr>
        <w:t>246.47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גר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נטו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(</w:t>
      </w:r>
      <w:r>
        <w:rPr>
          <w:bCs/>
          <w:rtl w:val="true"/>
        </w:rPr>
        <w:t>מס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עציצים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לא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צוין</w:t>
      </w:r>
      <w:r>
        <w:rPr>
          <w:bCs/>
          <w:rtl w:val="true"/>
        </w:rPr>
        <w:t xml:space="preserve">) </w:t>
      </w:r>
      <w:r>
        <w:rPr>
          <w:bCs/>
          <w:rtl w:val="true"/>
        </w:rPr>
        <w:t>בנוסף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החזיק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חשיש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לצריכה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עצמית</w:t>
      </w:r>
      <w:r>
        <w:rPr>
          <w:bCs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exact" w:line="240" w:before="0" w:after="0"/>
        <w:ind w:hanging="360" w:start="720" w:end="0"/>
        <w:jc w:val="both"/>
        <w:rPr>
          <w:lang w:eastAsia="he-IL"/>
        </w:rPr>
      </w:pP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exact" w:line="240" w:before="0" w:after="0"/>
        <w:ind w:hanging="360" w:start="720" w:end="0"/>
        <w:jc w:val="both"/>
        <w:rPr>
          <w:lang w:eastAsia="he-IL"/>
        </w:rPr>
      </w:pPr>
      <w:r>
        <w:rPr>
          <w:rtl w:val="true"/>
        </w:rPr>
        <w:t>ת</w:t>
      </w:r>
      <w:hyperlink r:id="rId23"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ראשל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44091-11-15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ראובני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17.5.16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עציצי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132.10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</w:t>
      </w:r>
      <w:r>
        <w:rPr>
          <w:rtl w:val="true"/>
        </w:rPr>
        <w:t xml:space="preserve">'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exact" w:line="240" w:before="0" w:after="280"/>
        <w:ind w:hanging="360" w:start="720" w:end="0"/>
        <w:jc w:val="both"/>
        <w:rPr>
          <w:lang w:eastAsia="he-IL"/>
        </w:rPr>
      </w:pP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רמלה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47820-11-15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שיינר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3.10.17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57.70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224.098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בחדרים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exact" w:line="240" w:before="280" w:after="280"/>
        <w:ind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276" w:before="280" w:after="280"/>
        <w:ind w:end="0"/>
        <w:contextualSpacing/>
        <w:jc w:val="both"/>
        <w:rPr/>
      </w:pP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314/16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22.2.16</w:t>
      </w:r>
      <w:r>
        <w:rPr>
          <w:rFonts w:cs="Calibri" w:ascii="Calibri" w:hAnsi="Calibri"/>
          <w:rtl w:val="true"/>
        </w:rPr>
        <w:t xml:space="preserve">), </w:t>
      </w:r>
      <w:hyperlink r:id="rId2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8237/15</w:t>
        </w:r>
      </w:hyperlink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2.12.15</w:t>
      </w:r>
      <w:r>
        <w:rPr>
          <w:rtl w:val="true"/>
        </w:rPr>
        <w:t xml:space="preserve">),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43046-12-15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גולדברג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24.1.16</w:t>
      </w:r>
      <w:r>
        <w:rPr>
          <w:rFonts w:cs="Calibri" w:ascii="Calibri" w:hAnsi="Calibri"/>
          <w:rtl w:val="true"/>
        </w:rPr>
        <w:t xml:space="preserve">), 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43046-12-15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יוסף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גולדברג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b/>
          <w:rtl w:val="true"/>
          <w:lang w:eastAsia="he-IL"/>
        </w:rPr>
        <w:t>.</w:t>
      </w:r>
    </w:p>
    <w:p>
      <w:pPr>
        <w:pStyle w:val="Normal"/>
        <w:spacing w:lineRule="auto" w:line="276" w:before="0" w:after="200"/>
        <w:ind w:firstLine="360" w:end="0"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spacing w:lineRule="auto" w:line="276" w:before="0" w:after="200"/>
        <w:ind w:firstLine="360" w:end="0"/>
        <w:jc w:val="both"/>
        <w:rPr>
          <w:b/>
          <w:lang w:eastAsia="he-IL"/>
        </w:rPr>
      </w:pPr>
      <w:r>
        <w:rPr>
          <w:b/>
          <w:b/>
          <w:rtl w:val="true"/>
          <w:lang w:eastAsia="he-IL"/>
        </w:rPr>
        <w:t>למקרים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דומים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שהסתיימו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ללא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הרשעה</w:t>
      </w:r>
      <w:r>
        <w:rPr>
          <w:b/>
          <w:rtl w:val="true"/>
          <w:lang w:eastAsia="he-IL"/>
        </w:rPr>
        <w:t xml:space="preserve">,  </w:t>
      </w:r>
      <w:r>
        <w:rPr>
          <w:b/>
          <w:b/>
          <w:rtl w:val="true"/>
          <w:lang w:eastAsia="he-IL"/>
        </w:rPr>
        <w:t>ראו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למשל</w:t>
      </w:r>
      <w:r>
        <w:rPr>
          <w:b/>
          <w:rtl w:val="true"/>
          <w:lang w:eastAsia="he-IL"/>
        </w:rPr>
        <w:t xml:space="preserve">: </w:t>
      </w:r>
    </w:p>
    <w:p>
      <w:pPr>
        <w:pStyle w:val="Normal"/>
        <w:numPr>
          <w:ilvl w:val="0"/>
          <w:numId w:val="2"/>
        </w:numPr>
        <w:spacing w:lineRule="exact" w:line="240"/>
        <w:ind w:hanging="360" w:start="720" w:end="0"/>
        <w:jc w:val="both"/>
        <w:rPr>
          <w:b/>
          <w:lang w:eastAsia="he-IL"/>
        </w:rPr>
      </w:pPr>
      <w:hyperlink r:id="rId29"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עפ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ג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 xml:space="preserve">)   </w:t>
        </w:r>
        <w:r>
          <w:rPr>
            <w:rStyle w:val="Hyperlink"/>
            <w:b/>
            <w:color w:val="0000FF"/>
            <w:u w:val="single"/>
            <w:lang w:eastAsia="he-IL"/>
          </w:rPr>
          <w:t>68799-11-17</w:t>
        </w:r>
      </w:hyperlink>
      <w:r>
        <w:rPr>
          <w:b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מדינת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ישראל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נגד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ויצמן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b/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המשיב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גידל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במעבדה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בדירתו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lang w:eastAsia="he-IL"/>
        </w:rPr>
        <w:t>46</w:t>
      </w:r>
      <w:r>
        <w:rPr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שתילי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קנבוס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במשקל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כולל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lang w:eastAsia="he-IL"/>
        </w:rPr>
        <w:t>1720</w:t>
      </w:r>
      <w:r>
        <w:rPr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גרם</w:t>
      </w:r>
      <w:r>
        <w:rPr>
          <w:b/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בדירה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נתפס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ציוד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מעבדה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לרבות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מנורת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הלוגן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מפוח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מד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לחות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ועוד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ונתפסו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lang w:eastAsia="he-IL"/>
        </w:rPr>
        <w:t>23.87</w:t>
      </w:r>
      <w:r>
        <w:rPr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גרם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קנביס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</w:t>
      </w:r>
      <w:r>
        <w:rPr>
          <w:b/>
          <w:rtl w:val="true"/>
          <w:lang w:eastAsia="he-IL"/>
        </w:rPr>
        <w:t xml:space="preserve">- </w:t>
      </w:r>
      <w:r>
        <w:rPr>
          <w:b/>
          <w:lang w:eastAsia="he-IL"/>
        </w:rPr>
        <w:t>15.24</w:t>
      </w:r>
      <w:r>
        <w:rPr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גרם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חשיש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שלא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לצריכה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עצמית</w:t>
      </w:r>
      <w:r>
        <w:rPr>
          <w:b/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בית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משפט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קמא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נמנע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מהרשיעו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וחייבו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בשל</w:t>
      </w:r>
      <w:r>
        <w:rPr>
          <w:b/>
          <w:rtl w:val="true"/>
          <w:lang w:eastAsia="he-IL"/>
        </w:rPr>
        <w:t>"</w:t>
      </w:r>
      <w:r>
        <w:rPr>
          <w:b/>
          <w:b/>
          <w:rtl w:val="true"/>
          <w:lang w:eastAsia="he-IL"/>
        </w:rPr>
        <w:t>צ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בהיקף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lang w:eastAsia="he-IL"/>
        </w:rPr>
        <w:t>300</w:t>
      </w:r>
      <w:r>
        <w:rPr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שעות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צו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מבחן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והתחייבות</w:t>
      </w:r>
      <w:r>
        <w:rPr>
          <w:b/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ערעור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שהגישה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המדינה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עדיין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תלוי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ועומד</w:t>
      </w:r>
      <w:r>
        <w:rPr>
          <w:b/>
          <w:rtl w:val="true"/>
          <w:lang w:eastAsia="he-IL"/>
        </w:rPr>
        <w:t>.</w:t>
      </w:r>
    </w:p>
    <w:p>
      <w:pPr>
        <w:pStyle w:val="Normal"/>
        <w:numPr>
          <w:ilvl w:val="0"/>
          <w:numId w:val="2"/>
        </w:numPr>
        <w:spacing w:lineRule="exact" w:line="240" w:before="240" w:after="160"/>
        <w:ind w:hanging="360" w:start="720" w:end="0"/>
        <w:contextualSpacing/>
        <w:jc w:val="both"/>
        <w:rPr/>
      </w:pPr>
      <w:hyperlink r:id="rId30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28110-10-15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עידן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17.12.15</w:t>
      </w:r>
      <w:r>
        <w:rPr>
          <w:rFonts w:cs="Calibri" w:ascii="Calibri" w:hAnsi="Calibri"/>
          <w:rtl w:val="true"/>
        </w:rPr>
        <w:t>),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tl w:val="true"/>
        </w:rPr>
        <w:t>גידול</w:t>
      </w:r>
      <w:r>
        <w:rPr>
          <w:rtl w:val="true"/>
        </w:rPr>
        <w:t xml:space="preserve">, </w:t>
      </w: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3.6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tl w:val="true"/>
        </w:rPr>
        <w:t xml:space="preserve">. </w:t>
      </w:r>
      <w:r>
        <w:rPr>
          <w:b/>
          <w:b/>
          <w:rtl w:val="true"/>
          <w:lang w:eastAsia="he-IL"/>
        </w:rPr>
        <w:t>בית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משפט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קמא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נמנע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מהרשיעו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וחייבו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בשל</w:t>
      </w:r>
      <w:r>
        <w:rPr>
          <w:b/>
          <w:rtl w:val="true"/>
          <w:lang w:eastAsia="he-IL"/>
        </w:rPr>
        <w:t>"</w:t>
      </w:r>
      <w:r>
        <w:rPr>
          <w:b/>
          <w:b/>
          <w:rtl w:val="true"/>
          <w:lang w:eastAsia="he-IL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exact" w:line="240" w:before="24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48512-04-15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קלנר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ליבל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7.3.18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2234.93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אוהל</w:t>
      </w:r>
      <w:r>
        <w:rPr>
          <w:rtl w:val="true"/>
        </w:rPr>
        <w:t xml:space="preserve">, </w:t>
      </w:r>
      <w:r>
        <w:rPr>
          <w:rtl w:val="true"/>
        </w:rPr>
        <w:t>מאווררים</w:t>
      </w:r>
      <w:r>
        <w:rPr>
          <w:rtl w:val="true"/>
        </w:rPr>
        <w:t xml:space="preserve">,  </w:t>
      </w:r>
      <w:r>
        <w:rPr>
          <w:rtl w:val="true"/>
        </w:rPr>
        <w:t>מנורה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כבלי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, </w:t>
      </w:r>
      <w:r>
        <w:rPr>
          <w:rtl w:val="true"/>
        </w:rPr>
        <w:t>מחשב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tl w:val="true"/>
        </w:rPr>
        <w:t xml:space="preserve">, </w:t>
      </w:r>
      <w:r>
        <w:rPr>
          <w:rtl w:val="true"/>
        </w:rPr>
        <w:t>שעון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 xml:space="preserve">, </w:t>
      </w:r>
      <w:r>
        <w:rPr>
          <w:rtl w:val="true"/>
        </w:rPr>
        <w:t>מנועים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חשמליים</w:t>
      </w:r>
      <w:r>
        <w:rPr>
          <w:rtl w:val="true"/>
        </w:rPr>
        <w:t xml:space="preserve">,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דיגיטלי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5.51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  <w:r>
        <w:rPr>
          <w:b/>
          <w:b/>
          <w:rtl w:val="true"/>
          <w:lang w:eastAsia="he-IL"/>
        </w:rPr>
        <w:t>בית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משפט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נמנע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מהרשיעו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העמידו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במבחן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exact" w:line="240" w:before="24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ק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53716-03-15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ירון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זגורי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05.04.16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גידול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355.4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236.85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נמנע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מהרשיעו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וחייבו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בשל</w:t>
      </w:r>
      <w:r>
        <w:rPr>
          <w:b/>
          <w:rtl w:val="true"/>
          <w:lang w:eastAsia="he-IL"/>
        </w:rPr>
        <w:t>"</w:t>
      </w:r>
      <w:r>
        <w:rPr>
          <w:b/>
          <w:b/>
          <w:rtl w:val="true"/>
          <w:lang w:eastAsia="he-IL"/>
        </w:rPr>
        <w:t>צ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exact" w:line="240" w:before="240" w:after="160"/>
        <w:ind w:hanging="360" w:start="720" w:end="0"/>
        <w:contextualSpacing/>
        <w:jc w:val="both"/>
        <w:rPr>
          <w:rFonts w:ascii="Calibri" w:hAnsi="Calibri" w:cs="Calibri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23797-03-14</w:t>
        </w:r>
      </w:hyperlink>
      <w:r>
        <w:rPr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רן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אביב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01.12.15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48.31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נטו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נטו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ושתילי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923.62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נטו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מעבדה</w:t>
      </w:r>
      <w:r>
        <w:rPr>
          <w:rFonts w:cs="Calibri" w:ascii="Calibri" w:hAnsi="Calibri"/>
          <w:rtl w:val="true"/>
        </w:rPr>
        <w:t xml:space="preserve">. </w:t>
      </w:r>
      <w:r>
        <w:rPr>
          <w:b/>
          <w:b/>
          <w:rtl w:val="true"/>
          <w:lang w:eastAsia="he-IL"/>
        </w:rPr>
        <w:t>בית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משפט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נמנע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מהרשיעו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וחייבו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בשל</w:t>
      </w:r>
      <w:r>
        <w:rPr>
          <w:b/>
          <w:rtl w:val="true"/>
          <w:lang w:eastAsia="he-IL"/>
        </w:rPr>
        <w:t>"</w:t>
      </w:r>
      <w:r>
        <w:rPr>
          <w:b/>
          <w:b/>
          <w:rtl w:val="true"/>
          <w:lang w:eastAsia="he-IL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exact" w:line="240" w:before="24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ק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35384-05-14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אסף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30.03.16</w:t>
      </w:r>
      <w:r>
        <w:rPr>
          <w:rtl w:val="true"/>
        </w:rPr>
        <w:t xml:space="preserve">),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עציצים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שמשקלם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394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נטו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cs="Calibri" w:ascii="Calibri" w:hAnsi="Calibri"/>
          <w:rtl w:val="true"/>
        </w:rPr>
        <w:t xml:space="preserve">. </w:t>
      </w:r>
      <w:r>
        <w:rPr>
          <w:b/>
          <w:b/>
          <w:rtl w:val="true"/>
          <w:lang w:eastAsia="he-IL"/>
        </w:rPr>
        <w:t>בית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משפט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קמא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נמנע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מהרשיעם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וחייבם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בשל</w:t>
      </w:r>
      <w:r>
        <w:rPr>
          <w:b/>
          <w:rtl w:val="true"/>
          <w:lang w:eastAsia="he-IL"/>
        </w:rPr>
        <w:t>"</w:t>
      </w:r>
      <w:r>
        <w:rPr>
          <w:b/>
          <w:b/>
          <w:rtl w:val="true"/>
          <w:lang w:eastAsia="he-IL"/>
        </w:rPr>
        <w:t>צ</w:t>
      </w:r>
      <w:r>
        <w:rPr>
          <w:b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exact" w:line="240" w:before="24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exact" w:line="240" w:before="0" w:after="200"/>
        <w:ind w:start="360" w:end="0"/>
        <w:jc w:val="both"/>
        <w:rPr/>
      </w:pPr>
      <w:r>
        <w:rPr>
          <w:b/>
          <w:b/>
          <w:rtl w:val="true"/>
          <w:lang w:eastAsia="he-IL"/>
        </w:rPr>
        <w:t>ראו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גם</w:t>
      </w:r>
      <w:r>
        <w:rPr>
          <w:b/>
          <w:rtl w:val="true"/>
          <w:lang w:eastAsia="he-IL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10816-02-15</w:t>
        </w:r>
      </w:hyperlink>
      <w:r>
        <w:rPr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אברהם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Calibri" w:ascii="Calibri" w:hAnsi="Calibri"/>
          <w:rtl w:val="true"/>
        </w:rPr>
        <w:t xml:space="preserve">; 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35207-02-15</w:t>
        </w:r>
      </w:hyperlink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</w:t>
      </w:r>
      <w:r>
        <w:rPr>
          <w:rFonts w:cs="Calibri" w:ascii="Calibri" w:hAnsi="Calibri"/>
          <w:rtl w:val="true"/>
        </w:rPr>
        <w:t xml:space="preserve">'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14.3.17</w:t>
      </w:r>
      <w:r>
        <w:rPr>
          <w:rFonts w:cs="Calibri" w:ascii="Calibri" w:hAnsi="Calibri"/>
          <w:rtl w:val="true"/>
        </w:rPr>
        <w:t>);</w:t>
      </w:r>
      <w:r>
        <w:rPr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9748-10-13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קחלון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. </w:t>
      </w:r>
      <w:r>
        <w:rPr>
          <w:rFonts w:cs="Calibri" w:ascii="Calibri" w:hAnsi="Calibri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טבריה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13365-08-13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b/>
          <w:bCs/>
          <w:rtl w:val="true"/>
        </w:rPr>
        <w:t>;</w:t>
      </w:r>
      <w:r>
        <w:rPr>
          <w:rtl w:val="true"/>
        </w:rPr>
        <w:t xml:space="preserve">. </w:t>
      </w: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אילת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25749-03-13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דובזנקו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hyperlink r:id="rId40"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];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2746-09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ספורטס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Calibri" w:ascii="Calibri" w:hAnsi="Calibri"/>
          <w:b/>
          <w:bCs/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טבריה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1886-10-07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אלינגולד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b/>
          <w:bCs/>
          <w:rtl w:val="true"/>
        </w:rPr>
        <w:t xml:space="preserve">; 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8905/08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אילת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;</w:t>
      </w:r>
      <w:r>
        <w:rPr>
          <w:rtl w:val="true"/>
        </w:rPr>
        <w:t xml:space="preserve"> 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8153-08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מדור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תביעות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סאלאם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; (</w:t>
      </w:r>
      <w:r>
        <w:rPr>
          <w:rFonts w:cs="Calibri" w:ascii="Calibri" w:hAnsi="Calibri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2262/07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 </w:t>
      </w:r>
      <w:r>
        <w:rPr>
          <w:b/>
          <w:b/>
          <w:bCs/>
          <w:rtl w:val="true"/>
        </w:rPr>
        <w:t>קרואני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2.3</w:t>
      </w:r>
      <w:r>
        <w:rPr>
          <w:rtl w:val="true"/>
        </w:rPr>
        <w:t xml:space="preserve"> 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Normal"/>
        <w:spacing w:lineRule="exact" w:line="300" w:before="280" w:after="280"/>
        <w:ind w:end="0"/>
        <w:contextualSpacing/>
        <w:jc w:val="both"/>
        <w:rPr>
          <w:rFonts w:ascii="Calibri" w:hAnsi="Calibri" w:cs="Calibri"/>
          <w:b/>
          <w:bCs/>
          <w:color w:val="FF0000"/>
          <w:u w:val="single"/>
        </w:rPr>
      </w:pPr>
      <w:r>
        <w:rPr>
          <w:rFonts w:cs="Calibri" w:ascii="Calibri" w:hAnsi="Calibri"/>
          <w:b/>
          <w:bCs/>
          <w:color w:val="FF0000"/>
          <w:u w:val="single"/>
          <w:rtl w:val="true"/>
        </w:rPr>
      </w:r>
    </w:p>
    <w:p>
      <w:pPr>
        <w:pStyle w:val="Normal"/>
        <w:spacing w:lineRule="exact" w:line="300" w:before="280" w:after="280"/>
        <w:ind w:end="0"/>
        <w:contextualSpacing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שינוי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העמדה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גידול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ובעבירות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החזקת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לצריכה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עצמית</w:t>
      </w:r>
    </w:p>
    <w:p>
      <w:pPr>
        <w:pStyle w:val="Normal"/>
        <w:spacing w:lineRule="exact" w:line="300" w:before="280" w:after="280"/>
        <w:ind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תביעות</w:t>
      </w:r>
      <w:r>
        <w:rPr>
          <w:rtl w:val="true"/>
        </w:rPr>
        <w:t>: 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11.7.17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מצומם</w:t>
      </w:r>
      <w:r>
        <w:rPr>
          <w:rtl w:val="true"/>
        </w:rPr>
        <w:t xml:space="preserve">, </w:t>
      </w:r>
      <w:r>
        <w:rPr>
          <w:rtl w:val="true"/>
        </w:rPr>
        <w:t>ושעד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</w:t>
      </w:r>
      <w:r>
        <w:rPr>
          <w:rtl w:val="true"/>
        </w:rPr>
        <w:t>י</w:t>
      </w:r>
      <w:r>
        <w:rPr>
          <w:rtl w:val="true"/>
        </w:rPr>
        <w:t>ים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ההנחיה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לתבחינים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שגודלו</w:t>
      </w:r>
      <w:r>
        <w:rPr>
          <w:rtl w:val="true"/>
        </w:rPr>
        <w:t xml:space="preserve">,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tl w:val="true"/>
        </w:rPr>
        <w:t>.</w:t>
      </w:r>
    </w:p>
    <w:p>
      <w:pPr>
        <w:pStyle w:val="Normal"/>
        <w:spacing w:lineRule="auto" w:line="257" w:before="0" w:after="1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),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)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ריש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).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tl w:val="true"/>
        </w:rPr>
        <w:t xml:space="preserve">. 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: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: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".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ההנחיה</w:t>
      </w:r>
      <w:r>
        <w:rPr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),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במריחואנה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   ... </w:t>
      </w:r>
      <w:r>
        <w:rPr>
          <w:rtl w:val="true"/>
        </w:rPr>
        <w:t>בתפיסת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tl w:val="true"/>
        </w:rPr>
        <w:t xml:space="preserve">,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....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tl w:val="true"/>
        </w:rPr>
        <w:t>. 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באזהרה</w:t>
      </w:r>
      <w:r>
        <w:rPr>
          <w:rtl w:val="true"/>
        </w:rPr>
        <w:t xml:space="preserve">.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>... 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.... (</w:t>
      </w:r>
      <w:r>
        <w:rPr>
          <w:rtl w:val="true"/>
        </w:rPr>
        <w:t>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>) 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...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ההנחיה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>...".</w:t>
      </w:r>
    </w:p>
    <w:p>
      <w:pPr>
        <w:pStyle w:val="Normal"/>
        <w:spacing w:lineRule="exact" w:line="300" w:before="280" w:after="28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>: "...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>...</w:t>
      </w:r>
      <w:r>
        <w:rPr>
          <w:rtl w:val="true"/>
        </w:rPr>
        <w:t>תשקול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>...".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שלעיל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Fonts w:ascii="Calibri" w:hAnsi="Calibri" w:cs="Calibri"/>
          <w:rtl w:val="true"/>
        </w:rPr>
        <w:t>בספר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2746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26.7.18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הוראת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התשע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>.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המסוכנים</w:t>
      </w:r>
      <w:r>
        <w:rPr>
          <w:rFonts w:cs="Calibri" w:ascii="Calibri" w:hAnsi="Calibri"/>
          <w:rtl w:val="true"/>
        </w:rPr>
        <w:t>").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תתוקן</w:t>
      </w:r>
      <w:r>
        <w:rPr>
          <w:rFonts w:ascii="Calibri" w:hAnsi="Calibri" w:cs="Calibri"/>
          <w:rtl w:val="true"/>
        </w:rPr>
        <w:t xml:space="preserve"> 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יתווסף</w:t>
      </w:r>
      <w:r>
        <w:rPr>
          <w:rFonts w:ascii="Calibri" w:hAnsi="Calibri" w:cs="Calibri"/>
          <w:rtl w:val="true"/>
        </w:rPr>
        <w:t xml:space="preserve"> 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מסויימים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בתוקף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1.4.2019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בסעיף</w:t>
      </w:r>
      <w:r>
        <w:rPr>
          <w:rFonts w:ascii="Calibri" w:hAnsi="Calibri" w:cs="Calibri"/>
          <w:rtl w:val="true"/>
        </w:rPr>
        <w:t xml:space="preserve"> </w:t>
      </w:r>
      <w:hyperlink r:id="rId51">
        <w:r>
          <w:rPr>
            <w:rStyle w:val="Hyperlink"/>
            <w:rFonts w:cs="Calibri" w:ascii="Calibri" w:hAnsi="Calibri"/>
            <w:color w:val="0000FF"/>
            <w:u w:val="single"/>
          </w:rPr>
          <w:t>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שנעברה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שבהוראת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ימחק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החדש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בקריטריונים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קריטריונים שפורטו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תיקים </w:t>
      </w:r>
      <w:r>
        <w:rPr>
          <w:rFonts w:ascii="Calibri" w:hAnsi="Calibri" w:cs="Calibri"/>
          <w:rtl w:val="true"/>
        </w:rPr>
        <w:t>יסגרו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Fonts w:ascii="Calibri" w:hAnsi="Calibri" w:cs="Calibri"/>
          <w:rtl w:val="true"/>
        </w:rPr>
        <w:t>התיקון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לכניסת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הימנעות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מהרשעה</w:t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Fonts w:ascii="Calibri" w:hAnsi="Calibri" w:cs="Calibri"/>
          <w:color w:val="000000"/>
          <w:rtl w:val="true"/>
        </w:rPr>
        <w:t>הכלל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הוא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שהוכחה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אשמתו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יש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להרשיעו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בדין</w:t>
      </w:r>
      <w:r>
        <w:rPr>
          <w:rFonts w:cs="Calibri" w:ascii="Calibri" w:hAnsi="Calibri"/>
          <w:color w:val="000000"/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2513/96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שמש</w:t>
      </w:r>
      <w:r>
        <w:rPr>
          <w:rFonts w:cs="Calibri" w:ascii="Calibri" w:hAnsi="Calibri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exact" w:line="300" w:before="280" w:after="28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exact" w:line="300" w:before="280" w:after="280"/>
        <w:ind w:start="720" w:end="0"/>
        <w:contextualSpacing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הסמכות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להרשיעו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ויוצאי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דופן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השוויון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exact" w:line="300" w:before="280" w:after="280"/>
        <w:ind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פוחתת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להטביע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המתחייב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נסלחת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419/92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כהן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Fonts w:ascii="Calibri" w:hAnsi="Calibri" w:cs="Calibri"/>
          <w:color w:val="000000"/>
          <w:rtl w:val="true"/>
        </w:rPr>
        <w:t>עם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זאת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קיימים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מקרים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חריגים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מיוחדים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ויוצאי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דופן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בהם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קיימת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הצדקה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להימנע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מהרשעה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  <w:rtl w:val="true"/>
        </w:rPr>
        <w:t>(</w:t>
      </w:r>
      <w:hyperlink r:id="rId5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9893/06</w:t>
        </w:r>
      </w:hyperlink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לאופר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נ</w:t>
      </w:r>
      <w:r>
        <w:rPr>
          <w:rFonts w:cs="Calibri" w:ascii="Calibri" w:hAnsi="Calibri"/>
          <w:b/>
          <w:bCs/>
          <w:color w:val="000000"/>
          <w:rtl w:val="true"/>
        </w:rPr>
        <w:t xml:space="preserve">' </w:t>
      </w:r>
      <w:r>
        <w:rPr>
          <w:rFonts w:ascii="Calibri" w:hAnsi="Calibri" w:cs="Calibri"/>
          <w:b/>
          <w:b/>
          <w:bCs/>
          <w:color w:val="000000"/>
          <w:rtl w:val="true"/>
        </w:rPr>
        <w:t>מדינת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ישרא</w:t>
      </w:r>
      <w:r>
        <w:rPr>
          <w:rFonts w:ascii="Calibri" w:hAnsi="Calibri" w:cs="Calibri"/>
          <w:color w:val="000000"/>
          <w:rtl w:val="true"/>
        </w:rPr>
        <w:t>ל</w:t>
      </w:r>
      <w:r>
        <w:rPr>
          <w:rFonts w:cs="Calibri" w:ascii="Calibri" w:hAnsi="Calibri"/>
          <w:color w:val="000000"/>
          <w:rtl w:val="true"/>
        </w:rPr>
        <w:t xml:space="preserve">) </w:t>
      </w:r>
      <w:r>
        <w:rPr>
          <w:rFonts w:ascii="Calibri" w:hAnsi="Calibri" w:cs="Calibri"/>
          <w:color w:val="000000"/>
          <w:rtl w:val="true"/>
        </w:rPr>
        <w:t>וזאת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כאשר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עלול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להיווצר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פער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בלתי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נסבל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בין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עוצמת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פגיעתה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ההרשעה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הפלילית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בנאשם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האינדיבידואלי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לבין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תועלתה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ההרשעה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לאינטרס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הציבורי</w:t>
      </w:r>
      <w:r>
        <w:rPr>
          <w:rFonts w:cs="Calibri" w:ascii="Calibri" w:hAnsi="Calibri"/>
          <w:color w:val="000000"/>
          <w:rtl w:val="true"/>
        </w:rPr>
        <w:t>-</w:t>
      </w:r>
      <w:r>
        <w:rPr>
          <w:rFonts w:ascii="Calibri" w:hAnsi="Calibri" w:cs="Calibri"/>
          <w:color w:val="000000"/>
          <w:rtl w:val="true"/>
        </w:rPr>
        <w:t>חברתי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הכללי</w:t>
      </w:r>
      <w:r>
        <w:rPr>
          <w:rFonts w:cs="Calibri" w:ascii="Calibri" w:hAnsi="Calibri"/>
          <w:color w:val="000000"/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Fonts w:ascii="Calibri" w:hAnsi="Calibri" w:cs="Calibri"/>
          <w:color w:val="000000"/>
          <w:rtl w:val="true"/>
        </w:rPr>
        <w:t>ב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2083/96</w:t>
        </w:r>
      </w:hyperlink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כתב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נ</w:t>
      </w:r>
      <w:r>
        <w:rPr>
          <w:rFonts w:cs="Calibri" w:ascii="Calibri" w:hAnsi="Calibri"/>
          <w:b/>
          <w:bCs/>
          <w:color w:val="000000"/>
          <w:rtl w:val="true"/>
        </w:rPr>
        <w:t xml:space="preserve">' </w:t>
      </w:r>
      <w:r>
        <w:rPr>
          <w:rFonts w:ascii="Calibri" w:hAnsi="Calibri" w:cs="Calibri"/>
          <w:b/>
          <w:b/>
          <w:bCs/>
          <w:color w:val="000000"/>
          <w:rtl w:val="true"/>
        </w:rPr>
        <w:t>מדינת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ישראל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נקבע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הימנעות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מהרשעה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אפשרית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בהצטבר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שני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גורמים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מרכזיים</w:t>
      </w:r>
      <w:r>
        <w:rPr>
          <w:rFonts w:cs="Calibri" w:ascii="Calibri" w:hAnsi="Calibri"/>
          <w:color w:val="000000"/>
          <w:rtl w:val="true"/>
        </w:rPr>
        <w:t xml:space="preserve">: </w:t>
      </w:r>
      <w:r>
        <w:rPr>
          <w:rFonts w:ascii="Calibri" w:hAnsi="Calibri" w:cs="Calibri"/>
          <w:color w:val="000000"/>
          <w:rtl w:val="true"/>
        </w:rPr>
        <w:t>ראשית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סוג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העבירה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מאפשר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לוותר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בנסיבות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המקרה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המסוים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ההרשעה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בלי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לפגוע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באופן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מהותי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בשיקולי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הענישה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האחרים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ושנית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ההרשעה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תפגע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פגיעה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חמורה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בשיקום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הנאשם</w:t>
      </w:r>
      <w:r>
        <w:rPr>
          <w:rFonts w:cs="Calibri" w:ascii="Calibri" w:hAnsi="Calibri"/>
          <w:color w:val="000000"/>
          <w:rtl w:val="true"/>
        </w:rPr>
        <w:t>.</w:t>
      </w:r>
    </w:p>
    <w:p>
      <w:pPr>
        <w:pStyle w:val="Normal"/>
        <w:suppressLineNumbers/>
        <w:spacing w:lineRule="auto" w:line="276" w:before="0" w:after="200"/>
        <w:ind w:start="418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בפרשת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המנחים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uppressLineNumbers/>
        <w:spacing w:lineRule="auto" w:line="276" w:before="0" w:after="200"/>
        <w:ind w:start="720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ולתפקיד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ט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מקובלים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Fonts w:ascii="Calibri" w:hAnsi="Calibri" w:cs="Calibri"/>
          <w:rtl w:val="true"/>
        </w:rPr>
        <w:t>הנטל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לשכנע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5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24457-03-15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פבל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גוטרמן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מקבילית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כוחות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uppressLineNumbers/>
        <w:spacing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uppressLineNumbers/>
        <w:spacing w:before="0" w:after="0"/>
        <w:ind w:start="720" w:end="567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ועתידית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ולהיפך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ושעתידם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שמלכתחילה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שמצדיקות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מסקנה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מתקיימות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וחריגות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ביטול ההרשעה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ות</w:t>
      </w:r>
      <w:r>
        <w:rPr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",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המהותית</w:t>
      </w:r>
      <w:r>
        <w:rPr>
          <w:rtl w:val="true"/>
        </w:rPr>
        <w:t>" (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)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tl w:val="true"/>
        </w:rPr>
        <w:t>, (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ונסיבותיו</w:t>
      </w:r>
      <w:r>
        <w:rPr>
          <w:rtl w:val="true"/>
        </w:rPr>
        <w:t xml:space="preserve">),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מועטה</w:t>
      </w:r>
      <w:r>
        <w:rPr>
          <w:rtl w:val="true"/>
        </w:rPr>
        <w:t xml:space="preserve">.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).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מהנתונים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באשקלון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tl w:val="true"/>
        </w:rPr>
        <w:t xml:space="preserve">. 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ממעסיקו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מהרשעה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שוכנעתי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לכשעצמו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שוכנעתי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לפיטוריו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מעסיקו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</w:t>
      </w:r>
      <w:r>
        <w:rPr>
          <w:rFonts w:ascii="Calibri" w:hAnsi="Calibri" w:cs="Calibri"/>
          <w:rtl w:val="true"/>
        </w:rPr>
        <w:t>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חלילה </w:t>
      </w:r>
      <w:r>
        <w:rPr>
          <w:rFonts w:ascii="Calibri" w:hAnsi="Calibri" w:cs="Calibri"/>
          <w:rtl w:val="true"/>
        </w:rPr>
        <w:t>יפוטר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עיסוקו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והמלצת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>.</w:t>
      </w:r>
    </w:p>
    <w:p>
      <w:pPr>
        <w:pStyle w:val="Normal"/>
        <w:spacing w:lineRule="exact" w:line="300" w:before="280" w:after="280"/>
        <w:ind w:start="418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19.2.18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exact" w:line="300" w:before="0" w:after="280"/>
        <w:ind w:hanging="425" w:start="418"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276" w:before="0" w:after="120"/>
        <w:ind w:hanging="418" w:start="418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hanging="418" w:start="418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3,000</w:t>
      </w:r>
      <w:r>
        <w:rPr>
          <w:sz w:val="22"/>
          <w:rtl w:val="true"/>
        </w:rPr>
        <w:t xml:space="preserve"> ₪ </w:t>
      </w:r>
      <w:r>
        <w:rPr>
          <w:sz w:val="22"/>
          <w:sz w:val="22"/>
          <w:rtl w:val="true"/>
        </w:rPr>
        <w:t>להימנע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 xml:space="preserve">. </w:t>
      </w:r>
    </w:p>
    <w:p>
      <w:pPr>
        <w:pStyle w:val="Normal"/>
        <w:ind w:start="418" w:end="0"/>
        <w:jc w:val="both"/>
        <w:rPr>
          <w:sz w:val="22"/>
        </w:rPr>
      </w:pPr>
      <w:r>
        <w:rPr>
          <w:sz w:val="22"/>
          <w:sz w:val="22"/>
          <w:rtl w:val="true"/>
        </w:rPr>
        <w:t>ההתחייבות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במזכירות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sz w:val="22"/>
          <w:rtl w:val="true"/>
        </w:rPr>
        <w:t>.</w:t>
      </w:r>
    </w:p>
    <w:p>
      <w:pPr>
        <w:pStyle w:val="Normal"/>
        <w:ind w:end="0"/>
        <w:jc w:val="both"/>
        <w:rPr>
          <w:sz w:val="22"/>
          <w:szCs w:val="26"/>
        </w:rPr>
      </w:pPr>
      <w:r>
        <w:rPr>
          <w:sz w:val="22"/>
          <w:szCs w:val="26"/>
          <w:rtl w:val="true"/>
        </w:rPr>
      </w:r>
    </w:p>
    <w:p>
      <w:pPr>
        <w:pStyle w:val="Normal"/>
        <w:ind w:hanging="418" w:start="418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</w:rPr>
        <w:t>250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לתועלת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sz w:val="22"/>
          <w:rtl w:val="true"/>
        </w:rPr>
        <w:t>.</w:t>
      </w:r>
    </w:p>
    <w:p>
      <w:pPr>
        <w:pStyle w:val="Normal"/>
        <w:ind w:start="418" w:end="0"/>
        <w:jc w:val="both"/>
        <w:rPr>
          <w:sz w:val="22"/>
        </w:rPr>
      </w:pPr>
      <w:r>
        <w:rPr>
          <w:sz w:val="22"/>
          <w:sz w:val="22"/>
          <w:rtl w:val="true"/>
        </w:rPr>
        <w:t>השל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צ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יבוצע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לתכנית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שתגובש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ובפיקוח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>.</w:t>
      </w:r>
    </w:p>
    <w:p>
      <w:pPr>
        <w:pStyle w:val="Normal"/>
        <w:ind w:start="418" w:end="0"/>
        <w:jc w:val="both"/>
        <w:rPr>
          <w:sz w:val="22"/>
        </w:rPr>
      </w:pPr>
      <w:r>
        <w:rPr>
          <w:sz w:val="22"/>
          <w:sz w:val="22"/>
          <w:rtl w:val="true"/>
        </w:rPr>
        <w:t>התוכנית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ותאושר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sz w:val="22"/>
          <w:rtl w:val="true"/>
        </w:rPr>
        <w:t>.</w:t>
      </w:r>
    </w:p>
    <w:p>
      <w:pPr>
        <w:pStyle w:val="Normal"/>
        <w:ind w:firstLine="418" w:end="0"/>
        <w:jc w:val="both"/>
        <w:rPr>
          <w:sz w:val="22"/>
        </w:rPr>
      </w:pP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יתעורר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בשינוי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ההשמה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וידווח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>.</w:t>
      </w:r>
    </w:p>
    <w:p>
      <w:pPr>
        <w:pStyle w:val="Normal"/>
        <w:ind w:start="418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מוזהר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ימולאו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במלואם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לבטלו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להרשיעו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ולהטיל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צ</w:t>
      </w:r>
      <w:r>
        <w:rPr>
          <w:sz w:val="22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  <w:szCs w:val="20"/>
        </w:rPr>
      </w:pPr>
      <w:r>
        <w:rPr>
          <w:sz w:val="22"/>
          <w:szCs w:val="20"/>
          <w:rtl w:val="true"/>
        </w:rPr>
      </w:r>
    </w:p>
    <w:p>
      <w:pPr>
        <w:pStyle w:val="Normal"/>
        <w:widowControl w:val="false"/>
        <w:tabs>
          <w:tab w:val="clear" w:pos="720"/>
          <w:tab w:val="left" w:pos="567" w:leader="none"/>
        </w:tabs>
        <w:ind w:hanging="567" w:start="567" w:end="0"/>
        <w:jc w:val="both"/>
        <w:rPr/>
      </w:pPr>
      <w:r>
        <w:rPr>
          <w:rtl w:val="true"/>
          <w:lang w:eastAsia="he-IL"/>
        </w:rPr>
        <w:t>ג</w:t>
      </w:r>
      <w:r>
        <w:rPr>
          <w:sz w:val="20"/>
          <w:szCs w:val="20"/>
          <w:rtl w:val="true"/>
          <w:lang w:eastAsia="he-IL"/>
        </w:rPr>
        <w:t>.</w:t>
      </w:r>
      <w:bookmarkStart w:id="10" w:name="סוג_מסמך"/>
      <w:r>
        <w:rPr>
          <w:sz w:val="20"/>
          <w:rtl w:val="true"/>
          <w:lang w:eastAsia="he-IL"/>
        </w:rPr>
        <w:tab/>
      </w:r>
      <w:r>
        <w:rPr>
          <w:sz w:val="20"/>
          <w:sz w:val="20"/>
          <w:rtl w:val="true"/>
          <w:lang w:eastAsia="he-IL"/>
        </w:rPr>
        <w:t>פסילה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בפועל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מקבל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או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מהחזיק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רשיון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נהיגה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לתקופה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של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lang w:eastAsia="he-IL"/>
        </w:rPr>
        <w:t>45</w:t>
      </w:r>
      <w:r>
        <w:rPr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יום</w:t>
      </w:r>
      <w:r>
        <w:rPr>
          <w:sz w:val="20"/>
          <w:rtl w:val="true"/>
          <w:lang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567" w:leader="none"/>
        </w:tabs>
        <w:ind w:hanging="567" w:start="567" w:end="0"/>
        <w:jc w:val="both"/>
        <w:rPr/>
      </w:pPr>
      <w:r>
        <w:rPr>
          <w:rFonts w:cs="Times New Roman"/>
          <w:sz w:val="20"/>
          <w:rtl w:val="true"/>
          <w:lang w:eastAsia="he-IL"/>
        </w:rPr>
        <w:t xml:space="preserve">           </w:t>
      </w:r>
      <w:r>
        <w:rPr>
          <w:sz w:val="20"/>
          <w:sz w:val="20"/>
          <w:rtl w:val="true"/>
          <w:lang w:eastAsia="he-IL"/>
        </w:rPr>
        <w:t>הפסילה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בפועל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תחל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לא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יאוחר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מיום</w:t>
      </w:r>
      <w:r>
        <w:rPr>
          <w:rFonts w:cs="Times New Roman"/>
          <w:sz w:val="20"/>
          <w:sz w:val="20"/>
          <w:rtl w:val="true"/>
          <w:lang w:eastAsia="he-IL"/>
        </w:rPr>
        <w:t xml:space="preserve">  </w:t>
      </w:r>
      <w:r>
        <w:rPr>
          <w:sz w:val="20"/>
          <w:lang w:eastAsia="he-IL"/>
        </w:rPr>
        <w:t>1.1.19</w:t>
      </w:r>
      <w:r>
        <w:rPr>
          <w:sz w:val="20"/>
          <w:rtl w:val="true"/>
          <w:lang w:eastAsia="he-IL"/>
        </w:rPr>
        <w:t xml:space="preserve">, </w:t>
      </w:r>
      <w:r>
        <w:rPr>
          <w:sz w:val="20"/>
          <w:sz w:val="20"/>
          <w:rtl w:val="true"/>
          <w:lang w:eastAsia="he-IL"/>
        </w:rPr>
        <w:t>ועל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הנאשם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להפקיד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רשיון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הנהיגה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במזכירות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בית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המשפט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השלום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בקרית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גת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או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באשדוד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או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באשקלון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לא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יאוחר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משעה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lang w:eastAsia="he-IL"/>
        </w:rPr>
        <w:t>13:00</w:t>
      </w:r>
      <w:r>
        <w:rPr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באותו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מועד</w:t>
      </w:r>
      <w:r>
        <w:rPr>
          <w:sz w:val="20"/>
          <w:rtl w:val="true"/>
          <w:lang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567" w:leader="none"/>
        </w:tabs>
        <w:ind w:hanging="567" w:start="567" w:end="0"/>
        <w:jc w:val="both"/>
        <w:rPr/>
      </w:pPr>
      <w:r>
        <w:rPr>
          <w:sz w:val="20"/>
          <w:rtl w:val="true"/>
          <w:lang w:eastAsia="he-IL"/>
        </w:rPr>
        <w:tab/>
      </w:r>
      <w:r>
        <w:rPr>
          <w:b/>
          <w:b/>
          <w:bCs/>
          <w:sz w:val="20"/>
          <w:sz w:val="20"/>
          <w:rtl w:val="true"/>
          <w:lang w:eastAsia="he-IL"/>
        </w:rPr>
        <w:t>מוסבר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לנאשם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שהוא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חייב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להפקיד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את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רשיון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הנהיגה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במזכירות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בית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המשפט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בקרית</w:t>
      </w:r>
      <w:r>
        <w:rPr>
          <w:rFonts w:cs="Times New Roman"/>
          <w:b/>
          <w:b/>
          <w:bCs/>
          <w:sz w:val="20"/>
          <w:sz w:val="20"/>
          <w:rtl w:val="true"/>
          <w:lang w:eastAsia="he-IL"/>
        </w:rPr>
        <w:t xml:space="preserve"> </w:t>
      </w:r>
      <w:r>
        <w:rPr>
          <w:b/>
          <w:b/>
          <w:bCs/>
          <w:sz w:val="20"/>
          <w:sz w:val="20"/>
          <w:rtl w:val="true"/>
          <w:lang w:eastAsia="he-IL"/>
        </w:rPr>
        <w:t>גת</w:t>
      </w:r>
      <w:r>
        <w:rPr>
          <w:sz w:val="20"/>
          <w:rtl w:val="true"/>
          <w:lang w:eastAsia="he-IL"/>
        </w:rPr>
        <w:t xml:space="preserve">. </w:t>
      </w:r>
      <w:r>
        <w:rPr>
          <w:sz w:val="20"/>
          <w:sz w:val="20"/>
          <w:rtl w:val="true"/>
          <w:lang w:eastAsia="he-IL"/>
        </w:rPr>
        <w:t>לא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יופקד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הרשיון</w:t>
      </w:r>
      <w:r>
        <w:rPr>
          <w:sz w:val="20"/>
          <w:rtl w:val="true"/>
          <w:lang w:eastAsia="he-IL"/>
        </w:rPr>
        <w:t xml:space="preserve">, </w:t>
      </w:r>
      <w:r>
        <w:rPr>
          <w:sz w:val="20"/>
          <w:sz w:val="20"/>
          <w:rtl w:val="true"/>
          <w:lang w:eastAsia="he-IL"/>
        </w:rPr>
        <w:t>הוא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יחשב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כפסול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מלנהוג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מיום</w:t>
      </w:r>
      <w:r>
        <w:rPr>
          <w:rFonts w:cs="Times New Roman"/>
          <w:sz w:val="20"/>
          <w:sz w:val="20"/>
          <w:rtl w:val="true"/>
          <w:lang w:eastAsia="he-IL"/>
        </w:rPr>
        <w:t xml:space="preserve">  </w:t>
      </w:r>
      <w:r>
        <w:rPr>
          <w:sz w:val="20"/>
          <w:lang w:eastAsia="he-IL"/>
        </w:rPr>
        <w:t>1.1.19</w:t>
      </w:r>
      <w:r>
        <w:rPr>
          <w:sz w:val="20"/>
          <w:rtl w:val="true"/>
          <w:lang w:eastAsia="he-IL"/>
        </w:rPr>
        <w:t xml:space="preserve">    </w:t>
      </w:r>
      <w:r>
        <w:rPr>
          <w:sz w:val="20"/>
          <w:sz w:val="20"/>
          <w:rtl w:val="true"/>
          <w:lang w:eastAsia="he-IL"/>
        </w:rPr>
        <w:t>אך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הפסילה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לא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תימנה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ולכן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לא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sz w:val="20"/>
          <w:sz w:val="20"/>
          <w:rtl w:val="true"/>
          <w:lang w:eastAsia="he-IL"/>
        </w:rPr>
        <w:t>תסתיים</w:t>
      </w:r>
      <w:r>
        <w:rPr>
          <w:sz w:val="20"/>
          <w:rtl w:val="true"/>
          <w:lang w:eastAsia="he-IL"/>
        </w:rPr>
        <w:t xml:space="preserve">.  </w:t>
      </w:r>
      <w:bookmarkEnd w:id="10"/>
    </w:p>
    <w:p>
      <w:pPr>
        <w:pStyle w:val="Normal"/>
        <w:widowControl w:val="false"/>
        <w:tabs>
          <w:tab w:val="clear" w:pos="720"/>
          <w:tab w:val="left" w:pos="567" w:leader="none"/>
        </w:tabs>
        <w:ind w:hanging="567" w:start="567" w:end="0"/>
        <w:jc w:val="both"/>
        <w:rPr>
          <w:sz w:val="20"/>
          <w:lang w:eastAsia="he-IL"/>
        </w:rPr>
      </w:pPr>
      <w:r>
        <w:rPr>
          <w:b/>
          <w:bCs/>
          <w:sz w:val="20"/>
          <w:rtl w:val="true"/>
          <w:lang w:eastAsia="he-IL"/>
        </w:rPr>
        <w:tab/>
      </w:r>
    </w:p>
    <w:p>
      <w:pPr>
        <w:pStyle w:val="Normal"/>
        <w:ind w:end="0"/>
        <w:jc w:val="both"/>
        <w:rPr>
          <w:sz w:val="22"/>
          <w:szCs w:val="18"/>
          <w:lang w:eastAsia="he-IL"/>
        </w:rPr>
      </w:pPr>
      <w:r>
        <w:rPr>
          <w:sz w:val="22"/>
          <w:szCs w:val="18"/>
          <w:rtl w:val="true"/>
          <w:lang w:eastAsia="he-IL"/>
        </w:rPr>
      </w:r>
    </w:p>
    <w:p>
      <w:pPr>
        <w:pStyle w:val="Normal"/>
        <w:ind w:hanging="418" w:start="418" w:end="0"/>
        <w:jc w:val="both"/>
        <w:rPr/>
      </w:pP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58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המסוכנים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</w:t>
      </w:r>
      <w:r>
        <w:rPr>
          <w:sz w:val="22"/>
          <w:rtl w:val="true"/>
        </w:rPr>
        <w:t xml:space="preserve">] </w:t>
      </w:r>
      <w:r>
        <w:rPr>
          <w:sz w:val="22"/>
          <w:sz w:val="22"/>
          <w:rtl w:val="true"/>
        </w:rPr>
        <w:t>התשל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1973</w:t>
      </w:r>
      <w:r>
        <w:rPr>
          <w:sz w:val="22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ind w:end="0"/>
        <w:jc w:val="both"/>
        <w:rPr>
          <w:rFonts w:ascii="Calibri" w:hAnsi="Calibri" w:cs="Calibri"/>
          <w:szCs w:val="26"/>
        </w:rPr>
      </w:pPr>
      <w:r>
        <w:rPr>
          <w:rFonts w:cs="Calibri" w:ascii="Calibri" w:hAnsi="Calibri"/>
          <w:szCs w:val="26"/>
          <w:rtl w:val="true"/>
        </w:rPr>
      </w:r>
    </w:p>
    <w:p>
      <w:pPr>
        <w:pStyle w:val="Normal"/>
        <w:ind w:firstLine="418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b/>
          <w:bCs/>
          <w:rtl w:val="true"/>
        </w:rPr>
        <w:t>.</w:t>
      </w:r>
    </w:p>
    <w:p>
      <w:pPr>
        <w:pStyle w:val="Normal"/>
        <w:ind w:firstLine="418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firstLine="418" w:end="0"/>
        <w:jc w:val="both"/>
        <w:rPr>
          <w:b/>
          <w:bCs/>
        </w:rPr>
      </w:pPr>
      <w:r>
        <w:rPr>
          <w:b/>
          <w:b/>
          <w:bCs/>
          <w:rtl w:val="true"/>
        </w:rPr>
        <w:t>המוצגים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יושמדו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Arial"/>
          <w:color w:val="FFFFFF"/>
          <w:sz w:val="2"/>
          <w:szCs w:val="2"/>
        </w:rPr>
      </w:pPr>
      <w:r>
        <w:rPr>
          <w:rFonts w:cs="Arial" w:ascii="Calibri" w:hAnsi="Calibri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חשוון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15.10.18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FFFFFF"/>
          <w:sz w:val="2"/>
          <w:szCs w:val="2"/>
          <w:u w:val="single"/>
        </w:rPr>
        <w:t>54678313</w:t>
      </w:r>
      <w:hyperlink r:id="rId5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נועה חקלאי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0"/>
      <w:footerReference w:type="default" r:id="rId6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ק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16759-07-17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מיכאל דוד ביסמוט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/>
        <w:bCs w:val="false"/>
        <w:rFonts w:cs="Times New Roman"/>
      </w:rPr>
    </w:lvl>
  </w:abstractNum>
  <w:abstractNum w:abstractNumId="4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/>
        <w:bCs w:val="false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cs="Times New Roman"/>
      <w:b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0">
    <w:name w:val="WW8Num5z0"/>
    <w:qFormat/>
    <w:rPr>
      <w:rFonts w:cs="Times New Roman"/>
      <w:b w:val="false"/>
      <w:bCs w:val="false"/>
    </w:rPr>
  </w:style>
  <w:style w:type="character" w:styleId="WW8Num5z1">
    <w:name w:val="WW8Num5z1"/>
    <w:qFormat/>
    <w:rPr>
      <w:rFonts w:ascii="Arial" w:hAnsi="Arial" w:eastAsia="Times New Roman" w:cs="Arial"/>
    </w:rPr>
  </w:style>
  <w:style w:type="character" w:styleId="WW8Num5z2">
    <w:name w:val="WW8Num5z2"/>
    <w:qFormat/>
    <w:rPr>
      <w:rFonts w:cs="Arial"/>
    </w:rPr>
  </w:style>
  <w:style w:type="character" w:styleId="WW8Num5z3">
    <w:name w:val="WW8Num5z3"/>
    <w:qFormat/>
    <w:rPr>
      <w:rFonts w:cs="Times New Roman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">
    <w:name w:val="היסט_1"/>
    <w:basedOn w:val="Normal"/>
    <w:qFormat/>
    <w:pPr>
      <w:widowControl w:val="false"/>
      <w:ind w:hanging="567" w:start="567" w:end="0"/>
      <w:jc w:val="both"/>
    </w:pPr>
    <w:rPr>
      <w:sz w:val="20"/>
    </w:rPr>
  </w:style>
  <w:style w:type="paragraph" w:styleId="11">
    <w:name w:val="פיסקת רשימה1"/>
    <w:basedOn w:val="Normal"/>
    <w:next w:val="ListParagraph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4" TargetMode="External"/><Relationship Id="rId4" Type="http://schemas.openxmlformats.org/officeDocument/2006/relationships/hyperlink" Target="http://www.nevo.co.il/law/4216/4.c.1" TargetMode="External"/><Relationship Id="rId5" Type="http://schemas.openxmlformats.org/officeDocument/2006/relationships/hyperlink" Target="http://www.nevo.co.il/law/4216/6" TargetMode="External"/><Relationship Id="rId6" Type="http://schemas.openxmlformats.org/officeDocument/2006/relationships/hyperlink" Target="http://www.nevo.co.il/law/4216/7.a." TargetMode="External"/><Relationship Id="rId7" Type="http://schemas.openxmlformats.org/officeDocument/2006/relationships/hyperlink" Target="http://www.nevo.co.il/law/4216/7.c" TargetMode="External"/><Relationship Id="rId8" Type="http://schemas.openxmlformats.org/officeDocument/2006/relationships/hyperlink" Target="http://www.nevo.co.il/law/4216/7.c1" TargetMode="External"/><Relationship Id="rId9" Type="http://schemas.openxmlformats.org/officeDocument/2006/relationships/hyperlink" Target="http://www.nevo.co.il/law/4216/10" TargetMode="External"/><Relationship Id="rId10" Type="http://schemas.openxmlformats.org/officeDocument/2006/relationships/hyperlink" Target="http://www.nevo.co.il/law/4216/6" TargetMode="External"/><Relationship Id="rId11" Type="http://schemas.openxmlformats.org/officeDocument/2006/relationships/hyperlink" Target="http://www.nevo.co.il/law/4216/7.a.;7.c" TargetMode="External"/><Relationship Id="rId12" Type="http://schemas.openxmlformats.org/officeDocument/2006/relationships/hyperlink" Target="http://www.nevo.co.il/law/4216/10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case/18119161" TargetMode="External"/><Relationship Id="rId15" Type="http://schemas.openxmlformats.org/officeDocument/2006/relationships/hyperlink" Target="http://www.nevo.co.il/case/4213217" TargetMode="External"/><Relationship Id="rId16" Type="http://schemas.openxmlformats.org/officeDocument/2006/relationships/hyperlink" Target="http://www.nevo.co.il/case/5681787" TargetMode="External"/><Relationship Id="rId17" Type="http://schemas.openxmlformats.org/officeDocument/2006/relationships/hyperlink" Target="http://www.nevo.co.il/case/20111708" TargetMode="External"/><Relationship Id="rId18" Type="http://schemas.openxmlformats.org/officeDocument/2006/relationships/hyperlink" Target="http://www.nevo.co.il/case/18107527" TargetMode="External"/><Relationship Id="rId19" Type="http://schemas.openxmlformats.org/officeDocument/2006/relationships/hyperlink" Target="http://www.nevo.co.il/case/22514126" TargetMode="External"/><Relationship Id="rId20" Type="http://schemas.openxmlformats.org/officeDocument/2006/relationships/hyperlink" Target="http://www.nevo.co.il/case/23203443" TargetMode="External"/><Relationship Id="rId21" Type="http://schemas.openxmlformats.org/officeDocument/2006/relationships/hyperlink" Target="http://www.nevo.co.il/case/18119161" TargetMode="External"/><Relationship Id="rId22" Type="http://schemas.openxmlformats.org/officeDocument/2006/relationships/hyperlink" Target="http://www.nevo.co.il/case/7986473" TargetMode="External"/><Relationship Id="rId23" Type="http://schemas.openxmlformats.org/officeDocument/2006/relationships/hyperlink" Target="http://www.nevo.co.il/case/20740036" TargetMode="External"/><Relationship Id="rId24" Type="http://schemas.openxmlformats.org/officeDocument/2006/relationships/hyperlink" Target="http://www.nevo.co.il/case/20743766" TargetMode="External"/><Relationship Id="rId25" Type="http://schemas.openxmlformats.org/officeDocument/2006/relationships/hyperlink" Target="http://www.nevo.co.il/case/20881083" TargetMode="External"/><Relationship Id="rId26" Type="http://schemas.openxmlformats.org/officeDocument/2006/relationships/hyperlink" Target="http://www.nevo.co.il/case/20770504" TargetMode="External"/><Relationship Id="rId27" Type="http://schemas.openxmlformats.org/officeDocument/2006/relationships/hyperlink" Target="http://www.nevo.co.il/case/20811885" TargetMode="External"/><Relationship Id="rId28" Type="http://schemas.openxmlformats.org/officeDocument/2006/relationships/hyperlink" Target="http://www.nevo.co.il/case/20811885" TargetMode="External"/><Relationship Id="rId29" Type="http://schemas.openxmlformats.org/officeDocument/2006/relationships/hyperlink" Target="http://www.nevo.co.il/case/23299070" TargetMode="External"/><Relationship Id="rId30" Type="http://schemas.openxmlformats.org/officeDocument/2006/relationships/hyperlink" Target="http://www.nevo.co.il/case/20632055" TargetMode="External"/><Relationship Id="rId31" Type="http://schemas.openxmlformats.org/officeDocument/2006/relationships/hyperlink" Target="http://www.nevo.co.il/case/20236668" TargetMode="External"/><Relationship Id="rId32" Type="http://schemas.openxmlformats.org/officeDocument/2006/relationships/hyperlink" Target="http://www.nevo.co.il/case/20145219" TargetMode="External"/><Relationship Id="rId33" Type="http://schemas.openxmlformats.org/officeDocument/2006/relationships/hyperlink" Target="http://www.nevo.co.il/case/13049328" TargetMode="External"/><Relationship Id="rId34" Type="http://schemas.openxmlformats.org/officeDocument/2006/relationships/hyperlink" Target="http://www.nevo.co.il/case/16943469" TargetMode="External"/><Relationship Id="rId35" Type="http://schemas.openxmlformats.org/officeDocument/2006/relationships/hyperlink" Target="http://www.nevo.co.il/case/20063199" TargetMode="External"/><Relationship Id="rId36" Type="http://schemas.openxmlformats.org/officeDocument/2006/relationships/hyperlink" Target="http://www.nevo.co.il/case/20035958" TargetMode="External"/><Relationship Id="rId37" Type="http://schemas.openxmlformats.org/officeDocument/2006/relationships/hyperlink" Target="http://www.nevo.co.il/case/8261799" TargetMode="External"/><Relationship Id="rId38" Type="http://schemas.openxmlformats.org/officeDocument/2006/relationships/hyperlink" Target="http://www.nevo.co.il/case/7935026" TargetMode="External"/><Relationship Id="rId39" Type="http://schemas.openxmlformats.org/officeDocument/2006/relationships/hyperlink" Target="http://www.nevo.co.il/case/6829277" TargetMode="External"/><Relationship Id="rId40" Type="http://schemas.openxmlformats.org/officeDocument/2006/relationships/hyperlink" Target="http://www.nevo.co.il/case/2443100" TargetMode="External"/><Relationship Id="rId41" Type="http://schemas.openxmlformats.org/officeDocument/2006/relationships/hyperlink" Target="http://www.nevo.co.il/case/6749740" TargetMode="External"/><Relationship Id="rId42" Type="http://schemas.openxmlformats.org/officeDocument/2006/relationships/hyperlink" Target="http://www.nevo.co.il/case/2376276" TargetMode="External"/><Relationship Id="rId43" Type="http://schemas.openxmlformats.org/officeDocument/2006/relationships/hyperlink" Target="http://www.nevo.co.il/case/2522650" TargetMode="External"/><Relationship Id="rId44" Type="http://schemas.openxmlformats.org/officeDocument/2006/relationships/hyperlink" Target="http://www.nevo.co.il/case/2319806" TargetMode="External"/><Relationship Id="rId45" Type="http://schemas.openxmlformats.org/officeDocument/2006/relationships/hyperlink" Target="http://www.nevo.co.il/law/4216/10" TargetMode="External"/><Relationship Id="rId46" Type="http://schemas.openxmlformats.org/officeDocument/2006/relationships/hyperlink" Target="http://www.nevo.co.il/law/4216/10" TargetMode="External"/><Relationship Id="rId47" Type="http://schemas.openxmlformats.org/officeDocument/2006/relationships/hyperlink" Target="http://www.nevo.co.il/law/4216" TargetMode="External"/><Relationship Id="rId48" Type="http://schemas.openxmlformats.org/officeDocument/2006/relationships/hyperlink" Target="http://www.nevo.co.il/law/4216" TargetMode="External"/><Relationship Id="rId49" Type="http://schemas.openxmlformats.org/officeDocument/2006/relationships/hyperlink" Target="http://www.nevo.co.il/law/4216/7.c1" TargetMode="External"/><Relationship Id="rId50" Type="http://schemas.openxmlformats.org/officeDocument/2006/relationships/hyperlink" Target="http://www.nevo.co.il/law/4216/4" TargetMode="External"/><Relationship Id="rId51" Type="http://schemas.openxmlformats.org/officeDocument/2006/relationships/hyperlink" Target="http://www.nevo.co.il/law/4216/4.c.1" TargetMode="External"/><Relationship Id="rId52" Type="http://schemas.openxmlformats.org/officeDocument/2006/relationships/hyperlink" Target="http://www.nevo.co.il/case/17916229" TargetMode="External"/><Relationship Id="rId53" Type="http://schemas.openxmlformats.org/officeDocument/2006/relationships/hyperlink" Target="http://www.nevo.co.il/case/17922413" TargetMode="External"/><Relationship Id="rId54" Type="http://schemas.openxmlformats.org/officeDocument/2006/relationships/hyperlink" Target="http://www.nevo.co.il/case/6161385" TargetMode="External"/><Relationship Id="rId55" Type="http://schemas.openxmlformats.org/officeDocument/2006/relationships/hyperlink" Target="http://www.nevo.co.il/case/5810781" TargetMode="External"/><Relationship Id="rId56" Type="http://schemas.openxmlformats.org/officeDocument/2006/relationships/hyperlink" Target="http://www.nevo.co.il/case/20114120" TargetMode="External"/><Relationship Id="rId57" Type="http://schemas.openxmlformats.org/officeDocument/2006/relationships/hyperlink" Target="http://www.nevo.co.il/law/4216" TargetMode="External"/><Relationship Id="rId58" Type="http://schemas.openxmlformats.org/officeDocument/2006/relationships/hyperlink" Target="http://www.nevo.co.il/law/4216" TargetMode="External"/><Relationship Id="rId59" Type="http://schemas.openxmlformats.org/officeDocument/2006/relationships/hyperlink" Target="http://www.nevo.co.il/advertisements/nevo-100.doc" TargetMode="External"/><Relationship Id="rId60" Type="http://schemas.openxmlformats.org/officeDocument/2006/relationships/header" Target="header1.xml"/><Relationship Id="rId61" Type="http://schemas.openxmlformats.org/officeDocument/2006/relationships/footer" Target="footer1.xml"/><Relationship Id="rId62" Type="http://schemas.openxmlformats.org/officeDocument/2006/relationships/numbering" Target="numbering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2018-11-07T09:05:00Z</dcterms:created>
  <dc:creator> </dc:creator>
  <dc:description/>
  <cp:keywords/>
  <dc:language>en-IL</dc:language>
  <cp:lastModifiedBy>orly</cp:lastModifiedBy>
  <dcterms:modified xsi:type="dcterms:W3CDTF">2018-11-07T09:05:00Z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מיכאל דוד ביסמוט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18119161:2;4213217;5681787;20111708;18107527;22514126;23203443;7986473;20740036;20743766;20881083;20770504;20811885:2;23299070;20632055;20236668;20145219;13049328;16943469;20063199;20035958;8261799;7935026;6829277;2443100;6749740;2376276;2522650;2319806</vt:lpwstr>
  </property>
  <property fmtid="{D5CDD505-2E9C-101B-9397-08002B2CF9AE}" pid="9" name="CASESLISTTMP2">
    <vt:lpwstr>17916229;17922413;6161385;5810781;20114120</vt:lpwstr>
  </property>
  <property fmtid="{D5CDD505-2E9C-101B-9397-08002B2CF9AE}" pid="10" name="CITY">
    <vt:lpwstr>ק"ג</vt:lpwstr>
  </property>
  <property fmtid="{D5CDD505-2E9C-101B-9397-08002B2CF9AE}" pid="11" name="DATE">
    <vt:lpwstr>20181015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נועה חקלאי</vt:lpwstr>
  </property>
  <property fmtid="{D5CDD505-2E9C-101B-9397-08002B2CF9AE}" pid="15" name="LAWLISTTMP1">
    <vt:lpwstr>4216/006;007.a;007.c;010:3;007.c1;004;004.c.1</vt:lpwstr>
  </property>
  <property fmtid="{D5CDD505-2E9C-101B-9397-08002B2CF9AE}" pid="16" name="LAWYER">
    <vt:lpwstr>ליטל נאווי;משה עדרי;גיספאן אבשלום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שירי</vt:lpwstr>
  </property>
  <property fmtid="{D5CDD505-2E9C-101B-9397-08002B2CF9AE}" pid="23" name="NEWPARTA">
    <vt:lpwstr>16759</vt:lpwstr>
  </property>
  <property fmtid="{D5CDD505-2E9C-101B-9397-08002B2CF9AE}" pid="24" name="NEWPARTB">
    <vt:lpwstr>07</vt:lpwstr>
  </property>
  <property fmtid="{D5CDD505-2E9C-101B-9397-08002B2CF9AE}" pid="25" name="NEWPARTC">
    <vt:lpwstr>17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</vt:lpwstr>
  </property>
  <property fmtid="{D5CDD505-2E9C-101B-9397-08002B2CF9AE}" pid="49" name="NOSE31">
    <vt:lpwstr>מדיניות ענישה: עבירות סמים</vt:lpwstr>
  </property>
  <property fmtid="{D5CDD505-2E9C-101B-9397-08002B2CF9AE}" pid="50" name="NOSE310">
    <vt:lpwstr/>
  </property>
  <property fmtid="{D5CDD505-2E9C-101B-9397-08002B2CF9AE}" pid="51" name="NOSE32">
    <vt:lpwstr>הימנעות מהרשעה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8991;11695</vt:lpwstr>
  </property>
  <property fmtid="{D5CDD505-2E9C-101B-9397-08002B2CF9AE}" pid="60" name="PADIDATE">
    <vt:lpwstr>20181107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3</vt:lpwstr>
  </property>
  <property fmtid="{D5CDD505-2E9C-101B-9397-08002B2CF9AE}" pid="69" name="TYPE_ABS_DATE">
    <vt:lpwstr>380120181015</vt:lpwstr>
  </property>
  <property fmtid="{D5CDD505-2E9C-101B-9397-08002B2CF9AE}" pid="70" name="TYPE_N_DATE">
    <vt:lpwstr>38020181015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