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16760-09-22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גבריאלי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531" w:type="dxa"/>
        <w:jc w:val="start"/>
        <w:tblInd w:w="-5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8"/>
        <w:gridCol w:w="5923"/>
      </w:tblGrid>
      <w:tr>
        <w:trPr/>
        <w:tc>
          <w:tcPr>
            <w:tcW w:w="8531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28" w:hRule="atLeast"/>
          <w:cantSplit w:val="true"/>
        </w:trPr>
        <w:tc>
          <w:tcPr>
            <w:tcW w:w="2608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531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נגד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608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אביחי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גבריאלי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עומר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סנעאללה</w:t>
            </w:r>
          </w:p>
        </w:tc>
      </w:tr>
    </w:tbl>
    <w:p>
      <w:pPr>
        <w:pStyle w:val="Normal"/>
        <w:suppressLineNumbers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לפרק 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rtl w:val="true"/>
          </w:rPr>
          <w:t>חוק המידע הפלילי ותקנת השבים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2019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39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39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8"/>
      </w:tblGrid>
      <w:tr>
        <w:trPr>
          <w:trHeight w:val="355" w:hRule="atLeast"/>
        </w:trPr>
        <w:tc>
          <w:tcPr>
            <w:tcW w:w="8508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כתב האישום ומהלך הדיון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>הנאשם הורשע על פי הודאתו בכתב אישום מתוקן בעבירה של החזקת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נשיאת והובלת נשק לפי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ascii="David" w:hAnsi="David"/>
          <w:rtl w:val="true"/>
        </w:rPr>
        <w:t xml:space="preserve"> וסעיף</w:t>
      </w:r>
      <w:r>
        <w:rPr>
          <w:rFonts w:ascii="David" w:hAnsi="David"/>
          <w:rtl w:val="true"/>
        </w:rPr>
        <w:t xml:space="preserve"> </w:t>
      </w:r>
      <w:hyperlink r:id="rId19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),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בשילוב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bookmarkStart w:id="9" w:name="ABSTRACT_END"/>
      <w:bookmarkEnd w:id="9"/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בחלק הכללי של </w:t>
      </w:r>
      <w:r>
        <w:rPr>
          <w:rFonts w:ascii="David" w:hAnsi="David"/>
          <w:rtl w:val="true"/>
        </w:rPr>
        <w:t>כתב האישום צוי</w:t>
      </w:r>
      <w:r>
        <w:rPr>
          <w:rFonts w:ascii="David" w:hAnsi="David"/>
          <w:rtl w:val="true"/>
        </w:rPr>
        <w:t>נו העובדות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מתגורר בבית פרטי בכרמיאל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ליאור אלבז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ליאור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יליד שנת </w:t>
      </w:r>
      <w:r>
        <w:rPr>
          <w:rFonts w:cs="David" w:ascii="David" w:hAnsi="David"/>
        </w:rPr>
        <w:t>2002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מתגורר גם הוא בכרמיאל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במועד הרלוונטי לכתב האישום היה </w:t>
      </w:r>
      <w:r>
        <w:rPr>
          <w:rFonts w:ascii="David" w:hAnsi="David"/>
          <w:rtl w:val="true"/>
        </w:rPr>
        <w:t xml:space="preserve">ליאור </w:t>
      </w:r>
      <w:r>
        <w:rPr>
          <w:rFonts w:ascii="David" w:hAnsi="David"/>
          <w:rtl w:val="true"/>
        </w:rPr>
        <w:t>חייל בשירות סדיר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 הנאשם לליאור קיימת היכרות מוקדמת על רקע מערכת יחסים זוגית בין ליאור לבתו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וכי  ב</w:t>
      </w:r>
      <w:r>
        <w:rPr>
          <w:rFonts w:ascii="David" w:hAnsi="David"/>
          <w:rtl w:val="true"/>
        </w:rPr>
        <w:t xml:space="preserve">ין הנאשם למתלונן קיים סכסוך על רקע </w:t>
      </w:r>
      <w:r>
        <w:rPr>
          <w:rFonts w:ascii="David" w:hAnsi="David"/>
          <w:rtl w:val="true"/>
        </w:rPr>
        <w:t xml:space="preserve">ביצוע </w:t>
      </w:r>
      <w:r>
        <w:rPr>
          <w:rFonts w:ascii="David" w:hAnsi="David"/>
          <w:rtl w:val="true"/>
        </w:rPr>
        <w:t>עבודת הסעות במפעל אלביט בכרמיאל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פי </w:t>
      </w:r>
      <w:r>
        <w:rPr>
          <w:rFonts w:ascii="David" w:hAnsi="David"/>
          <w:rtl w:val="true"/>
        </w:rPr>
        <w:t xml:space="preserve">עובדות </w:t>
      </w:r>
      <w:r>
        <w:rPr>
          <w:rFonts w:ascii="David" w:hAnsi="David"/>
          <w:rtl w:val="true"/>
        </w:rPr>
        <w:t>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21.8.2022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החזיקו הנאשם וליאור </w:t>
      </w:r>
      <w:r>
        <w:rPr>
          <w:rFonts w:ascii="David" w:hAnsi="David"/>
          <w:rtl w:val="true"/>
        </w:rPr>
        <w:t xml:space="preserve">בביתו של ליאור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רימון הלם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 xml:space="preserve">סינוור </w:t>
      </w:r>
      <w:r>
        <w:rPr>
          <w:rFonts w:cs="David" w:ascii="David" w:hAnsi="David"/>
        </w:rPr>
        <w:t>M7290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הרימון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שהוא כלי נשק שבכוחו להזיק לאדם בעת פעולתו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 למתואר לעיל ועל רקע הסכסוך בין הנאשם 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22.8.2022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 הצהריים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סיכמו הנאשם וליאור לזרוק את הרימון לכיוון ביתו של המתלונן במטרה להפחיד אותו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594" w:start="5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17:19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 הנאשם וליאור ברכבו של הנאשם מסוג יגואר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</w:t>
      </w:r>
      <w:r>
        <w:rPr>
          <w:rFonts w:cs="David" w:ascii="David" w:hAnsi="David"/>
        </w:rPr>
        <w:t>02976678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מביתו של הנאשם אל סמוך לביתו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הסתכלו הנאשם וליאור על ביתו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נסעו הנאשם וליאור לביתו של ליאור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נטל ליאור את הרימון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ונסע יחד עם הנאשם חזרה לביתו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שהם נושאים ומובילים את הרימון ברכב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594"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594" w:start="57" w:end="0"/>
        <w:jc w:val="both"/>
        <w:rPr/>
      </w:pP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18:00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עלו הנאשם וליאור על טרקטורון חשמלי מסוג </w:t>
      </w:r>
      <w:r>
        <w:rPr>
          <w:rFonts w:cs="David" w:ascii="David" w:hAnsi="David"/>
        </w:rPr>
        <w:t>TOMRIDE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השייך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הנאשם נוהג בו וליאור יושב מאחוריו וליאור נושא על גופו את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וליאור נסעו עד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סמוך לביתו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תוך כדי נסיעה על הטרקטורון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ליאור השליך את הרימון לכיוון החצר בכניסה לבית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התפוצץ הרימון בכניסה לבית וגרם לקול רעש ולעשן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וליאור </w:t>
      </w:r>
      <w:r>
        <w:rPr>
          <w:rFonts w:ascii="David" w:hAnsi="David"/>
          <w:rtl w:val="true"/>
        </w:rPr>
        <w:t xml:space="preserve">נמלטו </w:t>
      </w:r>
      <w:r>
        <w:rPr>
          <w:rFonts w:ascii="David" w:hAnsi="David"/>
          <w:rtl w:val="true"/>
        </w:rPr>
        <w:t>מהמקום באמצעות הטרקטורון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עוד צוין </w:t>
      </w:r>
      <w:r>
        <w:rPr>
          <w:rFonts w:ascii="David" w:hAnsi="David"/>
          <w:rtl w:val="true"/>
        </w:rPr>
        <w:t>בכתב האישום כי בזמן זריקת הרימון שהו המתלונן ואשתו בתוך הבית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כתב האישום </w:t>
      </w:r>
      <w:r>
        <w:rPr>
          <w:rFonts w:ascii="David" w:hAnsi="David"/>
          <w:rtl w:val="true"/>
        </w:rPr>
        <w:t xml:space="preserve">כלל </w:t>
      </w:r>
      <w:r>
        <w:rPr>
          <w:rFonts w:ascii="David" w:hAnsi="David"/>
          <w:rtl w:val="true"/>
        </w:rPr>
        <w:t xml:space="preserve">בקשה לחילוט רכב היגואר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הטרקטורון החשמלי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לבקשת החילוט אדרש ב</w:t>
      </w:r>
      <w:r>
        <w:rPr>
          <w:rFonts w:ascii="David" w:hAnsi="David"/>
          <w:rtl w:val="true"/>
        </w:rPr>
        <w:t>המשך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בישיבה שנערכה ביום </w:t>
      </w:r>
      <w:r>
        <w:rPr>
          <w:rFonts w:cs="David" w:ascii="David" w:hAnsi="David"/>
        </w:rPr>
        <w:t>25.12.2022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הנאשם בכתב אישום שתוקן במסגרת הסדר טיעון שלא כלל הסכמה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והורשע על פי הודאתו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57"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ראיות </w:t>
      </w:r>
      <w:r>
        <w:rPr>
          <w:rFonts w:ascii="David" w:hAnsi="David"/>
          <w:b/>
          <w:b/>
          <w:bCs/>
          <w:rtl w:val="true"/>
        </w:rPr>
        <w:t xml:space="preserve">וטענות </w:t>
      </w:r>
      <w:r>
        <w:rPr>
          <w:rFonts w:ascii="David" w:hAnsi="David"/>
          <w:b/>
          <w:b/>
          <w:bCs/>
          <w:rtl w:val="true"/>
        </w:rPr>
        <w:t>הצדדים לעונש</w:t>
      </w:r>
    </w:p>
    <w:p>
      <w:pPr>
        <w:pStyle w:val="Normal"/>
        <w:spacing w:lineRule="auto" w:line="360"/>
        <w:ind w:start="57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במסגרת הראיות לעונש </w:t>
      </w:r>
      <w:r>
        <w:rPr>
          <w:rFonts w:ascii="David" w:hAnsi="David"/>
          <w:rtl w:val="true"/>
        </w:rPr>
        <w:t xml:space="preserve">העידה </w:t>
      </w:r>
      <w:r>
        <w:rPr>
          <w:rFonts w:ascii="David" w:hAnsi="David"/>
          <w:rtl w:val="true"/>
        </w:rPr>
        <w:t xml:space="preserve">מטעם הנאשם </w:t>
      </w:r>
      <w:r>
        <w:rPr>
          <w:rFonts w:ascii="David" w:hAnsi="David"/>
          <w:rtl w:val="true"/>
        </w:rPr>
        <w:t>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אפרת גבריאלי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העדה ציינה כי לדידה </w:t>
      </w:r>
      <w:r>
        <w:rPr>
          <w:rFonts w:ascii="David" w:hAnsi="David"/>
          <w:rtl w:val="true"/>
        </w:rPr>
        <w:t>הנאשם לא מנהל אורח חיים עברייני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וכן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עמדה על הקשיים שהיא חווה בעקבות המקרה ומעצר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 xml:space="preserve">חייה השתנו לבלי היכר </w:t>
      </w:r>
      <w:r>
        <w:rPr>
          <w:rFonts w:ascii="David" w:hAnsi="David"/>
          <w:rtl w:val="true"/>
        </w:rPr>
        <w:t>והיא נאלצת</w:t>
      </w:r>
      <w:r>
        <w:rPr>
          <w:rFonts w:ascii="David" w:hAnsi="David"/>
          <w:rtl w:val="true"/>
        </w:rPr>
        <w:t xml:space="preserve"> לפרנס </w:t>
      </w:r>
      <w:r>
        <w:rPr>
          <w:rFonts w:ascii="David" w:hAnsi="David"/>
          <w:rtl w:val="true"/>
        </w:rPr>
        <w:t xml:space="preserve">בעצמה </w:t>
      </w:r>
      <w:r>
        <w:rPr>
          <w:rFonts w:ascii="David" w:hAnsi="David"/>
          <w:rtl w:val="true"/>
        </w:rPr>
        <w:t>את שבעת ילדיהם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רובם 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ולדאוג לעסק</w:t>
      </w:r>
      <w:r>
        <w:rPr>
          <w:rFonts w:ascii="David" w:hAnsi="David"/>
          <w:rtl w:val="true"/>
        </w:rPr>
        <w:t xml:space="preserve"> המשפחתי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מביע חרטה עמוקה והמשפחה כולה מצויה ב</w:t>
      </w:r>
      <w:r>
        <w:rPr>
          <w:rFonts w:ascii="David" w:hAnsi="David"/>
          <w:rtl w:val="true"/>
        </w:rPr>
        <w:t>פחד וב</w:t>
      </w:r>
      <w:r>
        <w:rPr>
          <w:rFonts w:ascii="David" w:hAnsi="David"/>
          <w:rtl w:val="true"/>
        </w:rPr>
        <w:t>משבר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העדה ציינה</w:t>
      </w:r>
      <w:r>
        <w:rPr>
          <w:rFonts w:ascii="David" w:hAnsi="David"/>
          <w:rtl w:val="true"/>
        </w:rPr>
        <w:t xml:space="preserve"> עוד</w:t>
      </w:r>
      <w:r>
        <w:rPr>
          <w:rFonts w:ascii="David" w:hAnsi="David"/>
          <w:rtl w:val="true"/>
        </w:rPr>
        <w:t xml:space="preserve"> כי עובר לביצוע העבירה הנאשם טיפל באמו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 xml:space="preserve">בעקבות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מעצר </w:t>
      </w:r>
      <w:r>
        <w:rPr>
          <w:rFonts w:ascii="David" w:hAnsi="David"/>
          <w:rtl w:val="true"/>
        </w:rPr>
        <w:t xml:space="preserve">האם </w:t>
      </w:r>
      <w:r>
        <w:rPr>
          <w:rFonts w:ascii="David" w:hAnsi="David"/>
          <w:rtl w:val="true"/>
        </w:rPr>
        <w:t>הועברה לבית אבות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העדה פנתה לבית המשפט ו</w:t>
      </w:r>
      <w:r>
        <w:rPr>
          <w:rFonts w:ascii="David" w:hAnsi="David"/>
          <w:rtl w:val="true"/>
        </w:rPr>
        <w:t>ביקשה להתחשב במצבו הרפואי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יצוין כי במענה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שאלות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העדה כי היא לא יודעת על הסתבכות קודמת של הנאשם עם החוק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לדבריה הוא הורשע פעם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בעבירות נשק או 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הסנגור הגיש מסמכים רפואיים בעניינו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סומנו ט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מהם עולה כי עובר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בחודש מאי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עבר הנאשם אירוע של שקיעה הכרתית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אירוע מוחי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ואושפז למשך יממה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בחודש ספטמבר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הופנה שוב למיון לאחר איבוד הכרה והחייאה שבוצעה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בחודש נובמבר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בהיותו בכלא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חווה אירוע של נפילה שלאחריו הפסיק לדבר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ובהמשך נגרמה </w:t>
      </w:r>
      <w:r>
        <w:rPr>
          <w:rFonts w:ascii="David" w:hAnsi="David"/>
          <w:rtl w:val="true"/>
        </w:rPr>
        <w:t xml:space="preserve">לו </w:t>
      </w:r>
      <w:r>
        <w:rPr>
          <w:rFonts w:ascii="David" w:hAnsi="David"/>
          <w:rtl w:val="true"/>
        </w:rPr>
        <w:t>חולשה בפלג הגוף הימני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אושפז ליום אחד והוחזר לכלא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פירטה בטיעוניה את הערכים המוגנים שנפגעו ו</w:t>
      </w:r>
      <w:r>
        <w:rPr>
          <w:rFonts w:ascii="David" w:hAnsi="David"/>
          <w:rtl w:val="true"/>
        </w:rPr>
        <w:t xml:space="preserve">ציינה את </w:t>
      </w:r>
      <w:r>
        <w:rPr>
          <w:rFonts w:ascii="David" w:hAnsi="David"/>
          <w:rtl w:val="true"/>
        </w:rPr>
        <w:t>חומרתן של עבירות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בהתייחסה לנסיבות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טענה </w:t>
      </w:r>
      <w:r>
        <w:rPr>
          <w:rFonts w:ascii="David" w:hAnsi="David"/>
          <w:rtl w:val="true"/>
        </w:rPr>
        <w:t>המאשימה כי העבירה בוצע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בצוותא</w:t>
      </w:r>
      <w:r>
        <w:rPr>
          <w:rFonts w:ascii="David" w:hAnsi="David"/>
          <w:rtl w:val="true"/>
        </w:rPr>
        <w:t xml:space="preserve"> וכן הפנתה ל</w:t>
      </w:r>
      <w:r>
        <w:rPr>
          <w:rFonts w:ascii="David" w:hAnsi="David"/>
          <w:rtl w:val="true"/>
        </w:rPr>
        <w:t xml:space="preserve">נזק שנגרם ושצפוי היה להיגרם לאור נוכחות המתלונן ואשתו בביתם בעת </w:t>
      </w:r>
      <w:r>
        <w:rPr>
          <w:rFonts w:ascii="David" w:hAnsi="David"/>
          <w:rtl w:val="true"/>
        </w:rPr>
        <w:t xml:space="preserve">התפוצצות </w:t>
      </w:r>
      <w:r>
        <w:rPr>
          <w:rFonts w:ascii="David" w:hAnsi="David"/>
          <w:rtl w:val="true"/>
        </w:rPr>
        <w:t>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כן ביקשה המאשימה לייעד חומרה לכך שהעבירות בוצעו על </w:t>
      </w:r>
      <w:r>
        <w:rPr>
          <w:rFonts w:ascii="David" w:hAnsi="David"/>
          <w:rtl w:val="true"/>
        </w:rPr>
        <w:t>רקע סכסוך בי</w:t>
      </w:r>
      <w:r>
        <w:rPr>
          <w:rFonts w:ascii="David" w:hAnsi="David"/>
          <w:rtl w:val="true"/>
        </w:rPr>
        <w:t>ן הנאשם למתלונן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510" w:start="57" w:end="0"/>
        <w:jc w:val="both"/>
        <w:rPr/>
      </w:pP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>טענה כי יש להחמיר עם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והפנתה ל</w:t>
      </w: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וכן להנחיות פרקליט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שלדידה בהתאם להן היא מצווה לטעון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הציגה המאשימה פסיקה שלגישתה ניתן לגזור ממנה את מדיניות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יסוד טענותיה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סבורה כי יש לקבוע מתחם עונש הולם שנע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לצד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36"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510" w:start="57" w:end="0"/>
        <w:jc w:val="both"/>
        <w:rPr/>
      </w:pPr>
      <w:r>
        <w:rPr>
          <w:rFonts w:ascii="David" w:hAnsi="David"/>
          <w:rtl w:val="true"/>
        </w:rPr>
        <w:t>אשר לנסיבות שאינן קשורות לביצוע 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המאשימה </w:t>
      </w:r>
      <w:r>
        <w:rPr>
          <w:rFonts w:ascii="David" w:hAnsi="David"/>
          <w:rtl w:val="true"/>
        </w:rPr>
        <w:t>ביקשה להתחשב בגילו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בהרשעותיו הקודמות ובהודאתו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בהתאם לכך ביקשה </w:t>
      </w: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 xml:space="preserve">לגזור את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עונש ברף האמצעי של המתחם הנטען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הסנגור התייחס בפירוט לנסיבות ביצוע העבירה והדגיש כי </w:t>
      </w:r>
      <w:r>
        <w:rPr>
          <w:rFonts w:ascii="David" w:hAnsi="David"/>
          <w:rtl w:val="true"/>
        </w:rPr>
        <w:t xml:space="preserve">לשיטתו </w:t>
      </w:r>
      <w:r>
        <w:rPr>
          <w:rFonts w:ascii="David" w:hAnsi="David"/>
          <w:rtl w:val="true"/>
        </w:rPr>
        <w:t>הן אינן 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המדובר ברימון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הוא נשק ש</w:t>
      </w:r>
      <w:r>
        <w:rPr>
          <w:rFonts w:ascii="David" w:hAnsi="David"/>
          <w:rtl w:val="true"/>
        </w:rPr>
        <w:t>אינו התקפי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</w:t>
      </w:r>
      <w:r>
        <w:rPr>
          <w:rFonts w:ascii="David" w:hAnsi="David"/>
          <w:rtl w:val="true"/>
        </w:rPr>
        <w:t xml:space="preserve">מיועד ליצירת </w:t>
      </w:r>
      <w:r>
        <w:rPr>
          <w:rFonts w:ascii="David" w:hAnsi="David"/>
          <w:rtl w:val="true"/>
        </w:rPr>
        <w:t>אור ו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סנוור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 xml:space="preserve">הפנה לפסיקה </w:t>
      </w:r>
      <w:r>
        <w:rPr>
          <w:rFonts w:ascii="David" w:hAnsi="David"/>
          <w:rtl w:val="true"/>
        </w:rPr>
        <w:t xml:space="preserve">לתמיכה בטענתו כי </w:t>
      </w:r>
      <w:r>
        <w:rPr>
          <w:rFonts w:ascii="David" w:hAnsi="David"/>
          <w:rtl w:val="true"/>
        </w:rPr>
        <w:t>רימון הלם נועד להפחיד ולא מעבר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מיקום השלכת הרימון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הוא הושלך לכיוון חצר ביתו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הנזק שנגרם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נ</w:t>
      </w:r>
      <w:r>
        <w:rPr>
          <w:rFonts w:ascii="David" w:hAnsi="David"/>
          <w:rtl w:val="true"/>
        </w:rPr>
        <w:t xml:space="preserve">וצר </w:t>
      </w:r>
      <w:r>
        <w:rPr>
          <w:rFonts w:ascii="David" w:hAnsi="David"/>
          <w:rtl w:val="true"/>
        </w:rPr>
        <w:t xml:space="preserve"> רעש עז ועשן</w:t>
      </w:r>
      <w:r>
        <w:rPr>
          <w:rFonts w:ascii="David" w:hAnsi="David"/>
          <w:rtl w:val="true"/>
        </w:rPr>
        <w:t xml:space="preserve"> ותו 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הסנגור הוסיף וטען כי </w:t>
      </w:r>
      <w:r>
        <w:rPr>
          <w:rFonts w:ascii="David" w:hAnsi="David"/>
          <w:rtl w:val="true"/>
        </w:rPr>
        <w:t>אמנם הנאשם הורשע בעבירה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מי שבפועל החזיק את הרימון בביתו הוא ליאור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ששירת באותה עת בצ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להניח כי ליאור </w:t>
      </w:r>
      <w:r>
        <w:rPr>
          <w:rFonts w:ascii="David" w:hAnsi="David"/>
          <w:rtl w:val="true"/>
        </w:rPr>
        <w:t>ידע שהרימון לא יכול לגרום לנזק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הדגיש כי זריקת הרימון נעשתה לצורכי הרתעה עקב סכסוך מקדים עם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ומבלי שהייתה לנאשם כל כוונה לגרום נזק פיזי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36" w:start="57" w:end="0"/>
        <w:jc w:val="both"/>
        <w:rPr/>
      </w:pPr>
      <w:r>
        <w:rPr>
          <w:rFonts w:ascii="David" w:hAnsi="David"/>
          <w:rtl w:val="true"/>
        </w:rPr>
        <w:t xml:space="preserve">הסנגור טען כי המתחם הנטען על ידי המאשימה אינו רלוונטי למקרה דנן ולסוג הנשק </w:t>
      </w:r>
      <w:r>
        <w:rPr>
          <w:rFonts w:ascii="David" w:hAnsi="David"/>
          <w:rtl w:val="true"/>
        </w:rPr>
        <w:t xml:space="preserve">שצוין </w:t>
      </w:r>
      <w:r>
        <w:rPr>
          <w:rFonts w:ascii="David" w:hAnsi="David"/>
          <w:rtl w:val="true"/>
        </w:rPr>
        <w:t>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הסנגור </w:t>
      </w:r>
      <w:r>
        <w:rPr>
          <w:rFonts w:ascii="David" w:hAnsi="David"/>
          <w:rtl w:val="true"/>
        </w:rPr>
        <w:t xml:space="preserve">ביקש לאבחן את הפסיקה שהגישה המאשימה </w:t>
      </w:r>
      <w:r>
        <w:rPr>
          <w:rFonts w:ascii="David" w:hAnsi="David"/>
          <w:rtl w:val="true"/>
        </w:rPr>
        <w:t xml:space="preserve">וטען כי </w:t>
      </w:r>
      <w:r>
        <w:rPr>
          <w:rFonts w:ascii="David" w:hAnsi="David"/>
          <w:rtl w:val="true"/>
        </w:rPr>
        <w:t>נסיבות ביצוע העבירות בפסיקה שהובאה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חמורות יותר מהמקרה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הפנה לפסיקה שלפיה מתחם העונש הינו מספר חודשי מאסר בפועל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זהו המתחם הרלוונטי למקרה 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הגם </w:t>
      </w:r>
      <w:r>
        <w:rPr>
          <w:rFonts w:ascii="David" w:hAnsi="David"/>
          <w:rtl w:val="true"/>
        </w:rPr>
        <w:t xml:space="preserve">שתיקון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קבע עונשי מינימום לעבירות 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 בהתקיים טעמים מיוחדים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 המשפט יכול להקל עם הנאשם ולהטיל מאסר שכולו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36"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36" w:start="57" w:end="0"/>
        <w:jc w:val="both"/>
        <w:rPr/>
      </w:pPr>
      <w:r>
        <w:rPr>
          <w:rFonts w:ascii="David" w:hAnsi="David"/>
          <w:rtl w:val="true"/>
        </w:rPr>
        <w:t>אשר לנסיבות שאינן קשורות לביצוע העבירה – הסנגור הדגיש כי כל הרשעותיו של הנאשם התיישנו ונמחקו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צוין </w:t>
      </w:r>
      <w:r>
        <w:rPr>
          <w:rFonts w:ascii="David" w:hAnsi="David"/>
          <w:rtl w:val="true"/>
        </w:rPr>
        <w:t xml:space="preserve">כי המדובר בנאשם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עובר למעצרו ניהל עסק של הסעות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הדגיש את המצב הכלכלי הקשה אליו נקלעה המשפחה בעקבות מעצרו של הנאשם וקריסת עסקו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התייחס בפירוט למצבו הרפואי של הנאשם וציין כי מצבו החמיר כתוצאה משהייתו במעצר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בדברו לפניי הביע הנאשם 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צין כי משפח</w:t>
      </w:r>
      <w:r>
        <w:rPr>
          <w:rFonts w:ascii="David" w:hAnsi="David"/>
          <w:rtl w:val="true"/>
        </w:rPr>
        <w:t>תו היא משפחה</w:t>
      </w:r>
      <w:r>
        <w:rPr>
          <w:rFonts w:ascii="David" w:hAnsi="David"/>
          <w:rtl w:val="true"/>
        </w:rPr>
        <w:t xml:space="preserve"> מכובדת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ציין הנאשם </w:t>
      </w:r>
      <w:r>
        <w:rPr>
          <w:rFonts w:ascii="David" w:hAnsi="David"/>
          <w:rtl w:val="true"/>
        </w:rPr>
        <w:t>את הקושי עמו מתמודדים ילדיו ואשתו בעקבות מעצרו ואת הקושי הכלכלי אליו נקלעו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57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מתחם העונש ההולם</w:t>
      </w:r>
    </w:p>
    <w:p>
      <w:pPr>
        <w:pStyle w:val="Normal"/>
        <w:spacing w:lineRule="auto" w:line="360"/>
        <w:ind w:start="57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Arial" w:hAnsi="Arial" w:eastAsia="David" w:cs="Arial"/>
          <w:rtl w:val="true"/>
          <w:lang w:val="en-IL" w:eastAsia="en-IL"/>
        </w:rPr>
        <w:t>כידוע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גזירת הדין נעשית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בדרך כלל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בשני שלבים עיקריים</w:t>
      </w:r>
      <w:r>
        <w:rPr>
          <w:rFonts w:eastAsia="David" w:cs="Arial" w:ascii="Arial" w:hAnsi="Arial"/>
          <w:rtl w:val="true"/>
          <w:lang w:val="en-IL" w:eastAsia="en-IL"/>
        </w:rPr>
        <w:t xml:space="preserve">: </w:t>
      </w:r>
      <w:r>
        <w:rPr>
          <w:rFonts w:ascii="Arial" w:hAnsi="Arial" w:eastAsia="David" w:cs="Arial"/>
          <w:rtl w:val="true"/>
          <w:lang w:val="en-IL" w:eastAsia="en-IL"/>
        </w:rPr>
        <w:t xml:space="preserve">קביעת מתחם עונש הולם ולאחר מכן גזירת העונש בתוך המתחם </w:t>
      </w:r>
      <w:r>
        <w:rPr>
          <w:rFonts w:eastAsia="David" w:cs="Arial" w:ascii="Arial" w:hAnsi="Arial"/>
          <w:rtl w:val="true"/>
          <w:lang w:val="en-IL" w:eastAsia="en-IL"/>
        </w:rPr>
        <w:t>(</w:t>
      </w:r>
      <w:hyperlink r:id="rId24"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 xml:space="preserve">סעיף </w:t>
        </w:r>
        <w:r>
          <w:rPr>
            <w:rStyle w:val="Hyperlink"/>
            <w:rFonts w:eastAsia="David" w:cs="Arial" w:ascii="Arial" w:hAnsi="Arial"/>
            <w:lang w:val="en-IL" w:eastAsia="en-IL"/>
          </w:rPr>
          <w:t>40</w:t>
        </w:r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>ג</w:t>
        </w:r>
        <w:r>
          <w:rPr>
            <w:rStyle w:val="Hyperlink"/>
            <w:rFonts w:eastAsia="David" w:cs="Arial" w:ascii="Arial" w:hAnsi="Arial"/>
            <w:rtl w:val="true"/>
            <w:lang w:val="en-IL" w:eastAsia="en-IL"/>
          </w:rPr>
          <w:t>'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rtl w:val="true"/>
          <w:lang w:val="en-IL" w:eastAsia="en-IL"/>
        </w:rPr>
        <w:t>ל</w:t>
      </w:r>
      <w:hyperlink r:id="rId25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>חוק העונשין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). </w:t>
      </w:r>
      <w:r>
        <w:rPr>
          <w:rFonts w:ascii="Arial" w:hAnsi="Arial" w:eastAsia="David" w:cs="Arial"/>
          <w:rtl w:val="true"/>
          <w:lang w:val="en-IL" w:eastAsia="en-IL"/>
        </w:rPr>
        <w:t xml:space="preserve">בתוך כך יש לבחון אם קיימים שיקולים המצדיקים סטייה מהמתחם </w:t>
      </w:r>
      <w:r>
        <w:rPr>
          <w:rFonts w:eastAsia="David" w:cs="Arial" w:ascii="Arial" w:hAnsi="Arial"/>
          <w:rtl w:val="true"/>
          <w:lang w:val="en-IL" w:eastAsia="en-IL"/>
        </w:rPr>
        <w:t>(</w:t>
      </w:r>
      <w:r>
        <w:rPr>
          <w:rFonts w:ascii="Arial" w:hAnsi="Arial" w:eastAsia="David" w:cs="Arial"/>
          <w:rtl w:val="true"/>
          <w:lang w:val="en-IL" w:eastAsia="en-IL"/>
        </w:rPr>
        <w:t>ראו לעניין בחינת שלבי גזירת העונש בין היתר</w:t>
      </w:r>
      <w:r>
        <w:rPr>
          <w:rFonts w:ascii="Arial" w:hAnsi="Arial" w:eastAsia="David" w:cs="Arial"/>
          <w:rtl w:val="true"/>
          <w:lang w:val="en-IL" w:eastAsia="en-IL"/>
        </w:rPr>
        <w:t xml:space="preserve"> </w:t>
      </w:r>
      <w:hyperlink r:id="rId26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rFonts w:eastAsia="David" w:cs="Arial" w:ascii="Arial" w:hAnsi="Arial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 xml:space="preserve">פ </w:t>
        </w:r>
        <w:r>
          <w:rPr>
            <w:rStyle w:val="Hyperlink"/>
            <w:rFonts w:eastAsia="David" w:cs="Arial" w:ascii="Arial" w:hAnsi="Arial"/>
            <w:color w:val="0000FF"/>
            <w:u w:val="single"/>
            <w:lang w:val="en-IL" w:eastAsia="en-IL"/>
          </w:rPr>
          <w:t>1127/13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גברזגיי נ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'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מדינת ישראל</w:t>
      </w:r>
      <w:r>
        <w:rPr>
          <w:rFonts w:ascii="Arial" w:hAnsi="Arial" w:eastAsia="David" w:cs="Arial"/>
          <w:rtl w:val="true"/>
          <w:lang w:val="en-IL" w:eastAsia="en-IL"/>
        </w:rPr>
        <w:t xml:space="preserve"> </w:t>
      </w:r>
      <w:r>
        <w:rPr>
          <w:rFonts w:eastAsia="David" w:cs="Arial" w:ascii="Arial" w:hAnsi="Arial"/>
          <w:rtl w:val="true"/>
          <w:lang w:val="en-IL" w:eastAsia="en-IL"/>
        </w:rPr>
        <w:t>(</w:t>
      </w:r>
      <w:r>
        <w:rPr>
          <w:rFonts w:eastAsia="David" w:cs="Arial" w:ascii="Arial" w:hAnsi="Arial"/>
          <w:lang w:val="en-IL" w:eastAsia="en-IL"/>
        </w:rPr>
        <w:t>15.1.2014</w:t>
      </w:r>
      <w:r>
        <w:rPr>
          <w:rFonts w:eastAsia="David" w:cs="Arial" w:ascii="Arial" w:hAnsi="Arial"/>
          <w:rtl w:val="true"/>
          <w:lang w:val="en-IL" w:eastAsia="en-IL"/>
        </w:rPr>
        <w:t xml:space="preserve">)). </w:t>
      </w:r>
      <w:hyperlink r:id="rId27"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>סימן א</w:t>
        </w:r>
        <w:r>
          <w:rPr>
            <w:rStyle w:val="Hyperlink"/>
            <w:rFonts w:eastAsia="David" w:cs="Arial" w:ascii="Arial" w:hAnsi="Arial"/>
            <w:rtl w:val="true"/>
            <w:lang w:val="en-IL" w:eastAsia="en-IL"/>
          </w:rPr>
          <w:t>'</w:t>
        </w:r>
        <w:r>
          <w:rPr>
            <w:rStyle w:val="Hyperlink"/>
            <w:rFonts w:eastAsia="David" w:cs="Arial" w:ascii="Arial" w:hAnsi="Arial"/>
            <w:lang w:val="en-IL" w:eastAsia="en-IL"/>
          </w:rPr>
          <w:t>1</w:t>
        </w:r>
        <w:r>
          <w:rPr>
            <w:rStyle w:val="Hyperlink"/>
            <w:rFonts w:eastAsia="David" w:cs="Arial" w:ascii="Arial" w:hAnsi="Arial"/>
            <w:rtl w:val="true"/>
            <w:lang w:val="en-IL" w:eastAsia="en-IL"/>
          </w:rPr>
          <w:t xml:space="preserve"> </w:t>
        </w:r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>לפרק ו</w:t>
        </w:r>
        <w:r>
          <w:rPr>
            <w:rStyle w:val="Hyperlink"/>
            <w:rFonts w:eastAsia="David" w:cs="Arial" w:ascii="Arial" w:hAnsi="Arial"/>
            <w:rtl w:val="true"/>
            <w:lang w:val="en-IL" w:eastAsia="en-IL"/>
          </w:rPr>
          <w:t>'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rtl w:val="true"/>
          <w:lang w:val="en-IL" w:eastAsia="en-IL"/>
        </w:rPr>
        <w:t>ל</w:t>
      </w:r>
      <w:hyperlink r:id="rId28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>חוק העונשין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מונה שתי אפשרויות בהן ניתן לסטות ממתחם העונש שנקבע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hyperlink r:id="rId29"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 xml:space="preserve">סעיף </w:t>
        </w:r>
        <w:r>
          <w:rPr>
            <w:rStyle w:val="Hyperlink"/>
            <w:rFonts w:eastAsia="David" w:cs="Arial" w:ascii="Arial" w:hAnsi="Arial"/>
            <w:lang w:val="en-IL" w:eastAsia="en-IL"/>
          </w:rPr>
          <w:t>40</w:t>
        </w:r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>ד</w:t>
        </w:r>
        <w:r>
          <w:rPr>
            <w:rStyle w:val="Hyperlink"/>
            <w:rFonts w:eastAsia="David" w:cs="Arial" w:ascii="Arial" w:hAnsi="Arial"/>
            <w:rtl w:val="true"/>
            <w:lang w:val="en-IL" w:eastAsia="en-IL"/>
          </w:rPr>
          <w:t>'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rtl w:val="true"/>
          <w:lang w:val="en-IL" w:eastAsia="en-IL"/>
        </w:rPr>
        <w:t>ל</w:t>
      </w:r>
      <w:hyperlink r:id="rId30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>חוק העונשין</w:t>
        </w:r>
      </w:hyperlink>
      <w:r>
        <w:rPr>
          <w:rFonts w:ascii="Arial" w:hAnsi="Arial" w:eastAsia="David" w:cs="Arial"/>
          <w:rtl w:val="true"/>
          <w:lang w:val="en-IL" w:eastAsia="en-IL"/>
        </w:rPr>
        <w:t xml:space="preserve"> קובע כי בית המשפט רשאי לחרוג ממתחם העונש ההולם במקרה ומצא כי הנאשם השתקם או שיש סיכוי של ממש שישתקם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hyperlink r:id="rId31"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 xml:space="preserve">סעיף </w:t>
        </w:r>
        <w:r>
          <w:rPr>
            <w:rStyle w:val="Hyperlink"/>
            <w:rFonts w:eastAsia="David" w:cs="Arial" w:ascii="Arial" w:hAnsi="Arial"/>
            <w:lang w:val="en-IL" w:eastAsia="en-IL"/>
          </w:rPr>
          <w:t>40</w:t>
        </w:r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>ה</w:t>
        </w:r>
        <w:r>
          <w:rPr>
            <w:rStyle w:val="Hyperlink"/>
            <w:rFonts w:eastAsia="David" w:cs="Arial" w:ascii="Arial" w:hAnsi="Arial"/>
            <w:rtl w:val="true"/>
            <w:lang w:val="en-IL" w:eastAsia="en-IL"/>
          </w:rPr>
          <w:t>'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rtl w:val="true"/>
          <w:lang w:val="en-IL" w:eastAsia="en-IL"/>
        </w:rPr>
        <w:t>ל</w:t>
      </w:r>
      <w:hyperlink r:id="rId32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>חוק העונשין</w:t>
        </w:r>
      </w:hyperlink>
      <w:r>
        <w:rPr>
          <w:rFonts w:ascii="Arial" w:hAnsi="Arial" w:eastAsia="David" w:cs="Arial"/>
          <w:rtl w:val="true"/>
          <w:lang w:val="en-IL" w:eastAsia="en-IL"/>
        </w:rPr>
        <w:t xml:space="preserve"> קובע אפשרות להטיל עונש חמור מהרף העליון של המתחם במקרהו של נאשם שיש חשש ממשי שיחזור ויבצע עבירות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 xml:space="preserve">והחמרה בעונשו והרחקתו מהציבור נדרשת כדי להגן על שלום הציבור </w:t>
      </w:r>
      <w:r>
        <w:rPr>
          <w:rFonts w:eastAsia="David" w:cs="Arial" w:ascii="Arial" w:hAnsi="Arial"/>
          <w:rtl w:val="true"/>
          <w:lang w:val="en-IL" w:eastAsia="en-IL"/>
        </w:rPr>
        <w:t>(</w:t>
      </w:r>
      <w:r>
        <w:rPr>
          <w:rFonts w:ascii="Arial" w:hAnsi="Arial" w:eastAsia="David" w:cs="Arial"/>
          <w:rtl w:val="true"/>
          <w:lang w:val="en-IL" w:eastAsia="en-IL"/>
        </w:rPr>
        <w:t>קביעה כזו מחייבת קיומו של עבר פלילי משמעותי או הצגת חוות דעת מקצועית</w:t>
      </w:r>
      <w:r>
        <w:rPr>
          <w:rFonts w:eastAsia="David" w:cs="Arial" w:ascii="Arial" w:hAnsi="Arial"/>
          <w:rtl w:val="true"/>
          <w:lang w:val="en-IL" w:eastAsia="en-IL"/>
        </w:rPr>
        <w:t>).</w:t>
      </w:r>
    </w:p>
    <w:p>
      <w:pPr>
        <w:pStyle w:val="Normal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החברתיים המוגנים בעבירות הנשק ברורים ועניינם הגנה על שלום הציבור ובטחונו האישי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 ראיית הפוטנציאל ה</w:t>
      </w:r>
      <w:r>
        <w:rPr>
          <w:rFonts w:ascii="David" w:hAnsi="David"/>
          <w:rtl w:val="true"/>
        </w:rPr>
        <w:t xml:space="preserve">הרסני </w:t>
      </w:r>
      <w:r>
        <w:rPr>
          <w:rFonts w:ascii="David" w:hAnsi="David"/>
          <w:rtl w:val="true"/>
        </w:rPr>
        <w:t>שטמון בהחזקת נשק והשימוש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שב ועמד פעם אחר פעם על חומרתן של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המסכנות את שלום הציבור ומביאות לפגיעות בגוף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בנפש</w:t>
      </w:r>
      <w:r>
        <w:rPr>
          <w:rFonts w:ascii="David" w:hAnsi="David"/>
          <w:rtl w:val="true"/>
        </w:rPr>
        <w:t xml:space="preserve"> וברכוש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טחאינה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13.6.2022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למרבה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השימוש הלא חוקי בנשק הפך חלק בלתי נפרד מחיי היום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לאחרונה גוברות הקריאות להחמיר עוד יותר בעונשים בגין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בשל נפיצותן של עבירות אלו והסיכון החמור שהן גורמות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המחוקק ביטא עמדה ברורה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להחמיר בעונשים בגין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במסגרת </w:t>
      </w:r>
      <w:hyperlink r:id="rId3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חוקק במסגרת 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</w:t>
      </w:r>
      <w:r>
        <w:rPr>
          <w:rFonts w:cs="David" w:ascii="David" w:hAnsi="David"/>
        </w:rPr>
        <w:t>2938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start"/>
        <w:rPr>
          <w:rFonts w:cs="Times New Roman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15-16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5.11.2019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צוינו דברים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שמכוונים לעבירות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נשק חם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אך תקפים גם לענייננו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rFonts w:cs="Times New Roman"/>
        </w:rPr>
      </w:pP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לעיתים מדיניות הענישה הנוהגת ביחס לעבירה מסוימת אינה מספקת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 בית המשפט להורות על החמרה בענישה על מנת לקדם ולהגן על הערכים אשר ביסודה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ובכך לבלום את נפיצותן של עבירות מסוימות ההופכות ל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', </w:t>
      </w:r>
      <w:r>
        <w:rPr>
          <w:rFonts w:ascii="David" w:hAnsi="David"/>
          <w:b/>
          <w:b/>
          <w:bCs/>
          <w:rtl w:val="true"/>
        </w:rPr>
        <w:t>ולתת ביטוי לחומרה שיש לייחס להן</w:t>
      </w:r>
      <w:r>
        <w:rPr>
          <w:rFonts w:cs="David" w:ascii="David" w:hAnsi="David"/>
          <w:b/>
          <w:bCs/>
          <w:rtl w:val="true"/>
        </w:rPr>
        <w:t xml:space="preserve">.... </w:t>
      </w:r>
      <w:r>
        <w:rPr>
          <w:rFonts w:ascii="David" w:hAnsi="David"/>
          <w:b/>
          <w:b/>
          <w:bCs/>
          <w:rtl w:val="true"/>
        </w:rPr>
        <w:t>השימוש בנשק חם ככלי ליישוב סכסוכים הפך לרעה חולה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David" w:ascii="David" w:hAnsi="David"/>
          <w:b/>
          <w:bCs/>
          <w:rtl w:val="true"/>
        </w:rPr>
        <w:t xml:space="preserve">[...]. </w:t>
      </w:r>
      <w:r>
        <w:rPr>
          <w:rFonts w:ascii="David" w:hAnsi="David"/>
          <w:b/>
          <w:b/>
          <w:bCs/>
          <w:rtl w:val="true"/>
        </w:rPr>
        <w:t>על רקע המציאות אותה אנו חווים למרבה הצער מדי 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firstLine="567" w:end="0"/>
        <w:jc w:val="both"/>
        <w:rPr>
          <w:rFonts w:cs="Times New Roman"/>
        </w:rPr>
      </w:pPr>
      <w:r>
        <w:rPr>
          <w:rFonts w:ascii="David" w:hAnsi="David"/>
          <w:rtl w:val="true"/>
        </w:rPr>
        <w:t>וראו פסיקה ברוח דומה</w:t>
      </w:r>
      <w:r>
        <w:rPr>
          <w:rFonts w:cs="David" w:ascii="David" w:hAnsi="David"/>
          <w:rtl w:val="true"/>
        </w:rPr>
        <w:t xml:space="preserve">: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5522/20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חלייחל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24.2.2021</w:t>
      </w:r>
      <w:r>
        <w:rPr>
          <w:rFonts w:cs="David" w:ascii="David" w:hAnsi="David"/>
          <w:rtl w:val="true"/>
        </w:rPr>
        <w:t xml:space="preserve">);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4207/21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28.7.2021</w:t>
      </w:r>
      <w:r>
        <w:rPr>
          <w:rFonts w:cs="David" w:ascii="David" w:hAnsi="David"/>
          <w:rtl w:val="true"/>
        </w:rPr>
        <w:t xml:space="preserve">);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עבסה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23.1.2022</w:t>
      </w:r>
      <w:r>
        <w:rPr>
          <w:rFonts w:cs="David" w:ascii="David" w:hAnsi="David"/>
          <w:rtl w:val="true"/>
        </w:rPr>
        <w:t xml:space="preserve">);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קואסמה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13.3.2022</w:t>
      </w:r>
      <w:r>
        <w:rPr>
          <w:rFonts w:cs="David" w:ascii="David" w:hAnsi="David"/>
          <w:rtl w:val="true"/>
        </w:rPr>
        <w:t xml:space="preserve">); 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14.2.2021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57" w:end="0"/>
        <w:jc w:val="both"/>
        <w:rPr>
          <w:rFonts w:cs="Times New Roman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זה עבירת הנשק מתייחסת לרימון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ומשכך דרגת מסוכנותו </w:t>
      </w:r>
      <w:r>
        <w:rPr>
          <w:rFonts w:ascii="David" w:hAnsi="David"/>
          <w:rtl w:val="true"/>
        </w:rPr>
        <w:t xml:space="preserve">לא </w:t>
      </w:r>
      <w:r>
        <w:rPr>
          <w:rFonts w:ascii="David" w:hAnsi="David"/>
          <w:rtl w:val="true"/>
        </w:rPr>
        <w:t xml:space="preserve">גבוהה ביחס לרימון רסס וכלי נשק </w:t>
      </w:r>
      <w:r>
        <w:rPr>
          <w:rFonts w:ascii="David" w:hAnsi="David"/>
          <w:rtl w:val="true"/>
        </w:rPr>
        <w:t xml:space="preserve">התקפי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בכתב האישום צוין כי הרימון המדובר הוא כלי נשק שבכוחו להזיק לאדם בעת פעולתו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חומרת הפגיעה בערכים המוגנים </w:t>
      </w:r>
      <w:r>
        <w:rPr>
          <w:rFonts w:ascii="David" w:hAnsi="David"/>
          <w:rtl w:val="true"/>
        </w:rPr>
        <w:t xml:space="preserve">אינה </w:t>
      </w:r>
      <w:r>
        <w:rPr>
          <w:rFonts w:ascii="David" w:hAnsi="David"/>
          <w:rtl w:val="true"/>
        </w:rPr>
        <w:t>ברף גבוה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ברימון הלם טמון סיכון לא מבוטל לפגיעה בגופו של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שנקבע בפסיקה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uppressLineNumbers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start="1134" w:end="1134"/>
        <w:jc w:val="both"/>
        <w:rPr>
          <w:lang w:val="en-IL" w:eastAsia="en-IL"/>
        </w:rPr>
      </w:pPr>
      <w:r>
        <w:rPr>
          <w:rFonts w:cs="David" w:ascii="David" w:hAnsi="David"/>
          <w:rtl w:val="true"/>
        </w:rPr>
        <w:t>"</w:t>
      </w:r>
      <w:r>
        <w:rPr>
          <w:b/>
          <w:b/>
          <w:bCs/>
          <w:rtl w:val="true"/>
          <w:lang w:val="en-IL" w:eastAsia="en-IL"/>
        </w:rPr>
        <w:t>העובדה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שתוצאתו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הפיצוץ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איננה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ההרס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והחורבן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הנגרמים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מרימונים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רגילים</w:t>
      </w:r>
      <w:r>
        <w:rPr>
          <w:b/>
          <w:bCs/>
          <w:rtl w:val="true"/>
          <w:lang w:val="en-IL" w:eastAsia="en-IL"/>
        </w:rPr>
        <w:t xml:space="preserve">" - </w:t>
      </w:r>
      <w:r>
        <w:rPr>
          <w:b/>
          <w:b/>
          <w:bCs/>
          <w:rtl w:val="true"/>
          <w:lang w:val="en-IL" w:eastAsia="en-IL"/>
        </w:rPr>
        <w:t>אינה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גורעת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נפיצותו</w:t>
      </w:r>
      <w:r>
        <w:rPr>
          <w:b/>
          <w:bCs/>
          <w:rtl w:val="true"/>
          <w:lang w:val="en-IL" w:eastAsia="en-IL"/>
        </w:rPr>
        <w:t>'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הרימון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המחולל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אותו</w:t>
      </w:r>
      <w:r>
        <w:rPr>
          <w:b/>
          <w:bCs/>
          <w:rtl w:val="true"/>
          <w:lang w:val="en-IL" w:eastAsia="en-IL"/>
        </w:rPr>
        <w:t>...</w:t>
      </w:r>
      <w:r>
        <w:rPr>
          <w:b/>
          <w:b/>
          <w:bCs/>
          <w:rtl w:val="true"/>
          <w:lang w:val="en-IL" w:eastAsia="en-IL"/>
        </w:rPr>
        <w:t>גם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בשאלה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בכוחו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רימון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מסוג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להזיק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לאדם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דומני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שיישומו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המבחן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נקבע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בהלכת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שטרית</w:t>
      </w:r>
      <w:r>
        <w:rPr>
          <w:b/>
          <w:bCs/>
          <w:rtl w:val="true"/>
          <w:lang w:val="en-IL" w:eastAsia="en-IL"/>
        </w:rPr>
        <w:t>...</w:t>
      </w:r>
      <w:r>
        <w:rPr>
          <w:b/>
          <w:b/>
          <w:bCs/>
          <w:rtl w:val="true"/>
          <w:lang w:val="en-IL" w:eastAsia="en-IL"/>
        </w:rPr>
        <w:t>מניב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תוצאה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ברורה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טשטושו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אדם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והכנסתו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למצב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הלם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הינם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נזקים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רימון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היוצר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מצב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הלם</w:t>
      </w:r>
      <w:r>
        <w:rPr>
          <w:b/>
          <w:bCs/>
          <w:rtl w:val="true"/>
          <w:lang w:val="en-IL" w:eastAsia="en-IL"/>
        </w:rPr>
        <w:t xml:space="preserve">; </w:t>
      </w:r>
      <w:r>
        <w:rPr>
          <w:b/>
          <w:b/>
          <w:bCs/>
          <w:rtl w:val="true"/>
          <w:lang w:val="en-IL" w:eastAsia="en-IL"/>
        </w:rPr>
        <w:t>קרי</w:t>
      </w:r>
      <w:r>
        <w:rPr>
          <w:b/>
          <w:bCs/>
          <w:rtl w:val="true"/>
          <w:lang w:val="en-IL" w:eastAsia="en-IL"/>
        </w:rPr>
        <w:t xml:space="preserve">: </w:t>
      </w:r>
      <w:r>
        <w:rPr>
          <w:b/>
          <w:b/>
          <w:bCs/>
          <w:rtl w:val="true"/>
          <w:lang w:val="en-IL" w:eastAsia="en-IL"/>
        </w:rPr>
        <w:t>רימון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הלם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הינו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רימון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היוצר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נזק</w:t>
      </w:r>
      <w:r>
        <w:rPr>
          <w:rtl w:val="true"/>
          <w:lang w:val="en-IL" w:eastAsia="en-IL"/>
        </w:rPr>
        <w:t>" (</w:t>
      </w:r>
      <w:hyperlink r:id="rId42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7124/06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דרורי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פסקאות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10-9</w:t>
      </w:r>
      <w:r>
        <w:rPr>
          <w:rtl w:val="true"/>
          <w:lang w:val="en-IL" w:eastAsia="en-IL"/>
        </w:rPr>
        <w:t xml:space="preserve"> (</w:t>
      </w:r>
      <w:r>
        <w:rPr>
          <w:lang w:val="en-IL" w:eastAsia="en-IL"/>
        </w:rPr>
        <w:t>9.5.2007</w:t>
      </w:r>
      <w:r>
        <w:rPr>
          <w:rtl w:val="true"/>
          <w:lang w:val="en-IL" w:eastAsia="en-IL"/>
        </w:rPr>
        <w:t>)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כמ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7386/13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עווד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23.3.2013</w:t>
      </w:r>
      <w:r>
        <w:rPr>
          <w:rtl w:val="true"/>
          <w:lang w:val="en-IL" w:eastAsia="en-IL"/>
        </w:rPr>
        <w:t>)</w:t>
      </w:r>
      <w:r>
        <w:rPr>
          <w:rtl w:val="true"/>
          <w:lang w:val="en-IL" w:eastAsia="en-IL"/>
        </w:rPr>
        <w:t>).</w:t>
      </w:r>
    </w:p>
    <w:p>
      <w:pPr>
        <w:pStyle w:val="Normal"/>
        <w:suppressLineNumbers/>
        <w:spacing w:lineRule="auto" w:line="360"/>
        <w:ind w:start="1134" w:end="1134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r>
        <w:rPr>
          <w:rFonts w:ascii="David" w:hAnsi="David"/>
          <w:rtl w:val="true"/>
        </w:rPr>
        <w:t>במסגרת הנסיבות הקשורות בביצוע העבירה יש לתת את הדעת לשיקולים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start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firstLine="510" w:start="57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הרקע לביצוע העבירה</w:t>
      </w:r>
      <w:r>
        <w:rPr>
          <w:rFonts w:ascii="David" w:hAnsi="David"/>
          <w:rtl w:val="true"/>
        </w:rPr>
        <w:t xml:space="preserve"> ה</w:t>
      </w:r>
      <w:r>
        <w:rPr>
          <w:rFonts w:ascii="David" w:hAnsi="David"/>
          <w:rtl w:val="true"/>
        </w:rPr>
        <w:t xml:space="preserve">ינו </w:t>
      </w:r>
      <w:r>
        <w:rPr>
          <w:rFonts w:ascii="David" w:hAnsi="David"/>
          <w:rtl w:val="true"/>
        </w:rPr>
        <w:t xml:space="preserve">סכסוך </w:t>
      </w:r>
      <w:r>
        <w:rPr>
          <w:rFonts w:ascii="David" w:hAnsi="David"/>
          <w:rtl w:val="true"/>
        </w:rPr>
        <w:t xml:space="preserve">עסקי </w:t>
      </w:r>
      <w:r>
        <w:rPr>
          <w:rFonts w:ascii="David" w:hAnsi="David"/>
          <w:rtl w:val="true"/>
        </w:rPr>
        <w:t>בין הנאשם 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למרבה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במקום לפנות לאפיקים נורמטיביים לפתרון מחלוקות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בחר הנאשם לפתור את</w:t>
      </w:r>
      <w:r>
        <w:rPr>
          <w:rFonts w:ascii="David" w:hAnsi="David"/>
          <w:rtl w:val="true"/>
        </w:rPr>
        <w:t xml:space="preserve"> המחלוקת בינו לבין המתלונן </w:t>
      </w:r>
      <w:r>
        <w:rPr>
          <w:rFonts w:ascii="David" w:hAnsi="David"/>
          <w:rtl w:val="true"/>
        </w:rPr>
        <w:t>בדרך אלימה ש</w:t>
      </w:r>
      <w:r>
        <w:rPr>
          <w:rFonts w:ascii="David" w:hAnsi="David"/>
          <w:rtl w:val="true"/>
        </w:rPr>
        <w:t xml:space="preserve">נועדה להלך </w:t>
      </w:r>
      <w:r>
        <w:rPr>
          <w:rFonts w:ascii="David" w:hAnsi="David"/>
          <w:rtl w:val="true"/>
        </w:rPr>
        <w:t>אימים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על ידי </w:t>
      </w:r>
      <w:r>
        <w:rPr>
          <w:rFonts w:ascii="David" w:hAnsi="David"/>
          <w:rtl w:val="true"/>
        </w:rPr>
        <w:t xml:space="preserve">השלכת </w:t>
      </w:r>
      <w:r>
        <w:rPr>
          <w:rFonts w:ascii="David" w:hAnsi="David"/>
          <w:rtl w:val="true"/>
        </w:rPr>
        <w:t>רימון הלם בפתח 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פניה לחלופות אלימות לפתרון סכסוכים עסקיים היא נסיבה שצובעת את המקרה בחומרה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firstLine="736"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auto" w:line="360"/>
        <w:ind w:firstLine="510" w:start="5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לביצוע העבירה קדם </w:t>
      </w:r>
      <w:r>
        <w:rPr>
          <w:rFonts w:ascii="David" w:hAnsi="David"/>
          <w:b/>
          <w:b/>
          <w:bCs/>
          <w:rtl w:val="true"/>
        </w:rPr>
        <w:t>תכנון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וליאור סיכמו לזרוק את הרימון לעבר ביתו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השניים </w:t>
      </w:r>
      <w:r>
        <w:rPr>
          <w:rFonts w:ascii="David" w:hAnsi="David"/>
          <w:rtl w:val="true"/>
        </w:rPr>
        <w:t xml:space="preserve">תצפתו </w:t>
      </w:r>
      <w:r>
        <w:rPr>
          <w:rFonts w:ascii="David" w:hAnsi="David"/>
          <w:rtl w:val="true"/>
        </w:rPr>
        <w:t>קודם על המקום לאחר שהגיעו ב</w:t>
      </w:r>
      <w:r>
        <w:rPr>
          <w:rFonts w:ascii="David" w:hAnsi="David"/>
          <w:rtl w:val="true"/>
        </w:rPr>
        <w:t xml:space="preserve">רכבו של הנאשם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ל פתח הכניסה לבית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 מכן הגיעו </w:t>
      </w:r>
      <w:r>
        <w:rPr>
          <w:rFonts w:ascii="David" w:hAnsi="David"/>
          <w:rtl w:val="true"/>
        </w:rPr>
        <w:t xml:space="preserve">הנאשם וליאור כשהם </w:t>
      </w:r>
      <w:r>
        <w:rPr>
          <w:rFonts w:ascii="David" w:hAnsi="David"/>
          <w:rtl w:val="true"/>
        </w:rPr>
        <w:t>רכובים על טרקטורון וביצעו את זממם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לצד ביצוע העבירה תוך חבירה לאדם אחר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מוסיפות חומרה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/>
        <w:ind w:firstLine="736"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auto" w:line="360"/>
        <w:ind w:firstLine="736" w:start="57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חלקו של הנאשם</w:t>
      </w:r>
      <w:r>
        <w:rPr>
          <w:rFonts w:ascii="David" w:hAnsi="David"/>
          <w:rtl w:val="true"/>
        </w:rPr>
        <w:t xml:space="preserve"> בביצוע העבירה </w:t>
      </w:r>
      <w:r>
        <w:rPr>
          <w:rFonts w:ascii="David" w:hAnsi="David"/>
          <w:rtl w:val="true"/>
        </w:rPr>
        <w:t>הוא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אקט השלכת הרימון בוצע על ידי ליאור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אין בכך כדי להפחית את מחלקו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נזכיר כי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הורשע בביצוע העבירות </w:t>
      </w:r>
      <w:r>
        <w:rPr>
          <w:rFonts w:ascii="David" w:hAnsi="David"/>
          <w:rtl w:val="true"/>
        </w:rPr>
        <w:t>בצוותא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ההגעה לביתו של המתלונן לצורך עריכת התצפית המקדימה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הייתה באמצעות רכבו של הנאשם</w:t>
      </w:r>
      <w:r>
        <w:rPr>
          <w:rFonts w:ascii="David" w:hAnsi="David"/>
          <w:rtl w:val="true"/>
        </w:rPr>
        <w:t xml:space="preserve"> והנאשם השתתף 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השלכת הרימון על ביתו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ביצעו השניים </w:t>
      </w:r>
      <w:r>
        <w:rPr>
          <w:rFonts w:ascii="David" w:hAnsi="David"/>
          <w:rtl w:val="true"/>
        </w:rPr>
        <w:t>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שהגיעו למקום ב</w:t>
      </w:r>
      <w:r>
        <w:rPr>
          <w:rFonts w:ascii="David" w:hAnsi="David"/>
          <w:rtl w:val="true"/>
        </w:rPr>
        <w:t>טרקטורון</w:t>
      </w:r>
      <w:r>
        <w:rPr>
          <w:rFonts w:ascii="David" w:hAnsi="David"/>
          <w:rtl w:val="true"/>
        </w:rPr>
        <w:t xml:space="preserve"> שנמצא בבעלות הנאשם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uppressLineNumbers/>
        <w:spacing w:lineRule="auto" w:line="360"/>
        <w:ind w:firstLine="736"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auto" w:line="360"/>
        <w:ind w:firstLine="510" w:start="5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לעניין </w:t>
      </w:r>
      <w:r>
        <w:rPr>
          <w:rFonts w:ascii="David" w:hAnsi="David"/>
          <w:b/>
          <w:b/>
          <w:bCs/>
          <w:rtl w:val="true"/>
        </w:rPr>
        <w:t>הנזק</w:t>
      </w:r>
      <w:r>
        <w:rPr>
          <w:rFonts w:ascii="David" w:hAnsi="David"/>
          <w:rtl w:val="true"/>
        </w:rPr>
        <w:t xml:space="preserve"> שנגרם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השלכת הרימון לא גרמה לנזק לגוף או לרכוש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להתעלם מהבהלה ותחושות הפחד שאחזו במתלונן ובבני משפחתו נוכח מעשהו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אין להתעלם מהנזק הפוטנציאלי שעלול היה להיגרם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אם כי אין להתעלם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שגם על פי כתב האישום הנאשם השליך את הרימון במטרה להפחיד את המתלונן ולא לפגוע בגופו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rFonts w:ascii="Calibri" w:hAnsi="Calibri" w:eastAsia="Calibri" w:cs="Calibri"/>
          <w:sz w:val="22"/>
          <w:szCs w:val="22"/>
          <w:lang w:val="en-IL" w:eastAsia="en-IL"/>
        </w:rPr>
      </w:pPr>
      <w:r>
        <w:rPr>
          <w:rFonts w:eastAsia="Calibri" w:cs="Calibri" w:ascii="Calibri" w:hAnsi="Calibri"/>
          <w:sz w:val="22"/>
          <w:szCs w:val="22"/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הנוהגת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לאחרונה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מיוחדות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לקולה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בלתי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חוקית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במרחב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42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לריצוי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hyperlink r:id="rId44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5602/22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פלוני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14.9.2022</w:t>
      </w:r>
      <w:r>
        <w:rPr>
          <w:rtl w:val="true"/>
          <w:lang w:val="en-IL" w:eastAsia="en-IL"/>
        </w:rPr>
        <w:t xml:space="preserve">)).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לזכור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פאראבלום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חצי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אוטומטי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וכדורים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תואמים</w:t>
      </w:r>
      <w:r>
        <w:rPr>
          <w:rtl w:val="true"/>
          <w:lang w:val="en-IL" w:eastAsia="en-IL"/>
        </w:rPr>
        <w:t xml:space="preserve">", </w:t>
      </w:r>
      <w:r>
        <w:rPr>
          <w:rtl w:val="true"/>
          <w:lang w:val="en-IL" w:eastAsia="en-IL"/>
        </w:rPr>
        <w:t>ואילו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שלפנינו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שימוש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נפקות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קביעת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המתחם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בהקשר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להפנות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דברים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שנקבעו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hyperlink r:id="rId45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1323/13</w:t>
        </w:r>
      </w:hyperlink>
      <w:r>
        <w:rPr>
          <w:rtl w:val="true"/>
          <w:lang w:val="en-IL" w:eastAsia="en-IL"/>
        </w:rPr>
        <w:t xml:space="preserve"> ‏</w:t>
      </w:r>
      <w:r>
        <w:rPr>
          <w:b/>
          <w:b/>
          <w:bCs/>
          <w:rtl w:val="true"/>
          <w:lang w:val="en-IL" w:eastAsia="en-IL"/>
        </w:rPr>
        <w:t>חסן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5.6.2013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התייחסו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יפים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לעניינו</w:t>
      </w:r>
      <w:r>
        <w:rPr>
          <w:rtl w:val="true"/>
          <w:lang w:val="en-IL" w:eastAsia="en-IL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start="1077" w:end="1134"/>
        <w:jc w:val="both"/>
        <w:rPr/>
      </w:pPr>
      <w:r>
        <w:rPr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המערערים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צדקו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בטענתם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המשפט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המחוזי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לבסס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מתחם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העונש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ההולם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בעניינם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השאר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סוג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וכמות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שבו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סחרו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רימון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הלם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אחד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rtl w:val="true"/>
          <w:lang w:val="en-IL" w:eastAsia="en-IL"/>
        </w:rPr>
        <w:t>(</w:t>
      </w:r>
      <w:r>
        <w:rPr>
          <w:b/>
          <w:b/>
          <w:bCs/>
          <w:rtl w:val="true"/>
          <w:lang w:val="en-IL" w:eastAsia="en-IL"/>
        </w:rPr>
        <w:t>וכך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נעשה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בפועל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כפי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שיבואר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להלן</w:t>
      </w:r>
      <w:r>
        <w:rPr>
          <w:b/>
          <w:bCs/>
          <w:rtl w:val="true"/>
          <w:lang w:val="en-IL" w:eastAsia="en-IL"/>
        </w:rPr>
        <w:t xml:space="preserve">). </w:t>
      </w:r>
      <w:r>
        <w:rPr>
          <w:b/>
          <w:b/>
          <w:bCs/>
          <w:u w:val="single"/>
          <w:rtl w:val="true"/>
          <w:lang w:val="en-IL" w:eastAsia="en-IL"/>
        </w:rPr>
        <w:t>מתחם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העונש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ההולם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בעבירות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המבוצעות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 </w:t>
      </w:r>
      <w:r>
        <w:rPr>
          <w:b/>
          <w:b/>
          <w:bCs/>
          <w:u w:val="single"/>
          <w:rtl w:val="true"/>
          <w:lang w:val="en-IL" w:eastAsia="en-IL"/>
        </w:rPr>
        <w:t>צריך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שיקבע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בהתאם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לסוג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הנשק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שבו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מדובר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שהרי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סוג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הנשק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כמו</w:t>
      </w:r>
      <w:r>
        <w:rPr>
          <w:b/>
          <w:bCs/>
          <w:rtl w:val="true"/>
          <w:lang w:val="en-IL" w:eastAsia="en-IL"/>
        </w:rPr>
        <w:t>-</w:t>
      </w:r>
      <w:r>
        <w:rPr>
          <w:b/>
          <w:b/>
          <w:bCs/>
          <w:rtl w:val="true"/>
          <w:lang w:val="en-IL" w:eastAsia="en-IL"/>
        </w:rPr>
        <w:t>גם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ההיקף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שבו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נסחר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הוחזק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הובל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וכיוצא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באלה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הם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נסיבות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הקשורות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והם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שקובעים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פוטנציאל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הנזק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הכרוך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במעשה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העבירה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ברי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סחר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בעשרות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מטעני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חבלה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המכילים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עשרות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קילוגרמים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חומר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נפץ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אינו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שקול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מבחינה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עונשית</w:t>
      </w:r>
      <w:r>
        <w:rPr>
          <w:b/>
          <w:bCs/>
          <w:rtl w:val="true"/>
          <w:lang w:val="en-IL" w:eastAsia="en-IL"/>
        </w:rPr>
        <w:t>-</w:t>
      </w:r>
      <w:r>
        <w:rPr>
          <w:b/>
          <w:b/>
          <w:bCs/>
          <w:rtl w:val="true"/>
          <w:lang w:val="en-IL" w:eastAsia="en-IL"/>
        </w:rPr>
        <w:t>גמולית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לסחר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ברימון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הלם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בודד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למעשה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חידוש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בקביעה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קיים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מדרג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ענישה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בעבירות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המבוצעות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בנשק</w:t>
      </w:r>
      <w:r>
        <w:rPr>
          <w:b/>
          <w:bCs/>
          <w:u w:val="single"/>
          <w:rtl w:val="true"/>
          <w:lang w:val="en-IL" w:eastAsia="en-IL"/>
        </w:rPr>
        <w:t xml:space="preserve">, </w:t>
      </w:r>
      <w:r>
        <w:rPr>
          <w:b/>
          <w:b/>
          <w:bCs/>
          <w:u w:val="single"/>
          <w:rtl w:val="true"/>
          <w:lang w:val="en-IL" w:eastAsia="en-IL"/>
        </w:rPr>
        <w:t>הנקבע</w:t>
      </w:r>
      <w:r>
        <w:rPr>
          <w:b/>
          <w:bCs/>
          <w:u w:val="single"/>
          <w:rtl w:val="true"/>
          <w:lang w:val="en-IL" w:eastAsia="en-IL"/>
        </w:rPr>
        <w:t xml:space="preserve">, </w:t>
      </w:r>
      <w:r>
        <w:rPr>
          <w:b/>
          <w:b/>
          <w:bCs/>
          <w:u w:val="single"/>
          <w:rtl w:val="true"/>
          <w:lang w:val="en-IL" w:eastAsia="en-IL"/>
        </w:rPr>
        <w:t>בין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השאר</w:t>
      </w:r>
      <w:r>
        <w:rPr>
          <w:b/>
          <w:bCs/>
          <w:u w:val="single"/>
          <w:rtl w:val="true"/>
          <w:lang w:val="en-IL" w:eastAsia="en-IL"/>
        </w:rPr>
        <w:t xml:space="preserve">, </w:t>
      </w:r>
      <w:r>
        <w:rPr>
          <w:b/>
          <w:b/>
          <w:bCs/>
          <w:u w:val="single"/>
          <w:rtl w:val="true"/>
          <w:lang w:val="en-IL" w:eastAsia="en-IL"/>
        </w:rPr>
        <w:t>על</w:t>
      </w:r>
      <w:r>
        <w:rPr>
          <w:b/>
          <w:bCs/>
          <w:u w:val="single"/>
          <w:rtl w:val="true"/>
          <w:lang w:val="en-IL" w:eastAsia="en-IL"/>
        </w:rPr>
        <w:t>-</w:t>
      </w:r>
      <w:r>
        <w:rPr>
          <w:b/>
          <w:b/>
          <w:bCs/>
          <w:u w:val="single"/>
          <w:rtl w:val="true"/>
          <w:lang w:val="en-IL" w:eastAsia="en-IL"/>
        </w:rPr>
        <w:t>פי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סוג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איכות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וכמות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שנעשה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שימוש</w:t>
      </w:r>
      <w:r>
        <w:rPr>
          <w:rtl w:val="true"/>
          <w:lang w:val="en-IL" w:eastAsia="en-IL"/>
        </w:rPr>
        <w:t>..." (</w:t>
      </w:r>
      <w:r>
        <w:rPr>
          <w:rtl w:val="true"/>
          <w:lang w:val="en-IL" w:eastAsia="en-IL"/>
        </w:rPr>
        <w:t>ההדגשות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ע</w:t>
      </w:r>
      <w:r>
        <w:rPr>
          <w:rtl w:val="true"/>
          <w:lang w:val="en-IL" w:eastAsia="en-IL"/>
        </w:rPr>
        <w:t>).</w:t>
      </w:r>
    </w:p>
    <w:p>
      <w:pPr>
        <w:pStyle w:val="Normal"/>
        <w:suppressLineNumbers/>
        <w:spacing w:lineRule="auto" w:line="360"/>
        <w:ind w:end="0"/>
        <w:jc w:val="both"/>
        <w:rPr>
          <w:rFonts w:ascii="Calibri" w:hAnsi="Calibri" w:eastAsia="Calibri" w:cs="Calibri"/>
          <w:sz w:val="22"/>
          <w:szCs w:val="22"/>
          <w:lang w:val="en-IL" w:eastAsia="en-IL"/>
        </w:rPr>
      </w:pPr>
      <w:r>
        <w:rPr>
          <w:rFonts w:eastAsia="Calibri" w:cs="Calibri" w:ascii="Calibri" w:hAnsi="Calibri"/>
          <w:sz w:val="22"/>
          <w:szCs w:val="22"/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לפסיקה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לטענתו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תומכת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בעמדתו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העונשית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אינני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רואה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לסקור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פסקי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שהגישו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שחלקם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וחלקם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אסתפק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בהפניה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פסקי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ואזכיר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מקרה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מפסקי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ניתנו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תיקון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140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46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/>
        <w:ind w:start="5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firstLine="510" w:start="57" w:end="0"/>
        <w:jc w:val="both"/>
        <w:rPr/>
      </w:pPr>
      <w:r>
        <w:rPr>
          <w:rtl w:val="true"/>
          <w:lang w:val="en-IL" w:eastAsia="en-IL"/>
        </w:rPr>
        <w:t xml:space="preserve">(-) </w:t>
      </w:r>
      <w:hyperlink r:id="rId47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2933/19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צדיק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26.9.2019</w:t>
      </w:r>
      <w:r>
        <w:rPr>
          <w:rtl w:val="true"/>
          <w:lang w:val="en-IL" w:eastAsia="en-IL"/>
        </w:rPr>
        <w:t xml:space="preserve">) – </w:t>
      </w:r>
      <w:r>
        <w:rPr>
          <w:rtl w:val="true"/>
          <w:lang w:val="en-IL" w:eastAsia="en-IL"/>
        </w:rPr>
        <w:t>נדחה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יסוד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ומעשה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פזיזות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ורשלנות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המתואר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למסעדה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שחרר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נצרת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והשליכו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מדרכה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הסמוכה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למסעדה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התפוצץ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26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והטיל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/>
        <w:ind w:start="5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firstLine="510" w:start="57" w:end="0"/>
        <w:jc w:val="both"/>
        <w:rPr/>
      </w:pPr>
      <w:r>
        <w:rPr>
          <w:rtl w:val="true"/>
          <w:lang w:val="en-IL" w:eastAsia="en-IL"/>
        </w:rPr>
        <w:t xml:space="preserve">(-) </w:t>
      </w:r>
      <w:hyperlink r:id="rId48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8845/15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מנסור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17.11.2016</w:t>
      </w:r>
      <w:r>
        <w:rPr>
          <w:rtl w:val="true"/>
          <w:lang w:val="en-IL" w:eastAsia="en-IL"/>
        </w:rPr>
        <w:t xml:space="preserve">) – </w:t>
      </w:r>
      <w:r>
        <w:rPr>
          <w:rtl w:val="true"/>
          <w:lang w:val="en-IL" w:eastAsia="en-IL"/>
        </w:rPr>
        <w:t>במקרה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נדחה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ערעורו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שמיעת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ראיות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ומעשה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פזיזות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ורשלנות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המעשים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התבטאו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והתפוצץ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במרחק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משפחה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מבלי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שנגרם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נזק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/>
        <w:ind w:start="5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firstLine="510" w:start="57" w:end="0"/>
        <w:jc w:val="both"/>
        <w:rPr/>
      </w:pPr>
      <w:r>
        <w:rPr>
          <w:rtl w:val="true"/>
          <w:lang w:val="en-IL" w:eastAsia="en-IL"/>
        </w:rPr>
        <w:t xml:space="preserve">(-) </w:t>
      </w:r>
      <w:hyperlink r:id="rId49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8916/11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זרעיני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5.4.2012</w:t>
      </w:r>
      <w:r>
        <w:rPr>
          <w:rtl w:val="true"/>
          <w:lang w:val="en-IL" w:eastAsia="en-IL"/>
        </w:rPr>
        <w:t xml:space="preserve">) – </w:t>
      </w:r>
      <w:r>
        <w:rPr>
          <w:rtl w:val="true"/>
          <w:lang w:val="en-IL" w:eastAsia="en-IL"/>
        </w:rPr>
        <w:t>נדחה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ערעורו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יסוד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ניסיון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לפציעה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מחמירות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והפרעה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לשוטר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שזרק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רקע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סכסוך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סנוור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לעבר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קבוצת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אנשים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תסקיר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בהמלצה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שיקומית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/>
        <w:ind w:start="5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firstLine="510" w:start="57" w:end="0"/>
        <w:jc w:val="both"/>
        <w:rPr/>
      </w:pPr>
      <w:r>
        <w:rPr>
          <w:rtl w:val="true"/>
          <w:lang w:val="en-IL" w:eastAsia="en-IL"/>
        </w:rPr>
        <w:t xml:space="preserve">(-) </w:t>
      </w:r>
      <w:hyperlink r:id="rId50">
        <w:r>
          <w:rPr>
            <w:rStyle w:val="Hyperlink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(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מרכז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 xml:space="preserve">) </w:t>
        </w:r>
        <w:r>
          <w:rPr>
            <w:rStyle w:val="Hyperlink"/>
            <w:color w:val="0000FF"/>
            <w:u w:val="single"/>
            <w:lang w:val="en-IL" w:eastAsia="en-IL"/>
          </w:rPr>
          <w:t>38883-05-22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סרקיה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2.1.2023</w:t>
      </w:r>
      <w:r>
        <w:rPr>
          <w:rtl w:val="true"/>
          <w:lang w:val="en-IL" w:eastAsia="en-IL"/>
        </w:rPr>
        <w:t xml:space="preserve">) –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יסוד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לפשע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נשיאת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בצוותא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ואיומים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</w:t>
      </w:r>
      <w:r>
        <w:rPr>
          <w:rtl w:val="true"/>
          <w:lang w:val="en-IL" w:eastAsia="en-IL"/>
        </w:rPr>
        <w:t>ש</w:t>
      </w:r>
      <w:r>
        <w:rPr>
          <w:rtl w:val="true"/>
          <w:lang w:val="en-IL" w:eastAsia="en-IL"/>
        </w:rPr>
        <w:t>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רקע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סכסוך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המתלונן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להשליך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נהג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עמו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בהגיע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המתלונן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המתלונן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והשלושה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נמלטו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מהמקום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36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והוטלו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צעיר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24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לוחם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ביחידה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מובחרת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בצה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לשעבר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פלילי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שקיים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לחובתו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תנאי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tl w:val="true"/>
          <w:lang w:val="en-IL" w:eastAsia="en-IL"/>
        </w:rPr>
        <w:t xml:space="preserve">.  </w:t>
      </w:r>
    </w:p>
    <w:p>
      <w:pPr>
        <w:pStyle w:val="Normal"/>
        <w:suppressLineNumbers/>
        <w:spacing w:lineRule="auto" w:line="360"/>
        <w:ind w:start="5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firstLine="510" w:start="57" w:end="0"/>
        <w:jc w:val="both"/>
        <w:rPr/>
      </w:pPr>
      <w:r>
        <w:rPr>
          <w:rtl w:val="true"/>
          <w:lang w:val="en-IL" w:eastAsia="en-IL"/>
        </w:rPr>
        <w:t xml:space="preserve">(-) </w:t>
      </w:r>
      <w:hyperlink r:id="rId51">
        <w:r>
          <w:rPr>
            <w:rStyle w:val="Hyperlink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(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א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 xml:space="preserve">) </w:t>
        </w:r>
        <w:r>
          <w:rPr>
            <w:rStyle w:val="Hyperlink"/>
            <w:color w:val="0000FF"/>
            <w:u w:val="single"/>
            <w:lang w:val="en-IL" w:eastAsia="en-IL"/>
          </w:rPr>
          <w:t>7133-07-20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רוזן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6.9.2022</w:t>
      </w:r>
      <w:r>
        <w:rPr>
          <w:rtl w:val="true"/>
          <w:lang w:val="en-IL" w:eastAsia="en-IL"/>
        </w:rPr>
        <w:t xml:space="preserve">) – </w:t>
      </w:r>
      <w:r>
        <w:rPr>
          <w:rtl w:val="true"/>
          <w:lang w:val="en-IL" w:eastAsia="en-IL"/>
        </w:rPr>
        <w:t>במקרה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ומעשה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פזיזות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ורשלנות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בכוונה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להשליכו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זוגה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זוגתו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נהג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התפוצץ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בעוצמה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ברכבו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הזנקה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שהוסב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תחמושת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כולל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48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והוטלו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/>
        <w:ind w:start="5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firstLine="510" w:start="57" w:end="0"/>
        <w:jc w:val="both"/>
        <w:rPr/>
      </w:pPr>
      <w:r>
        <w:rPr>
          <w:rtl w:val="true"/>
          <w:lang w:val="en-IL" w:eastAsia="en-IL"/>
        </w:rPr>
        <w:t xml:space="preserve">(-) </w:t>
      </w:r>
      <w:hyperlink r:id="rId52">
        <w:r>
          <w:rPr>
            <w:rStyle w:val="Hyperlink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(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י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-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ם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 xml:space="preserve">) </w:t>
        </w:r>
        <w:r>
          <w:rPr>
            <w:rStyle w:val="Hyperlink"/>
            <w:color w:val="0000FF"/>
            <w:u w:val="single"/>
            <w:lang w:val="en-IL" w:eastAsia="en-IL"/>
          </w:rPr>
          <w:t>12761-11-15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וקנין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10.5.2016</w:t>
      </w:r>
      <w:r>
        <w:rPr>
          <w:rtl w:val="true"/>
          <w:lang w:val="en-IL" w:eastAsia="en-IL"/>
        </w:rPr>
        <w:t xml:space="preserve">) –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יסוד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החזקת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היזק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בחומר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נפיץ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ואיומים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בעקבות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סכסוך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המתלוננים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ניתק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החשמל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ובעודו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ממתין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לחבריו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שיבואו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ומסכות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הצטייד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השליך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המתלוננים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ניפץ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החלון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והתפוצץ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הבית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הטיעון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הוסכם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תעתור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36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והוטלו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 </w:t>
      </w:r>
    </w:p>
    <w:p>
      <w:pPr>
        <w:pStyle w:val="Normal"/>
        <w:suppressLineNumbers/>
        <w:spacing w:lineRule="auto" w:line="360"/>
        <w:ind w:start="5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firstLine="510" w:start="57" w:end="0"/>
        <w:jc w:val="both"/>
        <w:rPr/>
      </w:pPr>
      <w:r>
        <w:rPr>
          <w:rtl w:val="true"/>
          <w:lang w:val="en-IL" w:eastAsia="en-IL"/>
        </w:rPr>
        <w:t xml:space="preserve">(-) </w:t>
      </w:r>
      <w:hyperlink r:id="rId53">
        <w:r>
          <w:rPr>
            <w:rStyle w:val="Hyperlink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(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חיפה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 xml:space="preserve">) </w:t>
        </w:r>
        <w:r>
          <w:rPr>
            <w:rStyle w:val="Hyperlink"/>
            <w:color w:val="0000FF"/>
            <w:u w:val="single"/>
            <w:lang w:val="en-IL" w:eastAsia="en-IL"/>
          </w:rPr>
          <w:t>22765-09-19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מטרי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5.12.2019</w:t>
      </w:r>
      <w:r>
        <w:rPr>
          <w:rtl w:val="true"/>
          <w:lang w:val="en-IL" w:eastAsia="en-IL"/>
        </w:rPr>
        <w:t xml:space="preserve">) –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נשיאת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מעשי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פזיזות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ורשלנות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ואיומים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שהגיע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לכיוון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המתלונן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התקרב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המתלונן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האט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הנסיעה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והשליך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המתלונן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התפוצץ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נמלט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מהמקום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24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והוטלו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בעבודות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צעיר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27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נערך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הסכם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סולחה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עברו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הפלילי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tl w:val="true"/>
          <w:lang w:val="en-IL" w:eastAsia="en-IL"/>
        </w:rPr>
        <w:t xml:space="preserve">.  </w:t>
      </w:r>
    </w:p>
    <w:p>
      <w:pPr>
        <w:pStyle w:val="Normal"/>
        <w:suppressLineNumbers/>
        <w:spacing w:lineRule="auto" w:line="360"/>
        <w:ind w:start="5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לאור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השיקולים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שפורטו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lang w:val="en-IL" w:eastAsia="en-IL"/>
        </w:rPr>
        <w:t>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36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תנאי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קנס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ופיצוי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start="57" w:end="0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נסיבות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שאינן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קשורות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העבירה</w:t>
      </w:r>
    </w:p>
    <w:p>
      <w:pPr>
        <w:pStyle w:val="Normal"/>
        <w:suppressLineNumbers/>
        <w:spacing w:lineRule="auto" w:line="360"/>
        <w:ind w:start="57"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בגזירת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בגדרי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לשקול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שאינן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סעיף</w:t>
      </w:r>
      <w:r>
        <w:rPr>
          <w:rFonts w:cs="Times New Roman"/>
          <w:rtl w:val="true"/>
          <w:lang w:val="en-IL" w:eastAsia="en-IL"/>
        </w:rPr>
        <w:t xml:space="preserve"> </w:t>
      </w:r>
      <w:hyperlink r:id="rId54">
        <w:r>
          <w:rPr>
            <w:rStyle w:val="Hyperlink"/>
            <w:lang w:val="en-IL" w:eastAsia="en-IL"/>
          </w:rPr>
          <w:t>40</w:t>
        </w:r>
        <w:r>
          <w:rPr>
            <w:rStyle w:val="Hyperlink"/>
            <w:rtl w:val="true"/>
            <w:lang w:val="en-IL" w:eastAsia="en-IL"/>
          </w:rPr>
          <w:t xml:space="preserve"> </w:t>
        </w:r>
        <w:r>
          <w:rPr>
            <w:rStyle w:val="Hyperlink"/>
            <w:rtl w:val="true"/>
            <w:lang w:val="en-IL" w:eastAsia="en-IL"/>
          </w:rPr>
          <w:t>יא</w:t>
        </w:r>
        <w:r>
          <w:rPr>
            <w:rStyle w:val="Hyperlink"/>
            <w:rtl w:val="true"/>
            <w:lang w:val="en-IL" w:eastAsia="en-IL"/>
          </w:rPr>
          <w:t>'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55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במקרה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שלפנינו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שקלתי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השיקולים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הבאים</w:t>
      </w:r>
      <w:r>
        <w:rPr>
          <w:rtl w:val="true"/>
          <w:lang w:val="en-IL" w:eastAsia="en-IL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firstLine="567" w:end="0"/>
        <w:jc w:val="both"/>
        <w:rPr/>
      </w:pPr>
      <w:r>
        <w:rPr>
          <w:rtl w:val="true"/>
          <w:lang w:val="en-IL" w:eastAsia="en-IL"/>
        </w:rPr>
        <w:t xml:space="preserve">(-)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יליד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1974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48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נשוי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לשבעה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ילדים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firstLine="567" w:end="0"/>
        <w:jc w:val="both"/>
        <w:rPr/>
      </w:pPr>
      <w:r>
        <w:rPr>
          <w:rtl w:val="true"/>
          <w:lang w:val="en-IL" w:eastAsia="en-IL"/>
        </w:rPr>
        <w:t xml:space="preserve">(-) </w:t>
      </w:r>
      <w:r>
        <w:rPr>
          <w:rtl w:val="true"/>
          <w:lang w:val="en-IL" w:eastAsia="en-IL"/>
        </w:rPr>
        <w:t>מעיון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</w:t>
      </w:r>
      <w:r>
        <w:rPr>
          <w:rtl w:val="true"/>
          <w:lang w:val="en-IL" w:eastAsia="en-IL"/>
        </w:rPr>
        <w:t>הרשעות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הקודמות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לחובתו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קודמות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כולן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התיישנו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נמחקו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ההרשעות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כוללות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איומים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אלימות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זוג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אלימות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שוטר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וחבלה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במזיד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</w:t>
      </w:r>
      <w:r>
        <w:rPr>
          <w:rtl w:val="true"/>
          <w:lang w:val="en-IL" w:eastAsia="en-IL"/>
        </w:rPr>
        <w:t>ה</w:t>
      </w:r>
      <w:r>
        <w:rPr>
          <w:rtl w:val="true"/>
          <w:lang w:val="en-IL" w:eastAsia="en-IL"/>
        </w:rPr>
        <w:t>רשעה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</w:t>
      </w:r>
      <w:r>
        <w:rPr>
          <w:rtl w:val="true"/>
          <w:lang w:val="en-IL" w:eastAsia="en-IL"/>
        </w:rPr>
        <w:t>אחרונה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הייתה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>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27.2.2005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>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העלבת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עובד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ציבור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ואיומים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יודגש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הערכאה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הגוזרת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רשאית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להסתמך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בשיקוליה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מידע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בדבר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שהתיישנו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hyperlink r:id="rId56">
        <w:r>
          <w:rPr>
            <w:rStyle w:val="Hyperlink"/>
            <w:color w:val="0000FF"/>
            <w:u w:val="single"/>
            <w:rtl w:val="true"/>
            <w:lang w:val="en-IL" w:eastAsia="en-IL"/>
          </w:rPr>
          <w:t>רע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1808/10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זיכרמן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b/>
          <w:bCs/>
          <w:rtl w:val="true"/>
          <w:lang w:val="en-IL" w:eastAsia="en-IL"/>
        </w:rPr>
        <w:t>,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(</w:t>
      </w:r>
      <w:r>
        <w:rPr>
          <w:lang w:val="en-IL" w:eastAsia="en-IL"/>
        </w:rPr>
        <w:t>13.4.2010</w:t>
      </w:r>
      <w:r>
        <w:rPr>
          <w:rtl w:val="true"/>
          <w:lang w:val="en-IL" w:eastAsia="en-IL"/>
        </w:rPr>
        <w:t xml:space="preserve">); </w:t>
      </w:r>
      <w:hyperlink r:id="rId57">
        <w:r>
          <w:rPr>
            <w:rStyle w:val="Hyperlink"/>
            <w:color w:val="0000FF"/>
            <w:u w:val="single"/>
            <w:rtl w:val="true"/>
            <w:lang w:val="en-IL" w:eastAsia="en-IL"/>
          </w:rPr>
          <w:t>רע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7997/12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עיני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</w:t>
      </w:r>
      <w:r>
        <w:rPr>
          <w:rtl w:val="true"/>
          <w:lang w:val="en-IL" w:eastAsia="en-IL"/>
        </w:rPr>
        <w:t>' (</w:t>
      </w:r>
      <w:r>
        <w:rPr>
          <w:lang w:val="en-IL" w:eastAsia="en-IL"/>
        </w:rPr>
        <w:t>12.11.2012</w:t>
      </w:r>
      <w:r>
        <w:rPr>
          <w:rtl w:val="true"/>
          <w:lang w:val="en-IL" w:eastAsia="en-IL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  <w:lang w:val="en-IL" w:eastAsia="en-IL"/>
          </w:rPr>
          <w:t>בש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2850/14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קרדיש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30.4.2014</w:t>
      </w:r>
      <w:r>
        <w:rPr>
          <w:rtl w:val="true"/>
          <w:lang w:val="en-IL" w:eastAsia="en-IL"/>
        </w:rPr>
        <w:t>)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ויוער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התייחסו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להשפעת</w:t>
      </w:r>
      <w:r>
        <w:rPr>
          <w:rFonts w:cs="Times New Roman"/>
          <w:rtl w:val="true"/>
          <w:lang w:val="en-IL" w:eastAsia="en-IL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המידע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הפלילי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ותקנת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השבים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 xml:space="preserve">,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תשע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ט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-</w:t>
        </w:r>
        <w:r>
          <w:rPr>
            <w:rStyle w:val="Hyperlink"/>
            <w:color w:val="0000FF"/>
            <w:u w:val="single"/>
            <w:lang w:val="en-IL" w:eastAsia="en-IL"/>
          </w:rPr>
          <w:t>2019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שנכנס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לתוקף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פסקי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הדברים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בנקודה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שינוי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יובהר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להרשעותיו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הקודמות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משקל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מועט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מאד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בהינתן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</w:t>
      </w:r>
      <w:r>
        <w:rPr>
          <w:rtl w:val="true"/>
          <w:lang w:val="en-IL" w:eastAsia="en-IL"/>
        </w:rPr>
        <w:t>הרשע</w:t>
      </w:r>
      <w:r>
        <w:rPr>
          <w:rtl w:val="true"/>
          <w:lang w:val="en-IL" w:eastAsia="en-IL"/>
        </w:rPr>
        <w:t>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האחרונה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מלפני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17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ובהרשעות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הקודמות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</w:p>
    <w:p>
      <w:pPr>
        <w:pStyle w:val="Normal"/>
        <w:suppressLineNumbers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firstLine="567" w:end="0"/>
        <w:jc w:val="both"/>
        <w:rPr/>
      </w:pPr>
      <w:r>
        <w:rPr>
          <w:rtl w:val="true"/>
          <w:lang w:val="en-IL" w:eastAsia="en-IL"/>
        </w:rPr>
        <w:t xml:space="preserve">(-) </w:t>
      </w:r>
      <w:r>
        <w:rPr>
          <w:rtl w:val="true"/>
          <w:lang w:val="en-IL" w:eastAsia="en-IL"/>
        </w:rPr>
        <w:t>כעולה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המסמכים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הרפואיים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שהגיש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למעצרו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מוחי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אושפז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רקע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נפילה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שלאחריו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הפסיק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לדבר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ובהמשך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נגרמה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חולשה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בפלג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הגוף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הימני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למצבו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הרפואי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גזירת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עונשו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firstLine="567" w:end="0"/>
        <w:jc w:val="both"/>
        <w:rPr/>
      </w:pPr>
      <w:r>
        <w:rPr>
          <w:rtl w:val="true"/>
          <w:lang w:val="en-IL" w:eastAsia="en-IL"/>
        </w:rPr>
        <w:t xml:space="preserve">(-) </w:t>
      </w:r>
      <w:r>
        <w:rPr>
          <w:rtl w:val="true"/>
          <w:lang w:val="en-IL" w:eastAsia="en-IL"/>
        </w:rPr>
        <w:t>עובר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ניהל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הסעות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הסנגור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משפחתו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נקלעה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למצב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בעקבות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וקריסת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העסק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הובאו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לתמיכה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בכך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סביר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בעקבות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הכלכלי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</w:t>
      </w:r>
      <w:r>
        <w:rPr>
          <w:rtl w:val="true"/>
          <w:lang w:val="en-IL" w:eastAsia="en-IL"/>
        </w:rPr>
        <w:t>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משפחתו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כתוצאה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ממעצרו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וניהול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נגדו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firstLine="56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(-)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והחוצה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תחושה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אמיתית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חרטה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ונטילת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ביטא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החרטה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באופן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מפורש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והדבר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מדברי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אשתו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firstLine="567" w:end="0"/>
        <w:jc w:val="both"/>
        <w:rPr/>
      </w:pPr>
      <w:r>
        <w:rPr>
          <w:rtl w:val="true"/>
          <w:lang w:val="en-IL" w:eastAsia="en-IL"/>
        </w:rPr>
        <w:t xml:space="preserve">(-) </w:t>
      </w:r>
      <w:r>
        <w:rPr>
          <w:rtl w:val="true"/>
          <w:lang w:val="en-IL" w:eastAsia="en-IL"/>
        </w:rPr>
        <w:t>לבסוף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התחשבתי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נתון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22.8.2022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כחמישה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שיקולים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מובילים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למסקנה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למקם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קרוב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התחתון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שנקבע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r>
        <w:rPr>
          <w:rFonts w:ascii="David" w:hAnsi="David"/>
          <w:rtl w:val="true"/>
        </w:rPr>
        <w:t xml:space="preserve">בשלב זה אעבור לדון בבקשה לחילוט </w:t>
      </w:r>
      <w:r>
        <w:rPr>
          <w:rFonts w:ascii="David" w:hAnsi="David"/>
          <w:rtl w:val="true"/>
        </w:rPr>
        <w:t xml:space="preserve">כלי </w:t>
      </w:r>
      <w:r>
        <w:rPr>
          <w:rFonts w:ascii="David" w:hAnsi="David"/>
          <w:rtl w:val="true"/>
        </w:rPr>
        <w:t>הרכב ולאחר מכן אשוב ואסכם את הדברים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בקשת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החילוט</w:t>
      </w:r>
    </w:p>
    <w:p>
      <w:pPr>
        <w:pStyle w:val="Normal"/>
        <w:suppressLineNumbers/>
        <w:spacing w:lineRule="auto" w:line="360"/>
        <w:ind w:start="57"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r>
        <w:rPr>
          <w:rFonts w:ascii="David" w:hAnsi="David"/>
          <w:rtl w:val="true"/>
        </w:rPr>
        <w:t>כתב האישום כלל בקשה לחילוט רכב היגואר וכן בקשה לחילוט הטרקטורון החשמלי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בהתאם לסמכות הקבועה </w:t>
      </w:r>
      <w:hyperlink r:id="rId60">
        <w:r>
          <w:rPr>
            <w:rStyle w:val="Hyperlink"/>
            <w:rFonts w:ascii="David" w:hAnsi="David"/>
            <w:rtl w:val="true"/>
          </w:rPr>
          <w:t xml:space="preserve">בסעיפים </w:t>
        </w:r>
        <w:r>
          <w:rPr>
            <w:rStyle w:val="Hyperlink"/>
            <w:rFonts w:cs="David" w:ascii="David" w:hAnsi="David"/>
          </w:rPr>
          <w:t>32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61">
        <w:r>
          <w:rPr>
            <w:rStyle w:val="Hyperlink"/>
            <w:rFonts w:cs="David" w:ascii="David" w:hAnsi="David"/>
          </w:rPr>
          <w:t>39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פסד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uppressLineNumbers/>
        <w:spacing w:lineRule="auto" w:line="360"/>
        <w:ind w:start="5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בבקשת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החילוט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במהלך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הטיעונים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לעונש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בבעלות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ושימש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המיוחסת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הובאו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נתונים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כלשהם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שחילוטם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מבוקש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תגיש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תכלול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פרטים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יצוין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לפניי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הטרקטורון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לילדיו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בהודעת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10.1.2023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היגואר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70,000</w:t>
      </w:r>
      <w:r>
        <w:rPr>
          <w:rtl w:val="true"/>
          <w:lang w:val="en-IL" w:eastAsia="en-IL"/>
        </w:rPr>
        <w:t xml:space="preserve"> ₪, </w:t>
      </w:r>
      <w:r>
        <w:rPr>
          <w:rtl w:val="true"/>
          <w:lang w:val="en-IL" w:eastAsia="en-IL"/>
        </w:rPr>
        <w:t>ובאשר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לטרקטורון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החשמלי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לוחית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זיהוי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מחירון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מוסדר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באותה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לדידה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להתחשב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קטיגורית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בשווי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tl w:val="true"/>
          <w:lang w:val="en-IL" w:eastAsia="en-IL"/>
        </w:rPr>
        <w:t>,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ששימשו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והתחשבות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במחירם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תיצור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</w:t>
      </w:r>
      <w:r>
        <w:rPr>
          <w:rtl w:val="true"/>
          <w:lang w:val="en-IL" w:eastAsia="en-IL"/>
        </w:rPr>
        <w:t>-</w:t>
      </w:r>
      <w:r>
        <w:rPr>
          <w:rtl w:val="true"/>
          <w:lang w:val="en-IL" w:eastAsia="en-IL"/>
        </w:rPr>
        <w:t>שווין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בהינתן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ומקרה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בתגוב</w:t>
      </w:r>
      <w:r>
        <w:rPr>
          <w:rtl w:val="true"/>
          <w:lang w:val="en-IL" w:eastAsia="en-IL"/>
        </w:rPr>
        <w:t>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שהגיש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נטען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שימש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השלכת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הרימון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השלכת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בוצעה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מהטרקטורון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ליאור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שביצע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בצוותא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שוויו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30,000</w:t>
      </w:r>
      <w:r>
        <w:rPr>
          <w:rtl w:val="true"/>
          <w:lang w:val="en-IL" w:eastAsia="en-IL"/>
        </w:rPr>
        <w:t xml:space="preserve"> ₪ </w:t>
      </w:r>
      <w:r>
        <w:rPr>
          <w:rtl w:val="true"/>
          <w:lang w:val="en-IL" w:eastAsia="en-IL"/>
        </w:rPr>
        <w:t>בלבד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שנרכש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מחברת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השכרה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משמש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שסובלת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ממוגבלות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</w:t>
      </w:r>
      <w:r>
        <w:rPr>
          <w:rtl w:val="true"/>
          <w:lang w:val="en-IL" w:eastAsia="en-IL"/>
        </w:rPr>
        <w:t>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אשתו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לתגובת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תצלום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רישיון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.  </w:t>
      </w:r>
    </w:p>
    <w:p>
      <w:pPr>
        <w:pStyle w:val="Normal"/>
        <w:suppressLineNumbers/>
        <w:spacing w:lineRule="auto" w:line="360"/>
        <w:ind w:start="5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hyperlink r:id="rId63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32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א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לפסד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פ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מסדיר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סמכות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התפיסה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וקובע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רשאי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שוטר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לתפוס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חפץ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יסוד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סביר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להניח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באותו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חפץ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נעברה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עומדים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לעבור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עבירה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שהוא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עשוי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לשמש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ראייה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בהליך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משפטי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שניתן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כשכר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כאמצעי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לביצועה</w:t>
      </w:r>
      <w:r>
        <w:rPr>
          <w:rtl w:val="true"/>
          <w:lang w:val="en-IL" w:eastAsia="en-IL"/>
        </w:rPr>
        <w:t xml:space="preserve">".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במישור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התפיסה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החילוט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קובע</w:t>
      </w:r>
      <w:r>
        <w:rPr>
          <w:rFonts w:cs="Times New Roman"/>
          <w:rtl w:val="true"/>
          <w:lang w:val="en-IL" w:eastAsia="en-IL"/>
        </w:rPr>
        <w:t xml:space="preserve"> </w:t>
      </w:r>
      <w:hyperlink r:id="rId64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39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א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לפסד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פ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האמור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בכל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דין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רשאי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המשפט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בנוסף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עונש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שיטיל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לצוות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חילוט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החפץ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שנתפס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סעיף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32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שהגיע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לידי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המשטרה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כאמור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בסעיף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33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האדם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שהורשע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במעשה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שנעשה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בחפץ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לגביו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הוא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החפץ</w:t>
      </w:r>
      <w:r>
        <w:rPr>
          <w:b/>
          <w:bCs/>
          <w:rtl w:val="true"/>
          <w:lang w:val="en-IL" w:eastAsia="en-IL"/>
        </w:rPr>
        <w:t xml:space="preserve">; </w:t>
      </w:r>
      <w:r>
        <w:rPr>
          <w:b/>
          <w:b/>
          <w:bCs/>
          <w:rtl w:val="true"/>
          <w:lang w:val="en-IL" w:eastAsia="en-IL"/>
        </w:rPr>
        <w:t>דין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כדין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עונש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שהוטל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".  </w:t>
      </w:r>
    </w:p>
    <w:p>
      <w:pPr>
        <w:pStyle w:val="Normal"/>
        <w:suppressLineNumbers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lang w:val="en-IL" w:eastAsia="en-IL"/>
        </w:rPr>
      </w:pPr>
      <w:r>
        <w:rPr>
          <w:rFonts w:ascii="David" w:hAnsi="David"/>
          <w:rtl w:val="true"/>
        </w:rPr>
        <w:t>תחילה לעניין הבעלות ברכב ובטרקטורן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הודה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בו צוין כי הוא הבעלים של הרכב</w:t>
      </w:r>
      <w:r>
        <w:rPr>
          <w:rFonts w:ascii="David" w:hAnsi="David"/>
          <w:rtl w:val="true"/>
        </w:rPr>
        <w:t xml:space="preserve"> וכן של הטרקטורון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סעיפים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tl w:val="true"/>
          <w:lang w:val="en-IL" w:eastAsia="en-IL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אלו הנאשם מושתק מלטעון כי הוא אינו הבעלים של הרכב או כי הרכב שייך לאחר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לקבוע כי הנאשם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בעל החפץ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קרי הרכב</w:t>
      </w:r>
      <w:r>
        <w:rPr>
          <w:rFonts w:ascii="David" w:hAnsi="David"/>
          <w:rtl w:val="true"/>
        </w:rPr>
        <w:t xml:space="preserve"> והטרקטורון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הטיעונים לעונש לא טען הנאשם כי הרכב לא שייך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למעשה הוא העלה את הטענה לגבי בעלות אמו ברכב לראשונה בתגובתו להודעת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שהרכב נתפס על ידי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הוגשה בקשה מטעם טוען לזכות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כל שכן אמו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בעניין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צירף רישיון רכב ממנו עולה כי הרכב רשום על שם 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 בכך אין כדי לשנות את התוצאה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הרישום במשרד הרישוי הנו </w:t>
      </w:r>
      <w:r>
        <w:rPr>
          <w:rFonts w:ascii="David" w:hAnsi="David"/>
          <w:rtl w:val="true"/>
        </w:rPr>
        <w:t>דקלרטיבי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6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David" w:ascii="David" w:hAnsi="David"/>
            <w:color w:val="0000FF"/>
            <w:u w:val="single"/>
          </w:rPr>
          <w:t>5379/95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סהר חברה לביטוח בע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בנק דיסקונט לישראל בע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נא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464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1997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והרישום לא מעיד בהכרח על הבעלות הקניינית ברכב </w:t>
      </w:r>
      <w:r>
        <w:rPr>
          <w:rFonts w:cs="David" w:ascii="David" w:hAnsi="David"/>
          <w:rtl w:val="true"/>
        </w:rPr>
        <w:t>(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1000/15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אלחווה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3.7.2015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). </w:t>
      </w:r>
      <w:r>
        <w:rPr>
          <w:rtl w:val="true"/>
          <w:lang w:val="en-IL" w:eastAsia="en-IL"/>
        </w:rPr>
        <w:t>כאמור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הבעלים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והטרקטורן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יכול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להתנער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מהדברים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מוגבלת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ולאחרונה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שוהה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אבות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מחזקות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המסקנה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הבעלות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המהותית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>לצורך כינון הסמכות לחלט חפץ יש לדון בשאלה אם באותו חפץ שחילוטו מבוקש נעברה 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דומה שלא יכולה להיות מחלוקת כי הטרקטורון נופל להגדרה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כעולה מעובדות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וליאור הובילו את הנשק באמצעות הטרקטורון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באמצעותו לביתו של המתלונן ובעודם נוסעים בטרקטורון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זרק ליאור את הרימון לעבר ביתו של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אמנם הנאשם וליאור לא נסעו ברכב בעת שזרקו את הרימון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כאמור בטרקטורון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בכך ללמד כי לא נעברה עבירה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בכתב האישום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בשלב הראשון ועוד לפני זריקת הרימון</w:t>
      </w:r>
      <w:r>
        <w:rPr>
          <w:rFonts w:cs="Arial" w:ascii="Arial" w:hAnsi="Arial"/>
          <w:rtl w:val="true"/>
        </w:rPr>
        <w:t xml:space="preserve">,  </w:t>
      </w:r>
      <w:r>
        <w:rPr>
          <w:rFonts w:ascii="David" w:hAnsi="David"/>
          <w:rtl w:val="true"/>
        </w:rPr>
        <w:t xml:space="preserve">הנאשם וליאור </w:t>
      </w:r>
      <w:r>
        <w:rPr>
          <w:rFonts w:ascii="David" w:hAnsi="David"/>
          <w:rtl w:val="true"/>
        </w:rPr>
        <w:t xml:space="preserve">נסעו ברכב </w:t>
      </w:r>
      <w:r>
        <w:rPr>
          <w:rFonts w:ascii="David" w:hAnsi="David"/>
          <w:rtl w:val="true"/>
        </w:rPr>
        <w:t>מביתו של הנאשם אל סמוך לביתו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לבחון את הזירה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מיד לאחר מכן נסעו השניים </w:t>
      </w:r>
      <w:r>
        <w:rPr>
          <w:rFonts w:ascii="David" w:hAnsi="David"/>
          <w:rtl w:val="true"/>
        </w:rPr>
        <w:t>לביתו של ליאור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נטל ליאור את הרימון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ונסע יחד עם הנאשם חזרה לביתו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שהם נושאים ומובילים את הרימון </w:t>
      </w:r>
      <w:r>
        <w:rPr>
          <w:rFonts w:ascii="David" w:hAnsi="David"/>
          <w:b/>
          <w:b/>
          <w:bCs/>
          <w:rtl w:val="true"/>
        </w:rPr>
        <w:t>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רק בטרקטורון אלא גם ברכב נעברה עבירה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קיומה של סמכות לחוד והפעלתה לחוד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יש לזכור כי </w:t>
      </w:r>
      <w:r>
        <w:rPr>
          <w:rFonts w:ascii="Arial" w:hAnsi="Arial" w:cs="Arial"/>
          <w:rtl w:val="true"/>
        </w:rPr>
        <w:t xml:space="preserve">סמכות החילוט היא סמכות שבשיקול דעת ומסקנה זו מעוגנת בלשון </w:t>
      </w:r>
      <w:hyperlink r:id="rId6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הפעלתה של סמכות החילוט צריכה להתבצע על רקע מכלול הנתונים של כל מקרה ומקרה והיא תלויה בין היתר בהשלכות חילוט הרכוש ובהשתלבותו במערך הענישה הכולל שיושת על הנאשם </w:t>
      </w:r>
      <w:r>
        <w:rPr>
          <w:rFonts w:cs="Arial" w:ascii="Arial" w:hAnsi="Arial"/>
          <w:rtl w:val="true"/>
        </w:rPr>
        <w:t>(</w:t>
      </w:r>
      <w:hyperlink r:id="rId6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9104/20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טבצ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ניקוב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4.3.2021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רע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4105/16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גאבר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פסקה ט</w:t>
      </w:r>
      <w:r>
        <w:rPr>
          <w:rFonts w:cs="Arial" w:ascii="Arial" w:hAnsi="Arial"/>
          <w:rtl w:val="true"/>
        </w:rPr>
        <w:t>' (</w:t>
      </w:r>
      <w:r>
        <w:rPr>
          <w:rFonts w:cs="Arial" w:ascii="Arial" w:hAnsi="Arial"/>
        </w:rPr>
        <w:t>2.1.2007</w:t>
      </w:r>
      <w:r>
        <w:rPr>
          <w:rFonts w:cs="Arial" w:ascii="Arial" w:hAnsi="Arial"/>
          <w:rtl w:val="true"/>
        </w:rPr>
        <w:t xml:space="preserve">); </w:t>
      </w:r>
      <w:hyperlink r:id="rId6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6234/03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זיתאווי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9.3.2005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לפני שאדון בהפעלת סמכות החילוט אבקש להתעכב על טענת המאשימה שהועלתה במסמך שהוגש ביום </w:t>
      </w:r>
      <w:r>
        <w:rPr>
          <w:rFonts w:cs="Arial" w:ascii="Arial" w:hAnsi="Arial"/>
        </w:rPr>
        <w:t>10.1.2023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לפיה אין רלוונטיות לשווי החפץ במסגרת הדיון בבקשת החילוט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הדיון בבקשות החילוט בתיקים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מוצא את עצמי שב ומעיר לנציגי הפרקליטות על הקושי לפיו מועלית בקשת חילוט מבלי שנציג הפרקליטות יצטייד בנתונים לגבי שווי החפץ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לרוב הרכב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שחילוטו מבוקש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אין זה ההילוך הנכון והעמדה שמציגה הפרקליטות לפיה לשווי החפץ שחילוטו מבוקש אין רלוונטיות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מעוררת קושי רב ומקשה על קיום דיון כהלכתו בבקשות החילוט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שצוין כבר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סמכות החילוט איננה סמכות שהפעלתה נעשית בצורה אוטומטית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הפעלת הסמכות מסורה לשיקול דעת בית המשפט ואילו קבלת עמדת המאשימה תוביל למסקנה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בהתקיים התנאים הקבועים </w:t>
      </w:r>
      <w:hyperlink r:id="rId70">
        <w:r>
          <w:rPr>
            <w:rStyle w:val="Hyperlink"/>
            <w:rFonts w:ascii="Arial" w:hAnsi="Arial" w:cs="Arial"/>
            <w:rtl w:val="true"/>
          </w:rPr>
          <w:t>בסע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cs="Arial" w:ascii="Arial" w:hAnsi="Arial"/>
          </w:rPr>
          <w:t>39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בית המשפט יהא חייב להורות על חילוט החפץ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תוצאה זו נוגדת את לשון החוק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הפעלת סמכות החילוט צריכה להתבצע על רק מכלול הנסיבות ובכלל זה יש לשקול את החילוט על רקע מכלול רכיבי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כדי שבית המשפט ישקול את מכלול רכיבי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בפרט הרכיבים הכספיים והשתלבותם אהדדי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יש להניח לפניו נתונים לגבי המשמעות הכספית של החילוט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הבדל בין החלטה על חילוט רכב שערכו אלפי שקלים בודדים לבין חילוט רכב ששוויו מאות אלפי שקלים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תוצאת חילוט החפץ עשויה להשפיע על גובה הקנס או יתר הרכיבים הכספיים שבית המשפט שוקל להשית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החלטתי לדחות את הבקשה החילוט בעניין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הנתון בדבר שווי הרכב נדחק אל קרן זווית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לא אותיר נקודה זו ללא הכרעה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מלבד הודעה לאקונית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המאשימה לא הניחה כל ראיה לכך ששווי הרכב הוא כנטען על ידה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70,000</w:t>
      </w:r>
      <w:r>
        <w:rPr>
          <w:rFonts w:cs="Arial" w:ascii="Arial" w:hAnsi="Arial"/>
          <w:rtl w:val="true"/>
        </w:rPr>
        <w:t xml:space="preserve"> ₪) </w:t>
      </w:r>
      <w:r>
        <w:rPr>
          <w:rFonts w:ascii="Arial" w:hAnsi="Arial" w:cs="Arial"/>
          <w:rtl w:val="true"/>
        </w:rPr>
        <w:t xml:space="preserve">ובכלל זה לא הובהר אם שווי זה מגלם את ההפחתה בשל כך שהרכב שימש בעבר כרכב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השכרה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מכאן שאין לי אלא לקבל את עמדת הנאשם כי שוויו של הרכב הוא 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ולענייננו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ששקלתי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בדבר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הגעתי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למסקנה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חילוט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הטרקטורון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ולדחות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החילוט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מתייחסת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לרכב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ראשית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כאמור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בטרקטרון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נעברה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עוצמת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הזיקה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הטרקטורון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תפקידו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בהובלת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ליאור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ובנסיעה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מוקדמת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המתלונן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הובילו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השניים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הרימון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נוסעים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בטרקטרון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הגיעו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המתלונן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וזרקו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הרימון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שנית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חילוט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רכיבי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הכולל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להיווכח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הוטל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תנאי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לרכיבים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כספיים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שכוללים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וקנס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הוראה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בדבר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חילוט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לחילוט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הטרקטורון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ליצור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תוצאה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מידתית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שלישית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להתעלם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שעלולה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להיגרם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למשפחת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7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ילדים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תוותר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שישמש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המשפחה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הדברים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הטיפול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במשפחה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בזמן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נופל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עליה</w:t>
      </w:r>
      <w:r>
        <w:rPr>
          <w:rtl w:val="true"/>
          <w:lang w:val="en-IL" w:eastAsia="en-IL"/>
        </w:rPr>
        <w:t xml:space="preserve">.     </w:t>
      </w:r>
    </w:p>
    <w:p>
      <w:pPr>
        <w:pStyle w:val="Normal"/>
        <w:suppressLineNumbers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לאור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האמור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חילוט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הטרקטורון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החשמלי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TOMRIDE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הבקשה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לחילוט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היגואר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02976678</w:t>
      </w:r>
      <w:r>
        <w:rPr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–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נדחית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שאני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להשיב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באמצעות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נציג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מטעמו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start"/>
        <w:rPr>
          <w:rFonts w:cs="Times New Roman"/>
        </w:rPr>
      </w:pPr>
      <w:r>
        <w:rPr>
          <w:rFonts w:ascii="David" w:hAnsi="David"/>
          <w:b/>
          <w:b/>
          <w:bCs/>
          <w:rtl w:val="true"/>
        </w:rPr>
        <w:t>גזר הדין</w:t>
      </w:r>
    </w:p>
    <w:p>
      <w:pPr>
        <w:pStyle w:val="Normal"/>
        <w:spacing w:lineRule="auto" w:line="360"/>
        <w:ind w:end="0"/>
        <w:jc w:val="start"/>
        <w:rPr>
          <w:rFonts w:cs="Times New Roman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>
          <w:rFonts w:cs="Times New Roman"/>
        </w:rPr>
      </w:pPr>
      <w:r>
        <w:rPr>
          <w:rFonts w:ascii="David" w:hAnsi="David"/>
          <w:rtl w:val="true"/>
        </w:rPr>
        <w:t>בשים לב למתחם העונש שקבעתי ולשיקולים הקשורים לגזירת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57" w:end="0"/>
        <w:jc w:val="both"/>
        <w:rPr>
          <w:rFonts w:cs="Times New Roman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start"/>
        <w:rPr>
          <w:rFonts w:cs="Times New Roman"/>
        </w:rPr>
      </w:pPr>
      <w:r>
        <w:rPr>
          <w:rFonts w:ascii="David" w:hAnsi="David"/>
          <w:rtl w:val="true"/>
        </w:rPr>
        <w:t xml:space="preserve">מאסר בפועל לתקופה של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בניכוי ימי מעצרו מיום </w:t>
      </w:r>
      <w:r>
        <w:rPr>
          <w:rFonts w:cs="David" w:ascii="David" w:hAnsi="David"/>
        </w:rPr>
        <w:t>22.8.2022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Times New Roman"/>
        </w:rPr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והתנאי כי הנאשם לא יעבור בתוך שלוש שנים עבירת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ואולם אם יורשע בעבירת נשק מסוג עוון יישא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בלבד מתוכם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Times New Roman"/>
        </w:rPr>
      </w:pPr>
      <w:r>
        <w:rPr>
          <w:rtl w:val="true"/>
        </w:rPr>
        <w:t>ק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1.3.2023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.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ובמועדו</w:t>
      </w:r>
      <w:r>
        <w:rPr>
          <w:rtl w:val="true"/>
        </w:rPr>
        <w:t xml:space="preserve">,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 מחייב את הנאשם לפצות את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תביעה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7,5</w:t>
      </w:r>
      <w:r>
        <w:rPr>
          <w:rFonts w:cs="David" w:ascii="David" w:hAnsi="David"/>
        </w:rPr>
        <w:t>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הפיצוי ישולם </w:t>
      </w:r>
      <w:r>
        <w:rPr>
          <w:rFonts w:ascii="David" w:hAnsi="David"/>
          <w:rtl w:val="true"/>
        </w:rPr>
        <w:t xml:space="preserve">תוך 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Times New Roman"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546783135129371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הנאשם 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מוחמד עלי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2"/>
      <w:footerReference w:type="default" r:id="rId7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16760-09-22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אביחי גבריאלי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567"/>
        </w:tabs>
        <w:ind w:start="0" w:hanging="0"/>
      </w:pPr>
      <w:rPr>
        <w:rFonts w:ascii="David" w:hAnsi="David" w:cs="David"/>
        <w:lang w:val="en-US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ascii="David" w:hAnsi="David" w:cs="David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  <w:lang w:val="en-US"/>
    </w:rPr>
  </w:style>
  <w:style w:type="character" w:styleId="WW8Num2z0">
    <w:name w:val="WW8Num2z0"/>
    <w:qFormat/>
    <w:rPr>
      <w:rFonts w:ascii="David" w:hAnsi="David" w:cs="David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g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fCa1S" TargetMode="External"/><Relationship Id="rId12" Type="http://schemas.openxmlformats.org/officeDocument/2006/relationships/hyperlink" Target="http://www.nevo.co.il/law/159619" TargetMode="External"/><Relationship Id="rId13" Type="http://schemas.openxmlformats.org/officeDocument/2006/relationships/hyperlink" Target="http://www.nevo.co.il/law/74918" TargetMode="External"/><Relationship Id="rId14" Type="http://schemas.openxmlformats.org/officeDocument/2006/relationships/hyperlink" Target="http://www.nevo.co.il/law/74918/32" TargetMode="External"/><Relationship Id="rId15" Type="http://schemas.openxmlformats.org/officeDocument/2006/relationships/hyperlink" Target="http://www.nevo.co.il/law/74918/32.a" TargetMode="External"/><Relationship Id="rId16" Type="http://schemas.openxmlformats.org/officeDocument/2006/relationships/hyperlink" Target="http://www.nevo.co.il/law/74918/39" TargetMode="External"/><Relationship Id="rId17" Type="http://schemas.openxmlformats.org/officeDocument/2006/relationships/hyperlink" Target="http://www.nevo.co.il/law/74918/39.a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c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6018516" TargetMode="External"/><Relationship Id="rId27" Type="http://schemas.openxmlformats.org/officeDocument/2006/relationships/hyperlink" Target="http://www.nevo.co.il/law/70301/fCa1S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d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e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8266138" TargetMode="External"/><Relationship Id="rId34" Type="http://schemas.openxmlformats.org/officeDocument/2006/relationships/hyperlink" Target="http://www.nevo.co.il/law/70301/144.g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5824863" TargetMode="External"/><Relationship Id="rId37" Type="http://schemas.openxmlformats.org/officeDocument/2006/relationships/hyperlink" Target="http://www.nevo.co.il/case/26905927" TargetMode="External"/><Relationship Id="rId38" Type="http://schemas.openxmlformats.org/officeDocument/2006/relationships/hyperlink" Target="http://www.nevo.co.il/case/27708542" TargetMode="External"/><Relationship Id="rId39" Type="http://schemas.openxmlformats.org/officeDocument/2006/relationships/hyperlink" Target="http://www.nevo.co.il/case/27734980" TargetMode="External"/><Relationship Id="rId40" Type="http://schemas.openxmlformats.org/officeDocument/2006/relationships/hyperlink" Target="http://www.nevo.co.il/case/28200855" TargetMode="External"/><Relationship Id="rId41" Type="http://schemas.openxmlformats.org/officeDocument/2006/relationships/hyperlink" Target="http://www.nevo.co.il/case/27309272" TargetMode="External"/><Relationship Id="rId42" Type="http://schemas.openxmlformats.org/officeDocument/2006/relationships/hyperlink" Target="http://www.nevo.co.il/case/5865581" TargetMode="External"/><Relationship Id="rId43" Type="http://schemas.openxmlformats.org/officeDocument/2006/relationships/hyperlink" Target="http://www.nevo.co.il/case/10443017" TargetMode="External"/><Relationship Id="rId44" Type="http://schemas.openxmlformats.org/officeDocument/2006/relationships/hyperlink" Target="http://www.nevo.co.il/case/28883087" TargetMode="External"/><Relationship Id="rId45" Type="http://schemas.openxmlformats.org/officeDocument/2006/relationships/hyperlink" Target="http://www.nevo.co.il/case/6473037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25651836" TargetMode="External"/><Relationship Id="rId48" Type="http://schemas.openxmlformats.org/officeDocument/2006/relationships/hyperlink" Target="http://www.nevo.co.il/case/20817889" TargetMode="External"/><Relationship Id="rId49" Type="http://schemas.openxmlformats.org/officeDocument/2006/relationships/hyperlink" Target="http://www.nevo.co.il/case/5614680" TargetMode="External"/><Relationship Id="rId50" Type="http://schemas.openxmlformats.org/officeDocument/2006/relationships/hyperlink" Target="http://www.nevo.co.il/case/28616914" TargetMode="External"/><Relationship Id="rId51" Type="http://schemas.openxmlformats.org/officeDocument/2006/relationships/hyperlink" Target="http://www.nevo.co.il/case/26815828" TargetMode="External"/><Relationship Id="rId52" Type="http://schemas.openxmlformats.org/officeDocument/2006/relationships/hyperlink" Target="http://www.nevo.co.il/case/20705476" TargetMode="External"/><Relationship Id="rId53" Type="http://schemas.openxmlformats.org/officeDocument/2006/relationships/hyperlink" Target="http://www.nevo.co.il/case/26025031" TargetMode="External"/><Relationship Id="rId54" Type="http://schemas.openxmlformats.org/officeDocument/2006/relationships/hyperlink" Target="http://www.nevo.co.il/law/70301/40j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5792745" TargetMode="External"/><Relationship Id="rId57" Type="http://schemas.openxmlformats.org/officeDocument/2006/relationships/hyperlink" Target="http://www.nevo.co.il/case/5605461" TargetMode="External"/><Relationship Id="rId58" Type="http://schemas.openxmlformats.org/officeDocument/2006/relationships/hyperlink" Target="http://www.nevo.co.il/case/16900447" TargetMode="External"/><Relationship Id="rId59" Type="http://schemas.openxmlformats.org/officeDocument/2006/relationships/hyperlink" Target="http://www.nevo.co.il/law/159619" TargetMode="External"/><Relationship Id="rId60" Type="http://schemas.openxmlformats.org/officeDocument/2006/relationships/hyperlink" Target="http://www.nevo.co.il/law/74918/32" TargetMode="External"/><Relationship Id="rId61" Type="http://schemas.openxmlformats.org/officeDocument/2006/relationships/hyperlink" Target="http://www.nevo.co.il/law/74918/39" TargetMode="External"/><Relationship Id="rId62" Type="http://schemas.openxmlformats.org/officeDocument/2006/relationships/hyperlink" Target="http://www.nevo.co.il/law/74918" TargetMode="External"/><Relationship Id="rId63" Type="http://schemas.openxmlformats.org/officeDocument/2006/relationships/hyperlink" Target="http://www.nevo.co.il/law/74918/32.a" TargetMode="External"/><Relationship Id="rId64" Type="http://schemas.openxmlformats.org/officeDocument/2006/relationships/hyperlink" Target="http://www.nevo.co.il/law/74918/39.a" TargetMode="External"/><Relationship Id="rId65" Type="http://schemas.openxmlformats.org/officeDocument/2006/relationships/hyperlink" Target="http://www.nevo.co.il/case/6008944" TargetMode="External"/><Relationship Id="rId66" Type="http://schemas.openxmlformats.org/officeDocument/2006/relationships/hyperlink" Target="http://www.nevo.co.il/case/20138359" TargetMode="External"/><Relationship Id="rId67" Type="http://schemas.openxmlformats.org/officeDocument/2006/relationships/hyperlink" Target="http://www.nevo.co.il/law/74918/39.a" TargetMode="External"/><Relationship Id="rId68" Type="http://schemas.openxmlformats.org/officeDocument/2006/relationships/hyperlink" Target="http://www.nevo.co.il/case/27272576" TargetMode="External"/><Relationship Id="rId69" Type="http://schemas.openxmlformats.org/officeDocument/2006/relationships/hyperlink" Target="http://www.nevo.co.il/case/6055128" TargetMode="External"/><Relationship Id="rId70" Type="http://schemas.openxmlformats.org/officeDocument/2006/relationships/hyperlink" Target="http://www.nevo.co.il/law/74918/39" TargetMode="External"/><Relationship Id="rId71" Type="http://schemas.openxmlformats.org/officeDocument/2006/relationships/hyperlink" Target="http://www.nevo.co.il/advertisements/nevo-100.doc" TargetMode="External"/><Relationship Id="rId72" Type="http://schemas.openxmlformats.org/officeDocument/2006/relationships/header" Target="header1.xml"/><Relationship Id="rId73" Type="http://schemas.openxmlformats.org/officeDocument/2006/relationships/footer" Target="footer1.xml"/><Relationship Id="rId74" Type="http://schemas.openxmlformats.org/officeDocument/2006/relationships/numbering" Target="numbering.xml"/><Relationship Id="rId75" Type="http://schemas.openxmlformats.org/officeDocument/2006/relationships/fontTable" Target="fontTable.xml"/><Relationship Id="rId76" Type="http://schemas.openxmlformats.org/officeDocument/2006/relationships/settings" Target="settings.xml"/><Relationship Id="rId7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2024-04-07T08:50:00Z</dcterms:created>
  <dc:creator> </dc:creator>
  <dc:description/>
  <cp:keywords/>
  <dc:language>en-IL</dc:language>
  <cp:lastModifiedBy>h1</cp:lastModifiedBy>
  <dcterms:modified xsi:type="dcterms:W3CDTF">2024-04-07T08:50:00Z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אביחי גבריאלי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6018516;28266138;25824863;26905927;27708542;27734980;28200855;27309272;5865581;10443017;28883087;6473037;25651836;20817889;5614680;28616914;26815828;20705476;26025031;5792745;5605461;16900447;6008944;20138359;27272576;6055128</vt:lpwstr>
  </property>
  <property fmtid="{D5CDD505-2E9C-101B-9397-08002B2CF9AE}" pid="9" name="CITY">
    <vt:lpwstr>חי'</vt:lpwstr>
  </property>
  <property fmtid="{D5CDD505-2E9C-101B-9397-08002B2CF9AE}" pid="10" name="DATE">
    <vt:lpwstr>20230125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מוחמד עלי</vt:lpwstr>
  </property>
  <property fmtid="{D5CDD505-2E9C-101B-9397-08002B2CF9AE}" pid="14" name="LAWLISTTMP1">
    <vt:lpwstr>70301/144.a;144.b;029;040c;fCa1S;040d;040e;144.g;40ja</vt:lpwstr>
  </property>
  <property fmtid="{D5CDD505-2E9C-101B-9397-08002B2CF9AE}" pid="15" name="LAWLISTTMP2">
    <vt:lpwstr>159619</vt:lpwstr>
  </property>
  <property fmtid="{D5CDD505-2E9C-101B-9397-08002B2CF9AE}" pid="16" name="LAWLISTTMP3">
    <vt:lpwstr>74918/032;039:2;032.a;039.a:2</vt:lpwstr>
  </property>
  <property fmtid="{D5CDD505-2E9C-101B-9397-08002B2CF9AE}" pid="17" name="LAWYER">
    <vt:lpwstr>עומר סנעאללה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16760</vt:lpwstr>
  </property>
  <property fmtid="{D5CDD505-2E9C-101B-9397-08002B2CF9AE}" pid="24" name="NEWPARTB">
    <vt:lpwstr>09</vt:lpwstr>
  </property>
  <property fmtid="{D5CDD505-2E9C-101B-9397-08002B2CF9AE}" pid="25" name="NEWPARTC">
    <vt:lpwstr>22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390020230125</vt:lpwstr>
  </property>
  <property fmtid="{D5CDD505-2E9C-101B-9397-08002B2CF9AE}" pid="36" name="TYPE_N_DATE">
    <vt:lpwstr>39020230125</vt:lpwstr>
  </property>
  <property fmtid="{D5CDD505-2E9C-101B-9397-08002B2CF9AE}" pid="37" name="VOLUME">
    <vt:lpwstr/>
  </property>
  <property fmtid="{D5CDD505-2E9C-101B-9397-08002B2CF9AE}" pid="38" name="WORDNUMPAGES">
    <vt:lpwstr>13</vt:lpwstr>
  </property>
</Properties>
</file>