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16767-11-11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זבידה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cs="FrankRuehl"/>
                <w:sz w:val="28"/>
                <w:szCs w:val="28"/>
              </w:rPr>
              <w:t>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משינסקי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מתמחה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זבידה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נחמן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בטיטו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5" w:leader="none"/>
        </w:tabs>
        <w:spacing w:lineRule="auto" w:line="360"/>
        <w:ind w:hanging="360" w:start="345" w:end="0"/>
        <w:jc w:val="both"/>
        <w:rPr>
          <w:rFonts w:ascii="Tahoma" w:hAnsi="Tahoma" w:cs="Tahoma"/>
        </w:rPr>
      </w:pPr>
      <w:bookmarkStart w:id="6" w:name="ABSTRACT_START"/>
      <w:bookmarkEnd w:id="6"/>
      <w:r>
        <w:rPr>
          <w:rFonts w:ascii="Tahoma" w:hAnsi="Tahoma" w:cs="Tahoma"/>
          <w:rtl w:val="true"/>
        </w:rPr>
        <w:t>הנאשם הורשע על פי הודאתו בכתב אישום מתוקן הכולל שני אישומים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במועדים הרלוונטיים לכתב האישום  הפעילה המשטרה סוכן סמוי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:"</w:t>
      </w:r>
      <w:r>
        <w:rPr>
          <w:rFonts w:ascii="Tahoma" w:hAnsi="Tahoma" w:cs="Tahoma"/>
          <w:b/>
          <w:b/>
          <w:bCs/>
          <w:rtl w:val="true"/>
        </w:rPr>
        <w:t>הסוכן</w:t>
      </w:r>
      <w:r>
        <w:rPr>
          <w:rFonts w:cs="Tahoma" w:ascii="Tahoma" w:hAnsi="Tahoma"/>
          <w:rtl w:val="true"/>
        </w:rPr>
        <w:t xml:space="preserve">"), </w:t>
      </w:r>
      <w:r>
        <w:rPr>
          <w:rFonts w:ascii="Tahoma" w:hAnsi="Tahoma" w:cs="Tahoma"/>
          <w:rtl w:val="true"/>
        </w:rPr>
        <w:t>במטרה לרכוש סמים מסוכנים מסוחרי סמים באזור השפלה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בין הסוכן לנאשם קיימת היכרות קודמת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-15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5" w:leader="none"/>
        </w:tabs>
        <w:spacing w:lineRule="auto" w:line="360"/>
        <w:ind w:hanging="360" w:start="345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על פי עובדות האישום הראשון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20.7.2011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הנאשם יצר קשר טלפוני עם הסוכן והשניים סיכמו להיפגש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במעמד הפגישה הציע הנאשם לסוכן לרכוש ממנו סם מסוכן מסוג קוקאין</w:t>
      </w:r>
      <w:r>
        <w:rPr>
          <w:rFonts w:cs="Tahoma" w:ascii="Tahoma" w:hAnsi="Tahoma"/>
          <w:rtl w:val="true"/>
        </w:rPr>
        <w:t xml:space="preserve">.  </w:t>
      </w:r>
      <w:r>
        <w:rPr>
          <w:rFonts w:ascii="Tahoma" w:hAnsi="Tahoma" w:cs="Tahoma"/>
          <w:rtl w:val="true"/>
        </w:rPr>
        <w:t>מפעיליו של הסוכן הורו לו להיענות להצעה ולבצע עסקת סמים עם הנאשם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23.07.2011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פגש הסוכן בנאשם וסוכם כי הסוכן ירכוש מהנאשם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גרם סם מסוכן מסוג קוקאין במחיר של </w:t>
      </w:r>
      <w:r>
        <w:rPr>
          <w:rFonts w:cs="Tahoma" w:ascii="Tahoma" w:hAnsi="Tahoma"/>
        </w:rPr>
        <w:t>350₪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לגרם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24.07.2011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נפגשו הסוכן והנאשם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אך לבסוף התברר כי הנאשם הצליח לשים ידו רק על מחצית מכמות הסם שסוכמה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עת יצא הנאשם יחד עם הסוכן לרחוב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בעודם צועדים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הצביע הנאשם על חתיכת נייר טואלט שהייתה מונחת ליד גלגל אחד מהרכבים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הסוכן הרימה והבחין כי בתוכה סם מסוכן מסוג קוקאין במשקל של </w:t>
      </w:r>
      <w:r>
        <w:rPr>
          <w:rFonts w:cs="Tahoma" w:ascii="Tahoma" w:hAnsi="Tahoma"/>
        </w:rPr>
        <w:t>8.522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 נטו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במעמד זה קיבל הנאשם מהסוכן סך של </w:t>
      </w:r>
      <w:r>
        <w:rPr>
          <w:rFonts w:cs="Tahoma" w:ascii="Tahoma" w:hAnsi="Tahoma"/>
        </w:rPr>
        <w:t>2,500</w:t>
      </w:r>
      <w:r>
        <w:rPr>
          <w:rFonts w:cs="Tahoma" w:ascii="Tahoma" w:hAnsi="Tahoma"/>
          <w:rtl w:val="true"/>
        </w:rPr>
        <w:t xml:space="preserve"> ₪ </w:t>
      </w:r>
      <w:r>
        <w:rPr>
          <w:rFonts w:ascii="Tahoma" w:hAnsi="Tahoma" w:cs="Tahoma"/>
          <w:rtl w:val="true"/>
        </w:rPr>
        <w:t>במזומן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ביקש תוספת של </w:t>
      </w:r>
      <w:r>
        <w:rPr>
          <w:rFonts w:cs="Tahoma" w:ascii="Tahoma" w:hAnsi="Tahoma"/>
        </w:rPr>
        <w:t>100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שקלים עבור האדם שהביא את הסם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5" w:leader="none"/>
        </w:tabs>
        <w:spacing w:lineRule="auto" w:line="360"/>
        <w:ind w:hanging="360" w:start="345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על פי עובדות האישום השני ביום </w:t>
      </w:r>
      <w:r>
        <w:rPr>
          <w:rFonts w:cs="Tahoma" w:ascii="Tahoma" w:hAnsi="Tahoma"/>
        </w:rPr>
        <w:t>26.07.2011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נפגשו הסוכן והנאשם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כאשר האחרון הציע לסוכן לרכוש ממנו 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 סם מסוכן מסוג קוקאין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אך הסוכן ביקש לרכוש כמות של 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</w:t>
      </w:r>
      <w:r>
        <w:rPr>
          <w:rFonts w:cs="Tahoma" w:ascii="Tahoma" w:hAnsi="Tahoma"/>
          <w:rtl w:val="true"/>
        </w:rPr>
        <w:t xml:space="preserve">.  </w:t>
      </w:r>
      <w:r>
        <w:rPr>
          <w:rFonts w:ascii="Tahoma" w:hAnsi="Tahoma" w:cs="Tahoma"/>
          <w:rtl w:val="true"/>
        </w:rPr>
        <w:t xml:space="preserve">הסוכן והנאשם סיכמו כי הסוכן ישלם סך של </w:t>
      </w:r>
      <w:r>
        <w:rPr>
          <w:rFonts w:cs="Tahoma" w:ascii="Tahoma" w:hAnsi="Tahoma"/>
        </w:rPr>
        <w:t>330</w:t>
      </w:r>
      <w:r>
        <w:rPr>
          <w:rFonts w:cs="Tahoma" w:ascii="Tahoma" w:hAnsi="Tahoma"/>
          <w:rtl w:val="true"/>
        </w:rPr>
        <w:t xml:space="preserve"> ₪ </w:t>
      </w:r>
      <w:r>
        <w:rPr>
          <w:rFonts w:ascii="Tahoma" w:hAnsi="Tahoma" w:cs="Tahoma"/>
          <w:rtl w:val="true"/>
        </w:rPr>
        <w:t>לגרם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שוחח בטלפון עם אדם שזהותו אינה ידועה למאשימה ובהמשך הערב הנאשם והסוכן נפגשו שוב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אז מסר הנאשם לסוכן שקית ובה </w:t>
      </w:r>
      <w:r>
        <w:rPr>
          <w:rFonts w:cs="Tahoma" w:ascii="Tahoma" w:hAnsi="Tahoma"/>
        </w:rPr>
        <w:t>11.7579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גרם נטו סם מסוכן מסוג קוקאין ובתמורה מסר הסוכן לנאשם סך של </w:t>
      </w:r>
      <w:r>
        <w:rPr>
          <w:rFonts w:cs="Tahoma" w:ascii="Tahoma" w:hAnsi="Tahoma"/>
        </w:rPr>
        <w:t>4,800</w:t>
      </w:r>
      <w:r>
        <w:rPr>
          <w:rFonts w:cs="Tahoma" w:ascii="Tahoma" w:hAnsi="Tahoma"/>
          <w:rtl w:val="true"/>
        </w:rPr>
        <w:t xml:space="preserve"> ₪. </w:t>
      </w:r>
    </w:p>
    <w:p>
      <w:pPr>
        <w:pStyle w:val="Normal"/>
        <w:spacing w:lineRule="auto" w:line="360"/>
        <w:ind w:start="-15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5" w:leader="none"/>
        </w:tabs>
        <w:spacing w:lineRule="auto" w:line="360"/>
        <w:ind w:hanging="360" w:start="345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19.06.2012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הודיעו הצדדים כי הגיעו להסדר טיעון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לפיו כתב האישום המקורי יתוקן על פי הנוסח שהובא לעיל ויוטלו על הנאשם </w:t>
      </w:r>
      <w:r>
        <w:rPr>
          <w:rFonts w:cs="Tahoma" w:ascii="Tahoma" w:hAnsi="Tahoma"/>
        </w:rPr>
        <w:t>18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 מאסר לריצוי בפועל בניכוי ימי מעצרו ביום </w:t>
      </w:r>
      <w:r>
        <w:rPr>
          <w:rFonts w:cs="Tahoma" w:ascii="Tahoma" w:hAnsi="Tahoma"/>
        </w:rPr>
        <w:t>31.10.2011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על תנאי קנס ופסילה על תנאי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 שלושת הרכיבים האחרונים יקבעו על ידי בית המשפט לפי שיקול דעתו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עוד סוכם כי הנאשם יוכרז כסוחר סמים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סוגיית חילוט של סכום כסף ותכשיטים שנמצא בביתו תדון ע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י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הצדדים ואלה יעדכנו את בית המשפט במידה ויגיעו להסכמות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לפיכך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הנאשם הורשע והוכרז כסוחר סמים לפי סעיפים </w:t>
      </w:r>
      <w:r>
        <w:rPr>
          <w:rFonts w:cs="Tahoma" w:ascii="Tahoma" w:hAnsi="Tahoma"/>
        </w:rPr>
        <w:t>36</w:t>
      </w:r>
      <w:r>
        <w:rPr>
          <w:rFonts w:ascii="Tahoma" w:hAnsi="Tahoma" w:cs="Tahoma"/>
          <w:rtl w:val="true"/>
        </w:rPr>
        <w:t>א ו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31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ל</w:t>
      </w:r>
      <w:hyperlink r:id="rId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פקודת הסמים המסוכנים</w:t>
        </w:r>
      </w:hyperlink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5" w:leader="none"/>
        </w:tabs>
        <w:spacing w:lineRule="auto" w:line="360"/>
        <w:ind w:hanging="360" w:start="345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ציינה בטיעוניה לעונש כי הנאשם סחר בסם מסוכן מסוג קוקאין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שהינו סם קשה ובכמויות לא מבוטלות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שאינן לצרכיה עצמית וזאת בשני מקרים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ההסדר שהוצג ראוי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מפאת כך שמוטל על הנאשם עונש מאסר ממשי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כתוצאה מהודאתו של הנאשם נחסך זמן שיפוטי ונחסכה עדותו של הסוכן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לנאשם אין עבר פלילי קודם ולפיכך מדובר בהסדר מאוזן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לעניין רכיבי הענישה שלא סוכמו בין הצדדים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בראשם המאסר על תנאי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רואה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חשיבות ביצירת הרתעה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לעניין עונש הקנס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מכיוון שמדובר בעבירה שמניעה כלכלי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יש לקבוע קנס משמעותי ומרתיע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כמו 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יש לקבוע  פסילת רישיון נהיגה על תנאי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משמעותית ומרתיעה</w:t>
      </w:r>
      <w:r>
        <w:rPr>
          <w:rFonts w:cs="Tahoma" w:ascii="Tahoma" w:hAnsi="Tahoma"/>
          <w:rtl w:val="true"/>
        </w:rPr>
        <w:t xml:space="preserve">.  </w:t>
      </w:r>
    </w:p>
    <w:p>
      <w:pPr>
        <w:pStyle w:val="Normal"/>
        <w:spacing w:lineRule="auto" w:line="360"/>
        <w:ind w:start="-15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5" w:leader="none"/>
        </w:tabs>
        <w:spacing w:lineRule="auto" w:line="360"/>
        <w:ind w:hanging="360" w:start="345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הנאשם הדגיש את העובדה כי הנאשם נעדר עבר פלילי כלשהו וכי מדובר במאסרו הראשון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הסדר הטיעון חסך שמיעת עדויות בהיקף גדול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בדגש על הטרחה הרבה בהעדתו של הסוכן המשטרתי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לראייתו של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מדובר במעשה אחד בלבד של סחר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שכן לכאורה מדובר בעסקה אחת שהתמשכה</w:t>
      </w:r>
      <w:r>
        <w:rPr>
          <w:rFonts w:cs="Tahoma" w:ascii="Tahoma" w:hAnsi="Tahoma"/>
          <w:rtl w:val="true"/>
        </w:rPr>
        <w:t xml:space="preserve">.  </w:t>
      </w:r>
      <w:r>
        <w:rPr>
          <w:rFonts w:ascii="Tahoma" w:hAnsi="Tahoma" w:cs="Tahoma"/>
          <w:rtl w:val="true"/>
        </w:rPr>
        <w:t>תיק זה הינו מכלול מפרשיה ובה נדונו נאשמים נוספים עימם ביצע הסוכן עסקאות סמים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בתיקים האחרים על אחד הנאשמים הוטל קנס בסך של </w:t>
      </w:r>
      <w:r>
        <w:rPr>
          <w:rFonts w:cs="Tahoma" w:ascii="Tahoma" w:hAnsi="Tahoma"/>
        </w:rPr>
        <w:t>3,000</w:t>
      </w:r>
      <w:r>
        <w:rPr>
          <w:rFonts w:cs="Tahoma" w:ascii="Tahoma" w:hAnsi="Tahoma"/>
          <w:rtl w:val="true"/>
        </w:rPr>
        <w:t xml:space="preserve"> ₪ </w:t>
      </w:r>
      <w:r>
        <w:rPr>
          <w:rFonts w:ascii="Tahoma" w:hAnsi="Tahoma" w:cs="Tahoma"/>
          <w:rtl w:val="true"/>
        </w:rPr>
        <w:t xml:space="preserve">ועל נאשם אחר קנס בסך של </w:t>
      </w:r>
      <w:r>
        <w:rPr>
          <w:rFonts w:cs="Tahoma" w:ascii="Tahoma" w:hAnsi="Tahoma"/>
        </w:rPr>
        <w:t>4,000</w:t>
      </w:r>
      <w:r>
        <w:rPr>
          <w:rFonts w:cs="Tahoma" w:ascii="Tahoma" w:hAnsi="Tahoma"/>
          <w:rtl w:val="true"/>
        </w:rPr>
        <w:t xml:space="preserve"> ₪. </w:t>
      </w:r>
      <w:r>
        <w:rPr>
          <w:rFonts w:ascii="Tahoma" w:hAnsi="Tahoma" w:cs="Tahoma"/>
          <w:rtl w:val="true"/>
        </w:rPr>
        <w:t>כמו כן טען כי רכיבי המאסר על תנאי והפסילה על תנאי צריך שיהיו לפרקי זמן מידתיים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5" w:leader="none"/>
        </w:tabs>
        <w:spacing w:lineRule="auto" w:line="360"/>
        <w:ind w:hanging="360" w:start="345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בדיון שנערך ביום </w:t>
      </w:r>
      <w:r>
        <w:rPr>
          <w:rFonts w:cs="Tahoma" w:ascii="Tahoma" w:hAnsi="Tahoma"/>
        </w:rPr>
        <w:t>27.06.2012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הודיעה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כי לא תבקש לחלט את פריטי הרכוש המצוינים בכתב האישום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-15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ההסדר הוא סביר ובכוונתי לכבדו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נמנע מלנהל דיון הוכחות ממושך וחסך זמן </w:t>
      </w:r>
      <w:r>
        <w:rPr>
          <w:rFonts w:cs="Tahoma" w:ascii="Tahoma" w:hAnsi="Tahoma"/>
          <w:rtl w:val="true"/>
        </w:rPr>
        <w:tab/>
        <w:tab/>
      </w:r>
      <w:r>
        <w:rPr>
          <w:rFonts w:ascii="Tahoma" w:hAnsi="Tahoma" w:cs="Tahoma"/>
          <w:rtl w:val="true"/>
        </w:rPr>
        <w:t>שיפוטי יקר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כמו כן התחשבתי בכך כי לנאשם אין עבר פלילי מכל סוג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start="-15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hanging="510" w:start="495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9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לאחר ששקלתי את טענות הצדדים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בין לקולא ובין לחומרא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הנני משית על הנאשם את העונשים הבאים</w:t>
      </w:r>
      <w:r>
        <w:rPr>
          <w:rFonts w:cs="Tahoma" w:ascii="Tahoma" w:hAnsi="Tahoma"/>
          <w:rtl w:val="true"/>
        </w:rPr>
        <w:t>:</w:t>
      </w:r>
    </w:p>
    <w:p>
      <w:pPr>
        <w:pStyle w:val="Normal"/>
        <w:spacing w:lineRule="auto" w:line="360"/>
        <w:ind w:start="-15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50" w:start="945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בניכוי ימי מעצרו מיום </w:t>
      </w:r>
      <w:r>
        <w:rPr>
          <w:rFonts w:cs="Tahoma" w:ascii="Tahoma" w:hAnsi="Tahoma"/>
        </w:rPr>
        <w:t>31.10.2011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50" w:start="945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על תנאי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והתנאי הוא שבמשך שלוש שנים מיום שחרורו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לא יבצע עבירה מסוג פשע לפי </w:t>
      </w:r>
      <w:hyperlink r:id="rId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פקודת הסמים המסוכנים</w:t>
        </w:r>
      </w:hyperlink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50" w:start="945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על תנאי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והתנאי הוא שבמשך שלוש שנים מיום שחרורו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לא יבצע עבירה מסוג עוון לפי </w:t>
      </w:r>
      <w:hyperlink r:id="rId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פקודת הסמים המסוכנים</w:t>
        </w:r>
      </w:hyperlink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50" w:start="945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הנאשם ישלם קנס בסך של </w:t>
      </w:r>
      <w:r>
        <w:rPr>
          <w:rFonts w:cs="Tahoma" w:ascii="Tahoma" w:hAnsi="Tahoma"/>
        </w:rPr>
        <w:t>7,000</w:t>
      </w:r>
      <w:r>
        <w:rPr>
          <w:rFonts w:cs="Tahoma" w:ascii="Tahoma" w:hAnsi="Tahoma"/>
          <w:rtl w:val="true"/>
        </w:rPr>
        <w:t xml:space="preserve"> ₪, </w:t>
      </w:r>
      <w:r>
        <w:rPr>
          <w:rFonts w:ascii="Tahoma" w:hAnsi="Tahoma" w:cs="Tahoma"/>
          <w:rtl w:val="true"/>
        </w:rPr>
        <w:t xml:space="preserve">או </w:t>
      </w:r>
      <w:r>
        <w:rPr>
          <w:rFonts w:cs="Tahoma" w:ascii="Tahoma" w:hAnsi="Tahoma"/>
        </w:rPr>
        <w:t>60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ימי מאסר תמורתו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הקנס ישולם עד ליום </w:t>
      </w:r>
      <w:r>
        <w:rPr>
          <w:rFonts w:cs="Tahoma" w:ascii="Tahoma" w:hAnsi="Tahoma"/>
        </w:rPr>
        <w:t>1.11.2012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50" w:start="945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 פסילה על תנאי מלהחזיק רשיון נהיגהוהתנאי הוא שבמשך </w:t>
      </w:r>
      <w:r>
        <w:rPr>
          <w:rFonts w:cs="Tahoma" w:ascii="Tahoma" w:hAnsi="Tahoma"/>
        </w:rPr>
        <w:t>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שנים ממועד שחרורו לא יבצע עבירה מסוג פשע לפי </w:t>
      </w:r>
      <w:hyperlink r:id="rId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פקודת הסמים המסוכנים</w:t>
        </w:r>
      </w:hyperlink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50" w:start="945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ניתן בזאת צו להשמדת הסמים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הסך של </w:t>
      </w:r>
      <w:r>
        <w:rPr>
          <w:rFonts w:cs="Tahoma" w:ascii="Tahoma" w:hAnsi="Tahoma"/>
        </w:rPr>
        <w:t>29,970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ח שנתפס בביתו של הנאשם יוחזר לידי הגב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האדיה זבידה ת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rtl w:val="true"/>
        </w:rPr>
        <w:t>ז</w:t>
      </w:r>
      <w:r>
        <w:rPr>
          <w:rFonts w:cs="Tahoma" w:ascii="Tahoma" w:hAnsi="Tahoma"/>
          <w:rtl w:val="true"/>
        </w:rPr>
        <w:t xml:space="preserve">. </w:t>
      </w:r>
      <w:r>
        <w:rPr>
          <w:rFonts w:cs="Tahoma" w:ascii="Tahoma" w:hAnsi="Tahoma"/>
        </w:rPr>
        <w:t>020327060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Tahoma" w:hAnsi="Tahoma" w:cs="Tahoma"/>
          <w:color w:val="FFFFFF"/>
          <w:sz w:val="2"/>
          <w:szCs w:val="2"/>
        </w:rPr>
      </w:pPr>
      <w:r>
        <w:rPr>
          <w:rFonts w:cs="Tahoma" w:ascii="Tahoma" w:hAnsi="Tahoma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Tahoma" w:hAnsi="Tahoma" w:cs="Tahoma"/>
          <w:color w:val="FFFFFF"/>
          <w:sz w:val="2"/>
          <w:szCs w:val="2"/>
        </w:rPr>
      </w:pPr>
      <w:r>
        <w:rPr>
          <w:rFonts w:cs="Tahoma" w:ascii="Tahoma" w:hAnsi="Tahoma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45" w:end="0"/>
        <w:jc w:val="both"/>
        <w:rPr>
          <w:rFonts w:ascii="Tahoma" w:hAnsi="Tahoma" w:cs="Tahoma"/>
        </w:rPr>
      </w:pPr>
      <w:r>
        <w:rPr>
          <w:rFonts w:cs="Tahoma" w:ascii="Tahoma" w:hAnsi="Tahoma"/>
          <w:color w:val="FFFFFF"/>
          <w:sz w:val="2"/>
          <w:szCs w:val="2"/>
        </w:rPr>
        <w:t>54678313</w:t>
      </w:r>
      <w:r>
        <w:rPr>
          <w:rFonts w:ascii="Tahoma" w:hAnsi="Tahoma" w:cs="Tahoma"/>
          <w:rtl w:val="true"/>
        </w:rPr>
        <w:t xml:space="preserve">זכות ערעור תוך </w:t>
      </w:r>
      <w:r>
        <w:rPr>
          <w:rFonts w:cs="Tahoma" w:ascii="Tahoma" w:hAnsi="Tahoma"/>
        </w:rPr>
        <w:t>45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יום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end="0"/>
        <w:jc w:val="start"/>
        <w:rPr>
          <w:rFonts w:ascii="Tahoma" w:hAnsi="Tahoma" w:cs="FrankRuehl"/>
          <w:sz w:val="28"/>
          <w:szCs w:val="28"/>
        </w:rPr>
      </w:pPr>
      <w:r>
        <w:rPr>
          <w:rFonts w:cs="FrankRuehl" w:ascii="Tahoma" w:hAnsi="Tahoma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cs="FrankRuehl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16767-11-11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יוסף זבידה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הובא שב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45"/>
        </w:tabs>
        <w:ind w:start="945" w:hanging="45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170_001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yperlink" Target="http://www.nevo.co.il/law_html/law01/P170_001.htm" TargetMode="External"/><Relationship Id="rId5" Type="http://schemas.openxmlformats.org/officeDocument/2006/relationships/hyperlink" Target="http://www.nevo.co.il/law_html/law01/P170_001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2012-07-16T06:50:00Z</dcterms:created>
  <dc:creator> </dc:creator>
  <dc:description/>
  <cp:keywords/>
  <dc:language>en-IL</dc:language>
  <cp:lastModifiedBy>hofit</cp:lastModifiedBy>
  <dcterms:modified xsi:type="dcterms:W3CDTF">2012-07-16T06:50:00Z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זבידה - הובא שב"ס</vt:lpwstr>
  </property>
  <property fmtid="{D5CDD505-2E9C-101B-9397-08002B2CF9AE}" pid="4" name="CITY">
    <vt:lpwstr>רמ'</vt:lpwstr>
  </property>
  <property fmtid="{D5CDD505-2E9C-101B-9397-08002B2CF9AE}" pid="5" name="DATE">
    <vt:lpwstr>20120710</vt:lpwstr>
  </property>
  <property fmtid="{D5CDD505-2E9C-101B-9397-08002B2CF9AE}" pid="6" name="JUDGE">
    <vt:lpwstr>הישאם אבו שחאדה</vt:lpwstr>
  </property>
  <property fmtid="{D5CDD505-2E9C-101B-9397-08002B2CF9AE}" pid="7" name="LAWYER">
    <vt:lpwstr>פרקליטות מחוז מרכז בת חן משינסקי אבן;מתמחה;ו נחמן בטיטו</vt:lpwstr>
  </property>
  <property fmtid="{D5CDD505-2E9C-101B-9397-08002B2CF9AE}" pid="8" name="NEWPARTA">
    <vt:lpwstr>16767</vt:lpwstr>
  </property>
  <property fmtid="{D5CDD505-2E9C-101B-9397-08002B2CF9AE}" pid="9" name="NEWPARTB">
    <vt:lpwstr>11</vt:lpwstr>
  </property>
  <property fmtid="{D5CDD505-2E9C-101B-9397-08002B2CF9AE}" pid="10" name="NEWPARTC">
    <vt:lpwstr>11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380020120710</vt:lpwstr>
  </property>
  <property fmtid="{D5CDD505-2E9C-101B-9397-08002B2CF9AE}" pid="15" name="TYPE_N_DATE">
    <vt:lpwstr>38020120710</vt:lpwstr>
  </property>
  <property fmtid="{D5CDD505-2E9C-101B-9397-08002B2CF9AE}" pid="16" name="WORDNUMPAGES">
    <vt:lpwstr>4</vt:lpwstr>
  </property>
</Properties>
</file>