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17002-01-24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גאבר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תרם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סאבר אבו גאבר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ששון בר עוז ועו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איה מסעוד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244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/>
            </w:pPr>
            <w:bookmarkStart w:id="5" w:name="PsakDin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בעניין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644" w:end="0"/>
        <w:contextualSpacing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בשנית</w:t>
      </w:r>
      <w:r>
        <w:rPr>
          <w:rtl w:val="true"/>
        </w:rPr>
        <w:t xml:space="preserve">)  </w:t>
      </w:r>
      <w:r>
        <w:rPr>
          <w:b/>
          <w:b/>
          <w:bCs/>
          <w:rtl w:val="true"/>
        </w:rPr>
        <w:t>בריבוי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5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144</w:t>
        </w:r>
        <w:r>
          <w:rPr>
            <w:rStyle w:val="Hyperlink"/>
            <w:b/>
            <w:bCs/>
            <w:color w:val="0000FF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rtl w:val="true"/>
          </w:rPr>
          <w:t>ב</w:t>
        </w:r>
        <w:r>
          <w:rPr>
            <w:rStyle w:val="Hyperlink"/>
            <w:b/>
            <w:bCs/>
            <w:color w:val="0000FF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b/>
          <w:b/>
          <w:bCs/>
          <w:rtl w:val="true"/>
        </w:rPr>
        <w:t>ועבירה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7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244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644" w:end="0"/>
        <w:contextualSpacing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26.12.23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השכנים</w:t>
      </w:r>
      <w:r>
        <w:rPr>
          <w:rtl w:val="true"/>
        </w:rPr>
        <w:t xml:space="preserve">,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2023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644" w:end="0"/>
        <w:contextualSpacing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644" w:end="0"/>
        <w:contextualSpacing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ומשקפת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בארסנל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45-65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12-24</w:t>
      </w:r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644" w:end="0"/>
        <w:contextualSpacing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) </w:t>
      </w:r>
      <w:r>
        <w:rPr>
          <w:rtl w:val="true"/>
        </w:rPr>
        <w:t>שקשורה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644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644" w:end="0"/>
        <w:contextualSpacing/>
        <w:jc w:val="both"/>
        <w:rPr>
          <w:rFonts w:eastAsia="David"/>
          <w:b/>
          <w:bCs/>
          <w:u w:val="single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ארסנל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),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tl w:val="true"/>
        </w:rPr>
        <w:t xml:space="preserve">.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הבינוני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eastAsia="David"/>
          <w:b/>
          <w:bCs/>
          <w:u w:val="single"/>
        </w:rPr>
      </w:pPr>
      <w:r>
        <w:rPr>
          <w:rFonts w:eastAsia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14.9.22</w:t>
      </w:r>
      <w:r>
        <w:rPr>
          <w:rtl w:val="true"/>
        </w:rPr>
        <w:t xml:space="preserve">),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שטיין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23.2.23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5856/22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סויטאת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21.3.23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תקול</w:t>
      </w:r>
      <w:r>
        <w:rPr>
          <w:rtl w:val="true"/>
        </w:rPr>
        <w:t xml:space="preserve">"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r>
        <w:rPr/>
        <w:t>27.5.21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r>
        <w:rPr/>
        <w:t>30.8.21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;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19.6.22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2049-11-22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אלווהארי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19.6.23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22-44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</w:t>
        </w:r>
        <w:r>
          <w:rPr>
            <w:rStyle w:val="Hyperlink"/>
            <w:color w:val="0000FF"/>
            <w:u w:val="single"/>
            <w:rtl w:val="true"/>
          </w:rPr>
          <w:t xml:space="preserve">')  </w:t>
        </w:r>
        <w:r>
          <w:rPr>
            <w:rStyle w:val="Hyperlink"/>
            <w:color w:val="0000FF"/>
            <w:u w:val="single"/>
          </w:rPr>
          <w:t>25009-02-23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אלדראג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19.2.24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tl w:val="true"/>
        </w:rPr>
        <w:t xml:space="preserve">') </w:t>
      </w:r>
      <w:r>
        <w:rPr/>
        <w:t>46340-07-23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אלקנאווי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5.2.24</w:t>
      </w:r>
      <w:r>
        <w:rPr>
          <w:rtl w:val="true"/>
        </w:rPr>
        <w:t xml:space="preserve">),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21-45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4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rtl w:val="true"/>
        </w:rPr>
        <w:t>בהתחשב במידת הפגיעה בערכים המוגנים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מדיניות הענישה הנוהגת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החזקת שני אקדחים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ולאחר שבחנתי את נסיבות 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מצאתי לקבוע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מתחם ענישה הנע בין </w:t>
      </w:r>
      <w:r>
        <w:rPr>
          <w:rFonts w:cs="Times New Roman" w:ascii="Times New Roman" w:hAnsi="Times New Roman"/>
          <w:b/>
          <w:bCs/>
        </w:rPr>
        <w:t>32-54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60"/>
        <w:ind w:hanging="360" w:start="644" w:end="0"/>
        <w:contextualSpacing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992" w:end="0"/>
        <w:contextualSpacing/>
        <w:jc w:val="both"/>
        <w:rPr/>
      </w:pPr>
      <w:r>
        <w:rPr>
          <w:b/>
          <w:bCs/>
        </w:rPr>
        <w:t>33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26.12.23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992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992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992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10.12.24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.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17002-01-24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סאבר אבו 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644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case/27894608" TargetMode="External"/><Relationship Id="rId9" Type="http://schemas.openxmlformats.org/officeDocument/2006/relationships/hyperlink" Target="http://www.nevo.co.il/case/27911638" TargetMode="External"/><Relationship Id="rId10" Type="http://schemas.openxmlformats.org/officeDocument/2006/relationships/hyperlink" Target="http://www.nevo.co.il/case/28152132" TargetMode="External"/><Relationship Id="rId11" Type="http://schemas.openxmlformats.org/officeDocument/2006/relationships/hyperlink" Target="http://www.nevo.co.il/case/28452933" TargetMode="External"/><Relationship Id="rId12" Type="http://schemas.openxmlformats.org/officeDocument/2006/relationships/hyperlink" Target="http://www.nevo.co.il/case/5568354" TargetMode="External"/><Relationship Id="rId13" Type="http://schemas.openxmlformats.org/officeDocument/2006/relationships/hyperlink" Target="http://www.nevo.co.il/case/28883087" TargetMode="External"/><Relationship Id="rId14" Type="http://schemas.openxmlformats.org/officeDocument/2006/relationships/hyperlink" Target="http://www.nevo.co.il/case/28601157" TargetMode="External"/><Relationship Id="rId15" Type="http://schemas.openxmlformats.org/officeDocument/2006/relationships/hyperlink" Target="http://www.nevo.co.il/case/28916087" TargetMode="External"/><Relationship Id="rId16" Type="http://schemas.openxmlformats.org/officeDocument/2006/relationships/hyperlink" Target="http://www.nevo.co.il/case/27502726" TargetMode="External"/><Relationship Id="rId17" Type="http://schemas.openxmlformats.org/officeDocument/2006/relationships/hyperlink" Target="http://www.nevo.co.il/case/27494821" TargetMode="External"/><Relationship Id="rId18" Type="http://schemas.openxmlformats.org/officeDocument/2006/relationships/hyperlink" Target="http://www.nevo.co.il/case/28380863" TargetMode="External"/><Relationship Id="rId19" Type="http://schemas.openxmlformats.org/officeDocument/2006/relationships/hyperlink" Target="http://www.nevo.co.il/case/29098539" TargetMode="External"/><Relationship Id="rId20" Type="http://schemas.openxmlformats.org/officeDocument/2006/relationships/hyperlink" Target="http://www.nevo.co.il/case/29390630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2024-10-20T10:33:00Z</dcterms:created>
  <dc:creator> </dc:creator>
  <dc:description/>
  <cp:keywords/>
  <dc:language>en-IL</dc:language>
  <cp:lastModifiedBy>h1</cp:lastModifiedBy>
  <dcterms:modified xsi:type="dcterms:W3CDTF">2024-10-20T10:33:00Z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סאבר אבו גאבר;איה מסעוד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ProcID=209&amp;PartA=46340&amp;PartB=07&amp;PartC=23</vt:lpwstr>
  </property>
  <property fmtid="{D5CDD505-2E9C-101B-9397-08002B2CF9AE}" pid="9" name="CASENOTES2">
    <vt:lpwstr>ProcID=133;209&amp;PartA=78&amp;PartC=21</vt:lpwstr>
  </property>
  <property fmtid="{D5CDD505-2E9C-101B-9397-08002B2CF9AE}" pid="10" name="CASESLISTTMP1">
    <vt:lpwstr>27894608;27911638;28152132;28452933;5568354;28883087;28601157;28916087;27502726;27494821;28380863;29098539;29390630</vt:lpwstr>
  </property>
  <property fmtid="{D5CDD505-2E9C-101B-9397-08002B2CF9AE}" pid="11" name="CITY">
    <vt:lpwstr>מרכז</vt:lpwstr>
  </property>
  <property fmtid="{D5CDD505-2E9C-101B-9397-08002B2CF9AE}" pid="12" name="DATE">
    <vt:lpwstr>20241014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מרב גרינברג</vt:lpwstr>
  </property>
  <property fmtid="{D5CDD505-2E9C-101B-9397-08002B2CF9AE}" pid="16" name="LAWLISTTMP1">
    <vt:lpwstr>70301/144.b;244</vt:lpwstr>
  </property>
  <property fmtid="{D5CDD505-2E9C-101B-9397-08002B2CF9AE}" pid="17" name="LAWYER">
    <vt:lpwstr>יעל תרם;ששון בר עוז;חאג'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17002</vt:lpwstr>
  </property>
  <property fmtid="{D5CDD505-2E9C-101B-9397-08002B2CF9AE}" pid="24" name="NEWPARTB">
    <vt:lpwstr>01</vt:lpwstr>
  </property>
  <property fmtid="{D5CDD505-2E9C-101B-9397-08002B2CF9AE}" pid="25" name="NEWPARTC">
    <vt:lpwstr>24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390020241014</vt:lpwstr>
  </property>
  <property fmtid="{D5CDD505-2E9C-101B-9397-08002B2CF9AE}" pid="36" name="TYPE_N_DATE">
    <vt:lpwstr>39020241014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