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באשדוד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1705-08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לכיש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אשדוד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שושן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37393/08</w:t>
            </w:r>
            <w:r>
              <w:rPr>
                <w:sz w:val="20"/>
                <w:szCs w:val="20"/>
                <w:rtl w:val="true"/>
              </w:rPr>
              <w:t xml:space="preserve">  </w:t>
            </w:r>
            <w:r>
              <w:rPr>
                <w:sz w:val="20"/>
                <w:szCs w:val="20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/>
              <w:t>1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רובין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לביא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מבקשים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אביאל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משיבים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לכיש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אשדוד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4" w:name="NGCSBookmark"/>
      <w:bookmarkEnd w:id="4"/>
      <w:r>
        <w:rPr>
          <w:rFonts w:ascii="Arial" w:hAnsi="Arial" w:cs="Arial"/>
          <w:rtl w:val="true"/>
          <w:lang w:val="en-US" w:eastAsia="en-US"/>
        </w:rPr>
        <w:t xml:space="preserve">מתברר כי בתיק זה נדון לקנס  סמלי בסך </w:t>
      </w:r>
      <w:r>
        <w:rPr>
          <w:rFonts w:cs="Arial" w:ascii="Arial" w:hAnsi="Arial"/>
          <w:lang w:val="en-US" w:eastAsia="en-US"/>
        </w:rPr>
        <w:t>750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מתברר מתגובת המרכז והפרקליטות כי החוב בגין אי תשלום הקנס עומד כיום על סך </w:t>
      </w:r>
      <w:r>
        <w:rPr>
          <w:rFonts w:cs="Arial" w:ascii="Arial" w:hAnsi="Arial"/>
          <w:lang w:val="en-US" w:eastAsia="en-US"/>
        </w:rPr>
        <w:t>1590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ולא כנטען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החוב הגדול אליו מתייחס המבקש נובע מחובות בתיקים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ביניהם אי תשלום פיצוי  בסך </w:t>
      </w:r>
      <w:r>
        <w:rPr>
          <w:rFonts w:cs="Arial" w:ascii="Arial" w:hAnsi="Arial"/>
          <w:lang w:val="en-US" w:eastAsia="en-US"/>
        </w:rPr>
        <w:t>15,000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בו חוייב בתיק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כשממילא אין בסמכות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או המרכז לבטל תוספת פיגורים בשל אי תשלום פיצוי שכמוהו כפס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אזרחי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הבקשה לכן נדחית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העתק לידיעת הצדדים</w:t>
      </w:r>
      <w:r>
        <w:rPr>
          <w:rFonts w:cs="Arial" w:ascii="Arial" w:hAnsi="Arial"/>
          <w:rtl w:val="true"/>
          <w:lang w:val="en-US" w:eastAsia="en-US"/>
        </w:rPr>
        <w:t>.</w:t>
      </w:r>
      <w:bookmarkStart w:id="5" w:name="_GoBack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 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רובין לביא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אשד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1705/08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אשד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1705-08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אביאל שושן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תביעות לכיש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שלוחת אשדוד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2014-07-02T07:52:00Z</dcterms:created>
  <dc:creator> </dc:creator>
  <dc:description/>
  <cp:keywords/>
  <dc:language>en-IL</dc:language>
  <cp:lastModifiedBy>hofit</cp:lastModifiedBy>
  <dcterms:modified xsi:type="dcterms:W3CDTF">2014-07-02T07:52:00Z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אביאל שושן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מ.י. תביעות לכיש-שלוחת אשדוד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אשד'</vt:lpwstr>
  </property>
  <property fmtid="{D5CDD505-2E9C-101B-9397-08002B2CF9AE}" pid="9" name="DATE">
    <vt:lpwstr>20140623</vt:lpwstr>
  </property>
  <property fmtid="{D5CDD505-2E9C-101B-9397-08002B2CF9AE}" pid="10" name="DELEMATA">
    <vt:lpwstr/>
  </property>
  <property fmtid="{D5CDD505-2E9C-101B-9397-08002B2CF9AE}" pid="11" name="JUDGE">
    <vt:lpwstr>רובין לביא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1705</vt:lpwstr>
  </property>
  <property fmtid="{D5CDD505-2E9C-101B-9397-08002B2CF9AE}" pid="19" name="NEWPARTB">
    <vt:lpwstr/>
  </property>
  <property fmtid="{D5CDD505-2E9C-101B-9397-08002B2CF9AE}" pid="20" name="NEWPARTC">
    <vt:lpwstr>08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>1705</vt:lpwstr>
  </property>
  <property fmtid="{D5CDD505-2E9C-101B-9397-08002B2CF9AE}" pid="27" name="PROCYEAR">
    <vt:lpwstr>08</vt:lpwstr>
  </property>
  <property fmtid="{D5CDD505-2E9C-101B-9397-08002B2CF9AE}" pid="28" name="PSAKDIN">
    <vt:lpwstr>החלטה</vt:lpwstr>
  </property>
  <property fmtid="{D5CDD505-2E9C-101B-9397-08002B2CF9AE}" pid="29" name="TYPE">
    <vt:lpwstr>3</vt:lpwstr>
  </property>
  <property fmtid="{D5CDD505-2E9C-101B-9397-08002B2CF9AE}" pid="30" name="TYPE_ABS_DATE">
    <vt:lpwstr>380020140623</vt:lpwstr>
  </property>
  <property fmtid="{D5CDD505-2E9C-101B-9397-08002B2CF9AE}" pid="31" name="TYPE_N_DATE">
    <vt:lpwstr>38020140623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