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  <w:drawing>
          <wp:inline distT="0" distB="0" distL="0" distR="0">
            <wp:extent cx="513715" cy="571500"/>
            <wp:effectExtent l="0" t="0" r="0" b="0"/>
            <wp:docPr id="1" name="Menora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ora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17135-07-10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 אל האדי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17162-07-10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ד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 עמי קובו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סמי עבד אל האדי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ינאי גורני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שוקרי אבו טביק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הובא על 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0"/>
          <w:szCs w:val="10"/>
          <w:u w:val="single"/>
        </w:rPr>
      </w:pPr>
      <w:r>
        <w:rPr>
          <w:rFonts w:cs="Arial" w:ascii="Arial" w:hAnsi="Arial"/>
          <w:b/>
          <w:bCs/>
          <w:sz w:val="10"/>
          <w:szCs w:val="10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על פי הודאתו בעובדות כתב האישום בעבירה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7.7.10</w:t>
      </w:r>
      <w:r>
        <w:rPr>
          <w:rtl w:val="true"/>
        </w:rPr>
        <w:t xml:space="preserve"> </w:t>
      </w:r>
      <w:r>
        <w:rPr>
          <w:rtl w:val="true"/>
        </w:rPr>
        <w:t>החזיק הנאשם עבור אחר אקדח שמספרו הושחת שהוא מוסלק בתוך גרב על גג פח במרפסת בביתו בלוד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לא הסכימו לעניין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השיקולים לחומרה</w:t>
      </w:r>
      <w:r>
        <w:rPr>
          <w:rtl w:val="true"/>
        </w:rPr>
        <w:t xml:space="preserve">, </w:t>
      </w:r>
      <w:r>
        <w:rPr>
          <w:rtl w:val="true"/>
        </w:rPr>
        <w:t>יש ליתן את הדעת לכך שמדובר בעבירה של החזקת 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בעבירות מסוג זה פסיקת בתי המשפט מחייבת החמרה בענישה</w:t>
      </w:r>
      <w:r>
        <w:rPr>
          <w:rtl w:val="true"/>
        </w:rPr>
        <w:t xml:space="preserve">, </w:t>
      </w:r>
      <w:r>
        <w:rPr>
          <w:rtl w:val="true"/>
        </w:rPr>
        <w:t>וזאת בכדי להילחם בתופעת החזקת הנשקים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 שנקבע לא אחת</w:t>
      </w:r>
      <w:r>
        <w:rPr>
          <w:rtl w:val="true"/>
        </w:rPr>
        <w:t xml:space="preserve">, </w:t>
      </w:r>
      <w:r>
        <w:rPr>
          <w:rtl w:val="true"/>
        </w:rPr>
        <w:t>הנשקים שמוחזקים סופם שייעשה בהם שימוש מסוכן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הסלקת הנשק במקום מסתור וכן השחתת המספר מהווים אינדיקציה לכך שהמטרה ביסוד החזקת הנשק הייתה מטרה פסולה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אציין במסגרת השיקולים לחומרה את תסקיר שירות המבחן</w:t>
      </w:r>
      <w:r>
        <w:rPr>
          <w:rtl w:val="true"/>
        </w:rPr>
        <w:t xml:space="preserve">, </w:t>
      </w:r>
      <w:r>
        <w:rPr>
          <w:rtl w:val="true"/>
        </w:rPr>
        <w:t>אשר מציין כי על אף שהנאשם מודה בביצוע העבירה</w:t>
      </w:r>
      <w:r>
        <w:rPr>
          <w:rtl w:val="true"/>
        </w:rPr>
        <w:t xml:space="preserve">, </w:t>
      </w:r>
      <w:r>
        <w:rPr>
          <w:rtl w:val="true"/>
        </w:rPr>
        <w:t>הרי שהוא מטשטש את נסיבות ביצועה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כלפי שירות המבחן טען הנאשם כי הוצע לו לרכוש את הנשק ולאחר כשבוע בחר לקנות 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 אלה</w:t>
      </w:r>
      <w:r>
        <w:rPr>
          <w:rtl w:val="true"/>
        </w:rPr>
        <w:t xml:space="preserve">, </w:t>
      </w:r>
      <w:r>
        <w:rPr>
          <w:rtl w:val="true"/>
        </w:rPr>
        <w:t>אשר אינן עולות בקנה אחד עם האמור בכתב האישום שבו הודה הנאשם</w:t>
      </w:r>
      <w:r>
        <w:rPr>
          <w:rtl w:val="true"/>
        </w:rPr>
        <w:t xml:space="preserve">, </w:t>
      </w:r>
      <w:r>
        <w:rPr>
          <w:rtl w:val="true"/>
        </w:rPr>
        <w:t>מובילות למסקנה כי רב הנסתר על הנגלה בעניין הנסיבות שבהן החזיק הנאשם 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אף מציין בתסקירו כי התרשם שהנאשם נמצא בצומת דרכים</w:t>
      </w:r>
      <w:r>
        <w:rPr>
          <w:rtl w:val="true"/>
        </w:rPr>
        <w:t xml:space="preserve">, </w:t>
      </w:r>
      <w:r>
        <w:rPr>
          <w:rtl w:val="true"/>
        </w:rPr>
        <w:t>וכי הוא זקוק לענישה קונקרטית על מנת להגדיר את מודעותו למצבי סיכון להידרדרות בו הוא נמצא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לעומת זאת במסגרת השיקולים לקולא</w:t>
      </w:r>
      <w:r>
        <w:rPr>
          <w:rtl w:val="true"/>
        </w:rPr>
        <w:t xml:space="preserve">, </w:t>
      </w:r>
      <w:r>
        <w:rPr>
          <w:rtl w:val="true"/>
        </w:rPr>
        <w:t>יש ליתן את הדעת לכך שאין לחובתו של הנאשם כל עבר פלילי קודם וכי הודה באשמה בהזדמנות הראשונה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עיינתי בפסיקה שהגישו שני הצדדים</w:t>
      </w:r>
      <w:r>
        <w:rPr>
          <w:rtl w:val="true"/>
        </w:rPr>
        <w:t xml:space="preserve">, </w:t>
      </w:r>
      <w:r>
        <w:rPr>
          <w:rtl w:val="true"/>
        </w:rPr>
        <w:t>ואכן יש בפסיקה זו כדי להוות אינדיקציה לענישה הראויה במקרה 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שמונה חודשי מאסר בפועל שמניינם החל מיום מעצרו</w:t>
      </w:r>
      <w:r>
        <w:rPr>
          <w:rtl w:val="true"/>
        </w:rPr>
        <w:t xml:space="preserve">, </w:t>
      </w:r>
      <w:r>
        <w:rPr/>
        <w:t>7.7.10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שישה חודשי מאסר על תנאי לבל יעבור הנאשם במשך שלוש שנים מיום שחרורו מן המאסר כל עבירה בעניין הנשק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בנסיבות העניין ולאור תקופת המאסר שנגזרה על הנאשם</w:t>
      </w:r>
      <w:r>
        <w:rPr>
          <w:rtl w:val="true"/>
        </w:rPr>
        <w:t xml:space="preserve">, </w:t>
      </w:r>
      <w:r>
        <w:rPr>
          <w:rtl w:val="true"/>
        </w:rPr>
        <w:t>לא מצאתי לנכון אף להטיל עליו 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הנשק יחולט או יושמד לפי שיקול דעת 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זכות ערעור לבית המשפט המחוזי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14/10/2010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ר 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קובו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hanging="720" w:start="720"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גודלי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/Users/liorb/Downloads/study2025-p2/SH-10-07-17135-539.doc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17135-07-10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סמי עבד אל האדי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2010-10-18T14:42:00Z</dcterms:created>
  <dc:creator> </dc:creator>
  <dc:description/>
  <cp:keywords/>
  <dc:language>en-IL</dc:language>
  <cp:lastModifiedBy>nevo</cp:lastModifiedBy>
  <dcterms:modified xsi:type="dcterms:W3CDTF">2010-10-18T14:42:00Z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סמי עבד אל האדי</vt:lpwstr>
  </property>
  <property fmtid="{D5CDD505-2E9C-101B-9397-08002B2CF9AE}" pid="4" name="CITY">
    <vt:lpwstr>רמ'</vt:lpwstr>
  </property>
  <property fmtid="{D5CDD505-2E9C-101B-9397-08002B2CF9AE}" pid="5" name="DATE">
    <vt:lpwstr>20101014</vt:lpwstr>
  </property>
  <property fmtid="{D5CDD505-2E9C-101B-9397-08002B2CF9AE}" pid="6" name="JUDGE">
    <vt:lpwstr>ד"ר עמי קובו</vt:lpwstr>
  </property>
  <property fmtid="{D5CDD505-2E9C-101B-9397-08002B2CF9AE}" pid="7" name="LAWYER">
    <vt:lpwstr>ינאי גורני;שוקרי אבו טביק</vt:lpwstr>
  </property>
  <property fmtid="{D5CDD505-2E9C-101B-9397-08002B2CF9AE}" pid="8" name="NEWPARTA">
    <vt:lpwstr>17135</vt:lpwstr>
  </property>
  <property fmtid="{D5CDD505-2E9C-101B-9397-08002B2CF9AE}" pid="9" name="NEWPARTB">
    <vt:lpwstr>07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07 17135 539 htm</vt:lpwstr>
  </property>
  <property fmtid="{D5CDD505-2E9C-101B-9397-08002B2CF9AE}" pid="14" name="TYPE">
    <vt:lpwstr>3</vt:lpwstr>
  </property>
  <property fmtid="{D5CDD505-2E9C-101B-9397-08002B2CF9AE}" pid="15" name="TYPE_ABS_DATE">
    <vt:lpwstr>380020101014</vt:lpwstr>
  </property>
  <property fmtid="{D5CDD505-2E9C-101B-9397-08002B2CF9AE}" pid="16" name="TYPE_N_DATE">
    <vt:lpwstr>38020101014</vt:lpwstr>
  </property>
  <property fmtid="{D5CDD505-2E9C-101B-9397-08002B2CF9AE}" pid="17" name="WORDNUMPAGES">
    <vt:lpwstr>3</vt:lpwstr>
  </property>
</Properties>
</file>