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17137-11-21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וויס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78"/>
        <w:gridCol w:w="5242"/>
      </w:tblGrid>
      <w:tr>
        <w:trPr>
          <w:trHeight w:val="295" w:hRule="atLeast"/>
        </w:trPr>
        <w:tc>
          <w:tcPr>
            <w:tcW w:w="8820" w:type="dxa"/>
            <w:gridSpan w:val="2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14.7.2021</w:t>
            </w:r>
          </w:p>
        </w:tc>
      </w:tr>
      <w:tr>
        <w:trPr>
          <w:trHeight w:val="295" w:hRule="atLeast"/>
        </w:trPr>
        <w:tc>
          <w:tcPr>
            <w:tcW w:w="8820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לפני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תמר בר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אשר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578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242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578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242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שאדי ח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וויס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bookmarkStart w:id="2" w:name="FirstLawyer"/>
      <w:r>
        <w:rPr>
          <w:sz w:val="26"/>
          <w:sz w:val="26"/>
          <w:szCs w:val="26"/>
          <w:rtl w:val="true"/>
        </w:rPr>
        <w:t>בא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</w:t>
      </w:r>
      <w:bookmarkEnd w:id="2"/>
      <w:r>
        <w:rPr>
          <w:sz w:val="26"/>
          <w:sz w:val="26"/>
          <w:szCs w:val="26"/>
          <w:rtl w:val="true"/>
        </w:rPr>
        <w:t>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>: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זיגמן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פרקליטות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ירושלים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>))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>: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מוחמד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רבאח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הכרעת הדין מיום </w:t>
      </w:r>
      <w:r>
        <w:rPr>
          <w:rFonts w:cs="Arial" w:ascii="Arial" w:hAnsi="Arial"/>
        </w:rPr>
        <w:t>18.5.2022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24.5.1995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הורשע בהתאם להודאתו במסגרת הסדר טיעון בעבירת </w:t>
      </w:r>
      <w:r>
        <w:rPr>
          <w:rFonts w:ascii="Arial" w:hAnsi="Arial" w:cs="Arial"/>
          <w:b/>
          <w:b/>
          <w:bCs/>
          <w:rtl w:val="true"/>
        </w:rPr>
        <w:t>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רישה ב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ובעבירת </w:t>
      </w:r>
      <w:r>
        <w:rPr>
          <w:rFonts w:ascii="Arial" w:hAnsi="Arial" w:cs="Arial"/>
          <w:b/>
          <w:b/>
          <w:bCs/>
          <w:rtl w:val="true"/>
        </w:rPr>
        <w:t>החזקת 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הסדר הטיעון לא כלל הסכמה בעניין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בהיעדר חובת הגשת תסקיר לעונש ובשל ההמתנה הממושכת מאד הדרושה לקבלת 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העומס הרב המוטל על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ויתר על הגשתו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ישיבת הטיעונים לעונש התקיימה ביום </w:t>
      </w:r>
      <w:r>
        <w:rPr>
          <w:rFonts w:cs="Arial" w:ascii="Arial" w:hAnsi="Arial"/>
        </w:rPr>
        <w:t>6.7.2022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עובדות כתב האישום המתוקן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26.10.2022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19:43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יצא הנאשם מחדר כושר ברחוב סולימאן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פארסי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בעודו מחזיק תיק אימונים שבו הוסלקו בתוך מזוודת פלסטיק אקדח חצי אוטומטי מתוצרת </w:t>
      </w:r>
      <w:r>
        <w:rPr>
          <w:rFonts w:cs="Arial" w:ascii="Arial" w:hAnsi="Arial"/>
        </w:rPr>
        <w:t>SIG SAUER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סידורי </w:t>
      </w:r>
      <w:r>
        <w:rPr>
          <w:rFonts w:cs="Arial" w:ascii="Arial" w:hAnsi="Arial"/>
        </w:rPr>
        <w:t>47A182584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בכוחו להמית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מחסניות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קופסת כדורי תחמושת שבה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תחמושת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נרתיק לאקדח ורעלת פנים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הניח את התיק שבו האקדח והתחמושת המתוארים בתא המטען של רכב סקודה שרק הוא נוהג בו בקביעות והחל בנסיעה לכיוון ביתו בשכונת 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טור בירושלים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דרך רחוב ראבעה אלעדוויה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מעצרו כעבור מספר דקות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19:49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הראיות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מטעם המאשימה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גיליון הרשעות קודמות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ת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):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ללא הרשעה בבית המשפט לנוער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בעבירת החזקת סכין שבעטיה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 מבחן והתחייבות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הרשעה בעבירות חבלה כתוצאה מהשלכת בקבוק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סיכון חיי אדם בנתיב תחבורה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הצתת רכב במזיד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נשיאת נשק והפרעה לשוטר במילוי תפקידו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 xml:space="preserve">הרשעה בשתי עבירות סיוע לסחר בסמים שבעטיה הושתו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ומאסרים מותנים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הרשעה בריבוי עבירות החזקה ושימוש בסמים שלא לצריכה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בהפרעה לשוטר במילוי תפקידו ובהפרת הוראה חוקית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מאסרים מותנים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פסילת רישיון נהיגה בפועל ומותנית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מטעם הנאשם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הגיש את תסקיר 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20.1.2022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רק לשם פירוט הרקע האישי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וכן הפנה אל מכתבו של קצין ניהול אסירים בשב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ס מיום </w:t>
      </w:r>
      <w:r>
        <w:rPr>
          <w:rFonts w:cs="Arial" w:ascii="Arial" w:hAnsi="Arial"/>
        </w:rPr>
        <w:t>24.5.2022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הוגש לבקשתו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בהתאם לאמור בתסקיר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הוא הבן הצעיר מתוך חמישה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אביו מנהל זה כשלושים שנה תחנת מוניות ומנישואיו הקודמים יש לו שני ילדים נוספים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נשוי ואב לילדה כבת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 בשכונת הר הזיתים ועבד כפקיד בתחנת המוניות השייכת לאביו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מנהל חשבון בנק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רקע קשיים בלימודים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נשר לאחר שבע שנות לימוד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בנערותו הוא שולב בלימודי בישול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טבחות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באמצעות היחידה לקידום נוער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המידע המצוי בשירות המבחן בעקבות הפנייתו אליהם בעבר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תואר בעבר כנער תוקפני הנוטה להשתייך לחברה שולית ובעייתית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לדבריו החל לצרוך סמים בגיל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הפסיק זאת לאחר שחברו למאסר מת מצריכת 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השתתף במשך כתשעה חודשים בטיפול לגמילה מסמים במרכז יום במזרח 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לחובתו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לעיל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במכתבו של קצין ניהול אסירים נאמר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עצור בבית המעצר בירושלים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מאז מעצרו לא היו לו בעיות משמעת וכל הבדיקות לשרידי סם שנערכו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נמצאו נקיות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התנהגותו הוא שובץ באגף אסירי עבודה והוא אף עושה את עבודתו כראוי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בקשר מעקבי עם עובד סוציאלי ומאז סוף חודש אפריל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משתתף בקבוצת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שינוי דפוסים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בהנחיית עובד סוציאלי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הצדדים בעניין העונש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לרבות דברי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המאשימה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המאשימה הדגיש כי בעבירות החזקת הנשק והתחמושת שעבר הנאשם הוא מציב את הציבור בסכנה ממשית לשלומו ולביטחונו ובכך הוא פוגע בערכים החברתיים המוגנים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חומרת נסיבות העבירה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דובר בנשק תקני שהוחזק ברכבו של הנאשם עם תחמושת ומחסנית תואמים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שעמם הוא הסתובב ברשות הרבים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בעניין מדיניות הענישה הנהוגה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המאשימה אל פסק הדין בעניין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2482/22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קדורה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14.4.2022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עניין קדורה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דובר בצעיר 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הורשע בהחזקת אקדח ותחמושת ובבית המשפט המחוזי הושתו עליו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 המדינה התקבל ועונשו הוחמר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הדגשה כי אין בכך כדי למצות את הדין עמו וכן תוך הדגשת הצורך בהחמרת עונשיהם של עוברי עבירות 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עמדת המאשימה היא כי על מתחם העונש בעניינו של הנאשם להיות בין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נסיבותיו של הנאשם טען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לחובת הנאשם הרשעות קודמות 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נגד כוחות הביטחון ועבירות יידוי בקבוקי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הנחשבים לנשק והוא אף נשא בעבר בעונשי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 ובשל הצורך בהרתעת היחיד ובהרתעת הרבים בכל הנוגע למאבק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עמדת המאשימה היא כי על עונשו של הנאשם להיות באמצע מתחם העונש ובהתאם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להשית עליו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וקנס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התבקש חילוט הרכב ששימש לעבירה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ההגנה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עמד על נסיבותיו האישיות של הנאשם ובכלל זה היותו נשוי ואב לבת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 לחובתו שתי הרשעות בעבירות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לאחריהן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כאמור בתסקיר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הוא עבר הליך טיפול ממושך ומוצלח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העבירות האחרות נעברו לפני שנים רבות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בתקופה שבה הנאשם היה קטין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לטענת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מקום לשקול אותן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לאחר תיקון כתב האישום הנאשם הורשע בעבירות קלות באופן משמעותי מאלו שבהן הואשם בתחילה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המתבטא בכך שהעונש הקבוע לעבירת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הנתונות לסמכות בית משפט השלום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מחצית העונש הקבוע לעבירת נשיאת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 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עובדה זו צריכה להישקל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הודה וחסך זמן שיפוטי רב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אף טען כי הנשק שנתפס ברשותו לא שייך לו ומטעם זה אף התנהלו הליכים הנוגעים לתעודת החיסיון שהוגשה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הבין שטעה בהחזקת הנשק ולכן בחר להודות ולהכיר באחריותו לעבירות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בעודו מניח שבשל כך עונשו לא יהיה חמור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לתת משקל רב לתהליך השיקום שעבר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שכלל גם את נישואיו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לידת בתו ועבודתו אצל אביו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כמתואר בתסקיר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ממכתב קצין </w:t>
      </w:r>
      <w:r>
        <w:rPr>
          <w:rFonts w:ascii="Arial" w:hAnsi="Arial" w:cs="Arial"/>
          <w:rtl w:val="true"/>
        </w:rPr>
        <w:t>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ascii="Arial" w:hAnsi="Arial" w:cs="Arial"/>
          <w:rtl w:val="true"/>
        </w:rPr>
        <w:t xml:space="preserve"> עולה כי הנאשם הוא אסיר חיובי אשר שולב בעבודה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שהדבר מעיד על מידת מסוכנות נמוכה ועל היותו אדם חיובי שטעה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המשתף פעולה עם גורמי הטיפול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טען כי מתחם העונש לפי שיטת המאשימה אינו נתמך בפסיקה ולטענתו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אף לא ניתן להקיש מעניין </w:t>
      </w:r>
      <w:r>
        <w:rPr>
          <w:rFonts w:ascii="Arial" w:hAnsi="Arial" w:cs="Arial"/>
          <w:b/>
          <w:b/>
          <w:bCs/>
          <w:rtl w:val="true"/>
        </w:rPr>
        <w:t>קדורה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שאליו הפנה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שלטענתו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נסיבותיו חמורות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כך שבאותו עניין נתפס גם רימון ולטענתו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פוטנציאל הנזק שלו רב משל 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אמנם לאחרונה ניכרת בפסיקת בית המשפט העליון מגמת החמרה בענישה בשל 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גם ניתן לראות כי הענישה מגוונת בהתאם לנסיבותיו של כל מקרה ובין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מתן משקל לסוג הנשק ולנסיבות החזקתו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הנדונות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לתת משקל לכך שדובר באקדח לא טעון שהנאשם לא החזיק באופן זמין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בתוך מזוודה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שהייתה בתוך תיק שהיה בתוך תא המטען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בעניין מדיניות הענישה הנהוגה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אל מספר רב של פסקי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לטענתו עונשי המאסר אשר נקבעו במסגרתם נעים בין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שמקצתם מהעת האחרונה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כלהלן</w:t>
      </w:r>
      <w:r>
        <w:rPr>
          <w:rFonts w:cs="Arial" w:ascii="Arial" w:hAnsi="Arial"/>
          <w:rtl w:val="true"/>
        </w:rPr>
        <w:t xml:space="preserve">: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34694-09-21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זהרה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26.4.2022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בעבירת 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בקשר לתת מקלע מאולר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לנאשם הרשעה קודמת אחת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והושתו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;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8320/21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Cs/>
          <w:rtl w:val="true"/>
        </w:rPr>
        <w:t>מדינת ישראל נ</w:t>
      </w:r>
      <w:r>
        <w:rPr>
          <w:rFonts w:cs="Arial" w:ascii="Arial" w:hAnsi="Arial"/>
          <w:bCs/>
          <w:rtl w:val="true"/>
        </w:rPr>
        <w:t xml:space="preserve">' </w:t>
      </w:r>
      <w:r>
        <w:rPr>
          <w:rFonts w:ascii="Arial" w:hAnsi="Arial" w:cs="Arial"/>
          <w:bCs/>
          <w:rtl w:val="true"/>
        </w:rPr>
        <w:t xml:space="preserve">בסילה </w:t>
      </w:r>
      <w:r>
        <w:rPr>
          <w:rFonts w:cs="Arial" w:ascii="Arial" w:hAnsi="Arial"/>
          <w:b/>
          <w:rtl w:val="true"/>
        </w:rPr>
        <w:t>(</w:t>
      </w:r>
      <w:r>
        <w:rPr>
          <w:rFonts w:cs="Arial" w:ascii="Arial" w:hAnsi="Arial"/>
        </w:rPr>
        <w:t>28.12.2021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בעבירת החזקת נשק ואביזרי 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בקשר לרובה דמוי </w:t>
      </w:r>
      <w:r>
        <w:rPr>
          <w:rFonts w:cs="Arial" w:ascii="Arial" w:hAnsi="Arial"/>
        </w:rPr>
        <w:t>M-16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נעדר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 המדינה התקבל והעונש הוחמר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;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5681/14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טאטור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1.2.2015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בעבירות רכישת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נשיאת נשק והובלתו בקשר לאקדח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כדורי סרק וכדור אחד ובעבירת הפרעה לשוטר בעת מילוי תפקידו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נעדר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ערעור המדינה התקבל ועונש המאסר בפועל הועמד על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 xml:space="preserve">;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7344/18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יד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21.10.2018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הרשעה בבית משפט השלום בעבירת החזקת נשק בקשר לרובה דמוי </w:t>
      </w:r>
      <w:r>
        <w:rPr>
          <w:rFonts w:cs="Arial" w:ascii="Arial" w:hAnsi="Arial"/>
        </w:rPr>
        <w:t>M-16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לחובת הנאשם הרשעה אחת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 המדינה התקבל והעונש הוחמר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בקשת רשות הערעור נדחתה</w:t>
      </w:r>
      <w:r>
        <w:rPr>
          <w:rFonts w:cs="Arial" w:ascii="Arial" w:hAnsi="Arial"/>
          <w:rtl w:val="true"/>
        </w:rPr>
        <w:t xml:space="preserve">;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51523-10-17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בזלמית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2.5.2018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בעבירות רכישת נשק ואביזר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נשיאת נשק והובלתו בקשר לתת מקלע שהוחבא ברכבו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לנאשם אין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והושתו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הבקשה לחילוט הרכב נדחתה</w:t>
      </w:r>
      <w:r>
        <w:rPr>
          <w:rFonts w:cs="Arial" w:ascii="Arial" w:hAnsi="Arial"/>
          <w:rtl w:val="true"/>
        </w:rPr>
        <w:t xml:space="preserve">;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60648-07-18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מונה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29.1.2019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בעבירות קשירת קשר לפשע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נשיאת נשק והובלתו בקשר לאקדח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לנאשם אין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נקבע מתחם עונש בין מספר חודשי מאסר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מחוזי חיפה</w:t>
      </w:r>
      <w:r>
        <w:rPr>
          <w:rFonts w:cs="Arial" w:ascii="Arial" w:hAnsi="Arial"/>
          <w:rtl w:val="true"/>
        </w:rPr>
        <w:t xml:space="preserve">) </w:t>
      </w:r>
      <w:hyperlink r:id="rId14">
        <w:r>
          <w:rPr>
            <w:rStyle w:val="Hyperlink"/>
            <w:rFonts w:cs="Arial" w:ascii="Arial" w:hAnsi="Arial"/>
            <w:color w:val="0000FF"/>
            <w:u w:val="single"/>
          </w:rPr>
          <w:t>34526-06-18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כמיל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14.11.2015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שני הנאשמים הורשעו בעבירות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גם בירי באזור מגורים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לחובת שניהם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ועל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;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2398/14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אלהזייל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8.7.2014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בעבירת נשק ותחמושת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למערער שתי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דברי הנאשם</w:t>
      </w:r>
      <w:r>
        <w:rPr>
          <w:rFonts w:ascii="Arial" w:hAnsi="Arial" w:cs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הביע צער על מעשיו ובשל בתו הקטנה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את רחמי בית המשפט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קביעת 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לפני זמן קצר נדרשתי למגמת ההחמרה הבולטת בענישה המושתת על עוברי 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כפי שהיא משתקפת מפסיקת בית המשפט העליון מהעת האחרונה ובמיוחד מהחודשים האחרונים </w:t>
      </w:r>
      <w:r>
        <w:rPr>
          <w:rFonts w:cs="Arial" w:ascii="Arial" w:hAnsi="Arial"/>
          <w:rtl w:val="true"/>
        </w:rPr>
        <w:t>(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4531-05-21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ירושלים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גושה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30.5.2022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פסקאות </w:t>
      </w:r>
      <w:r>
        <w:rPr>
          <w:rFonts w:cs="Arial" w:ascii="Arial" w:hAnsi="Arial"/>
        </w:rPr>
        <w:t>27-23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הנסיבות הנדונות בגזר הדין הנדון שונות מאלו שנדונו באותו 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הדברים שנאמרו שם בכל הנוגע לערכים החברתיים הנפגעים מעבירות הנשק השונות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בנושא חומרת העבירות ובעניין מדיניות הענישה הנוהגת לאחרונה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יפים גם לענייננו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להלן יובאו עיקרי הדברים שהובאו 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הערכים החברתיים שנפגעו מהעבירות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חומרתן ומדיניות הענישה הנהוגה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פסק הדין שניתן לפני כחודש וחצי ב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587/22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נאעסה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22.5.2022</w:t>
      </w:r>
      <w:r>
        <w:rPr>
          <w:rFonts w:cs="Arial" w:ascii="Arial" w:hAnsi="Arial"/>
          <w:rtl w:val="true"/>
        </w:rPr>
        <w:t>)‏‏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עניין אבו נאעסה</w:t>
      </w:r>
      <w:r>
        <w:rPr>
          <w:rFonts w:cs="Arial" w:ascii="Arial" w:hAnsi="Arial"/>
          <w:rtl w:val="true"/>
        </w:rPr>
        <w:t xml:space="preserve">)), </w:t>
      </w:r>
      <w:r>
        <w:rPr>
          <w:rFonts w:ascii="Arial" w:hAnsi="Arial" w:cs="Arial"/>
          <w:rtl w:val="true"/>
        </w:rPr>
        <w:t>מצטרף אל פסקי דין רבים אחרים שניתנו לאחרונה בעניין עבירות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בפסק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דין זה חזר בית המשפט והדגיש את חומרתן של עבירות הנשק לסוגיהן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הפכו זה מכבר 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מכת מדינה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וכן חזר והדגיש את הצורך בהחמרת עונשיהם של </w:t>
      </w:r>
      <w:r>
        <w:rPr>
          <w:rFonts w:ascii="Arial" w:hAnsi="Arial" w:cs="Arial"/>
          <w:b/>
          <w:b/>
          <w:bCs/>
          <w:rtl w:val="true"/>
        </w:rPr>
        <w:t>כל עוברי כל עבירות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כך נקבע 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כבוד השופט 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אלרון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רבות נכתב בפסיקת בית משפט זה על חומרתן הרבה של עבירות הנשק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אשר הפכו זה מכבר ל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מכת מדינה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(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6028/21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אטרש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15.5.2022</w:t>
      </w:r>
      <w:r>
        <w:rPr>
          <w:rFonts w:cs="Arial" w:ascii="Arial" w:hAnsi="Arial"/>
          <w:rtl w:val="true"/>
        </w:rPr>
        <w:t xml:space="preserve">);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642/22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28.4.2022</w:t>
      </w:r>
      <w:r>
        <w:rPr>
          <w:rFonts w:cs="Arial" w:ascii="Arial" w:hAnsi="Arial"/>
          <w:rtl w:val="true"/>
        </w:rPr>
        <w:t xml:space="preserve">);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8965/18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מחאג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נה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47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3.11.2019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b/>
          <w:b/>
          <w:bCs/>
          <w:rtl w:val="true"/>
        </w:rPr>
        <w:t>למרבה הצער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אנו עדים לנזקי עבירות אלו לעיתים תכופות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בדמות פגיעות בגוף או בנפש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ואף אבדן חיי אדם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8869/21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קואסמה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13.3.2022</w:t>
      </w:r>
      <w:r>
        <w:rPr>
          <w:rFonts w:cs="Arial" w:ascii="Arial" w:hAnsi="Arial"/>
          <w:rtl w:val="true"/>
        </w:rPr>
        <w:t xml:space="preserve">);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4456/21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עבסה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23.1.2022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עניין </w:t>
      </w:r>
      <w:r>
        <w:rPr>
          <w:rFonts w:ascii="Arial" w:hAnsi="Arial" w:cs="Arial"/>
          <w:b/>
          <w:b/>
          <w:bCs/>
          <w:rtl w:val="true"/>
        </w:rPr>
        <w:t>אבו עבסה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אך לאחרונה עמד בית משפט זה על הצורך לשרש רעה חולה זו מקרבנו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באמצעות ענישה מחמירה ומרתיעה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147/21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ביטון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14.2.2021</w:t>
      </w:r>
      <w:r>
        <w:rPr>
          <w:rFonts w:cs="Arial" w:ascii="Arial" w:hAnsi="Arial"/>
          <w:rtl w:val="true"/>
        </w:rPr>
        <w:t xml:space="preserve">);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4406/19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סובח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פסקאות </w:t>
      </w:r>
      <w:r>
        <w:rPr>
          <w:rFonts w:cs="Arial" w:ascii="Arial" w:hAnsi="Arial"/>
        </w:rPr>
        <w:t>17-16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5.11.2019</w:t>
      </w:r>
      <w:r>
        <w:rPr>
          <w:rFonts w:cs="Arial" w:ascii="Arial" w:hAnsi="Arial"/>
          <w:rtl w:val="true"/>
        </w:rPr>
        <w:t xml:space="preserve">)); </w:t>
      </w:r>
      <w:r>
        <w:rPr>
          <w:rFonts w:ascii="Arial" w:hAnsi="Arial" w:cs="Arial"/>
          <w:b/>
          <w:b/>
          <w:bCs/>
          <w:rtl w:val="true"/>
        </w:rPr>
        <w:t>ובפרט נגד מי אשר נוטלים חלק בהפצת כלי נשק שלא כדין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 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Fonts w:cs="Arial" w:ascii="Arial" w:hAnsi="Arial"/>
          <w:b/>
          <w:bCs/>
          <w:rtl w:val="true"/>
        </w:rPr>
        <w:t>'... [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>]</w:t>
      </w:r>
      <w:r>
        <w:rPr>
          <w:rFonts w:ascii="Arial" w:hAnsi="Arial" w:cs="Arial"/>
          <w:b/>
          <w:b/>
          <w:bCs/>
          <w:rtl w:val="true"/>
        </w:rPr>
        <w:t>כחלק מתפקידו של בית המשפט בביעורן של תופעות קשות אלו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קיימת חשיבות של ממש להטלת ענישה הולמת ומרתיעה על כל חוליות השרשרת העבריינית – החל מיצרני או מבריחי הנשק הבלתי חוקי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דרך הסוחרים בו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ועד לאלו הנוטלים אותו לידם ועושים בו שימוש בלתי חוקי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עניין </w:t>
      </w:r>
      <w:r>
        <w:rPr>
          <w:rFonts w:ascii="Arial" w:hAnsi="Arial" w:cs="Arial"/>
          <w:b/>
          <w:b/>
          <w:bCs/>
          <w:rtl w:val="true"/>
        </w:rPr>
        <w:t>אבו עבסה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הנסיבות אשר נדונו בעניין </w:t>
      </w:r>
      <w:r>
        <w:rPr>
          <w:rFonts w:ascii="Arial" w:hAnsi="Arial" w:cs="Arial"/>
          <w:b/>
          <w:b/>
          <w:bCs/>
          <w:rtl w:val="true"/>
        </w:rPr>
        <w:t>אבו נאעסה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לגביהן נקבע 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היה חריגות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במערער אשר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במסגרת הסדר טיעון בעבירת נשיאת תחמושת והובלתה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בעבירת סיוע לעסקה אחרת בתחמושת ובעבירת ניסיון לעסקה אחרת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אפוא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נשק אשר לגביהן ניתן היה לכאורה לומר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הן במדרג חומרה שיחסית אינו גבוה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גזר הדין שקל בית המשפט המחוזי 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הודאת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היותו צעיר 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החרטה שהביע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התסקיר החיובי בעניינו ואת תפקודו החיובי במסגרת מאסרו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היותו אסיר תומך לאסיר נזקק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בעניינו מתחם עונש הולם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והעונש שהושת עליו הועמד על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וקנס בסך </w:t>
      </w:r>
      <w:r>
        <w:rPr>
          <w:rFonts w:cs="Arial" w:ascii="Arial" w:hAnsi="Arial"/>
        </w:rPr>
        <w:t>3,500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ערעורו על העונש נדחה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פסק דין זה אינו אלא פסק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דין אחד מתוך רבים אשר ניתנו רק בחודשים האחרונים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בהם חזר בית המשפט העליון והדגיש שוב את חומרת עבירות הנשק למיניהן ולסוגיהן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העובדה שעבירות אלו הפכו 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מכת מדינה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ואת הצורך להחמיר בענישת עוברי עבירות אלו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אותם פסקי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דין אשר ניתנו </w:t>
      </w:r>
      <w:r>
        <w:rPr>
          <w:rFonts w:ascii="Arial" w:hAnsi="Arial" w:cs="Arial"/>
          <w:b/>
          <w:b/>
          <w:bCs/>
          <w:rtl w:val="true"/>
        </w:rPr>
        <w:t>רק במחצית השנה האחרונה</w:t>
      </w:r>
      <w:r>
        <w:rPr>
          <w:rFonts w:ascii="Arial" w:hAnsi="Arial" w:cs="Arial"/>
          <w:rtl w:val="true"/>
        </w:rPr>
        <w:t xml:space="preserve"> ניתן למנות פסקי הדין רבים ובכלל זה אלו הנזכרים בעניין </w:t>
      </w:r>
      <w:r>
        <w:rPr>
          <w:rFonts w:ascii="Arial" w:hAnsi="Arial" w:cs="Arial"/>
          <w:b/>
          <w:b/>
          <w:bCs/>
          <w:rtl w:val="true"/>
        </w:rPr>
        <w:t>אבו נאעסה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בפסקה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המובאת לעיל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כדוגמה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 גם את פסקי הדין הבאים</w:t>
      </w:r>
      <w:r>
        <w:rPr>
          <w:rFonts w:cs="Arial" w:ascii="Arial" w:hAnsi="Arial"/>
          <w:rtl w:val="true"/>
        </w:rPr>
        <w:t xml:space="preserve">: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2251/21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Cs/>
          <w:rtl w:val="true"/>
        </w:rPr>
        <w:t>אבו עראר נ</w:t>
      </w:r>
      <w:r>
        <w:rPr>
          <w:rFonts w:cs="Arial" w:ascii="Arial" w:hAnsi="Arial"/>
          <w:bCs/>
          <w:rtl w:val="true"/>
        </w:rPr>
        <w:t xml:space="preserve">' </w:t>
      </w:r>
      <w:r>
        <w:rPr>
          <w:rFonts w:ascii="Arial" w:hAnsi="Arial" w:cs="Arial"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15.12.2021</w:t>
      </w:r>
      <w:r>
        <w:rPr>
          <w:rFonts w:cs="Arial" w:ascii="Arial" w:hAnsi="Arial"/>
          <w:rtl w:val="true"/>
        </w:rPr>
        <w:t>);</w:t>
      </w:r>
      <w:r>
        <w:rPr>
          <w:rFonts w:cs="Arial" w:ascii="Arial" w:hAnsi="Arial"/>
          <w:rtl w:val="true"/>
        </w:rPr>
        <w:t xml:space="preserve">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2015/21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אזברגה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9.12.2021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;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6068/21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פקיה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19.12.2021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עניין פקיה</w:t>
      </w:r>
      <w:r>
        <w:rPr>
          <w:rFonts w:cs="Arial" w:ascii="Arial" w:hAnsi="Arial"/>
          <w:rtl w:val="true"/>
        </w:rPr>
        <w:t xml:space="preserve">);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8320/21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Cs/>
          <w:rtl w:val="true"/>
        </w:rPr>
        <w:t>מדינת ישראל נ</w:t>
      </w:r>
      <w:r>
        <w:rPr>
          <w:rFonts w:cs="Arial" w:ascii="Arial" w:hAnsi="Arial"/>
          <w:bCs/>
          <w:rtl w:val="true"/>
        </w:rPr>
        <w:t xml:space="preserve">' </w:t>
      </w:r>
      <w:r>
        <w:rPr>
          <w:rFonts w:ascii="Arial" w:hAnsi="Arial" w:cs="Arial"/>
          <w:bCs/>
          <w:rtl w:val="true"/>
        </w:rPr>
        <w:t>בסילה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28.12.2021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עניין בסילה</w:t>
      </w:r>
      <w:r>
        <w:rPr>
          <w:rFonts w:cs="Arial" w:ascii="Arial" w:hAnsi="Arial"/>
          <w:rtl w:val="true"/>
        </w:rPr>
        <w:t xml:space="preserve">);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6383/21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קריף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13.2.2022</w:t>
      </w:r>
      <w:r>
        <w:rPr>
          <w:rFonts w:cs="Arial" w:ascii="Arial" w:hAnsi="Arial"/>
          <w:rtl w:val="true"/>
        </w:rPr>
        <w:t xml:space="preserve">)‏‏; 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8869/21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קואסמה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13.3.2022</w:t>
      </w:r>
      <w:r>
        <w:rPr>
          <w:rFonts w:cs="Arial" w:ascii="Arial" w:hAnsi="Arial"/>
          <w:rtl w:val="true"/>
        </w:rPr>
        <w:t>)‏‏;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עניין </w:t>
      </w:r>
      <w:r>
        <w:rPr>
          <w:rFonts w:ascii="Arial" w:hAnsi="Arial" w:cs="Arial"/>
          <w:b/>
          <w:b/>
          <w:bCs/>
          <w:rtl w:val="true"/>
        </w:rPr>
        <w:t>קדורה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14.4.2022</w:t>
      </w:r>
      <w:r>
        <w:rPr>
          <w:rFonts w:cs="Arial" w:ascii="Arial" w:hAnsi="Arial"/>
          <w:rtl w:val="true"/>
        </w:rPr>
        <w:t xml:space="preserve">)‏‏ </w:t>
      </w:r>
      <w:r>
        <w:rPr>
          <w:rFonts w:ascii="Arial" w:hAnsi="Arial" w:cs="Arial"/>
          <w:rtl w:val="true"/>
        </w:rPr>
        <w:t>שהוזכר בטיעוני הצדדים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309/22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ביאדסה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10.5.2022</w:t>
      </w:r>
      <w:r>
        <w:rPr>
          <w:rFonts w:cs="Arial" w:ascii="Arial" w:hAnsi="Arial"/>
          <w:rtl w:val="true"/>
        </w:rPr>
        <w:t>)‏‏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עניין ביאדסה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הרשימה החלקית המובאת לעיל כוללת גם ערעורים שהמדינה הגישה על קולת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התקבלו תוך החמרת הענישה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בפסקי הדין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עניין בסילה</w:t>
      </w:r>
      <w:r>
        <w:rPr>
          <w:rFonts w:ascii="Arial" w:hAnsi="Arial" w:cs="Arial"/>
          <w:rtl w:val="true"/>
        </w:rPr>
        <w:t xml:space="preserve"> – המשיב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במסגרת הסדר טיעון בעבירת החזקת נשק ואביזרי 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דובר בנשק דמוי רובה סער </w:t>
      </w:r>
      <w:r>
        <w:rPr>
          <w:rFonts w:cs="Arial" w:ascii="Arial" w:hAnsi="Arial"/>
        </w:rPr>
        <w:t>16</w:t>
      </w:r>
      <w:r>
        <w:rPr>
          <w:rFonts w:cs="Arial" w:ascii="Arial" w:hAnsi="Arial"/>
        </w:rPr>
        <w:t>M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חמש מחסניות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תחמושת ואביזרים נלווים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המשיב הוא אדם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נעדר הרשעות קודמות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למעט הרשעה בעבירת ציד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נשוי ואב לילדים העובד באופן מסודר ומפרנס את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הביע חרטה על מעשיו והתסקיר בעניינו היה חיובי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ולאחר </w:t>
      </w:r>
      <w:r>
        <w:rPr>
          <w:rFonts w:cs="Arial" w:ascii="Arial" w:hAnsi="Arial"/>
        </w:rPr>
        <w:t>80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עליו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 המדינה התקבל ובלי למצות את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עליו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עניין קוואסמה</w:t>
      </w:r>
      <w:r>
        <w:rPr>
          <w:rFonts w:ascii="Arial" w:hAnsi="Arial" w:cs="Arial"/>
          <w:rtl w:val="true"/>
        </w:rPr>
        <w:t xml:space="preserve"> – המשיב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צעיר כבן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במסגרת הסדר טיעון בעבירות רכישת נשק ואחזקתו ורכישת חלקי נשק והחזקתם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העבירות עסקו ברובה מסוג</w:t>
      </w:r>
      <w:r>
        <w:rPr>
          <w:rFonts w:cs="Arial" w:ascii="Arial" w:hAnsi="Arial"/>
        </w:rPr>
        <w:t>M-16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בבית המשפט המחוזי נקבע מתחם עונש בין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והושתו עליו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מאסרים מותנים וקנס בסך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ערעור המדינה התקבל ותוך הדגשה כי ערכאת הערעור אינה ממצה את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 המאסר בפועל הוחמר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עניין פקיה</w:t>
      </w:r>
      <w:r>
        <w:rPr>
          <w:rFonts w:ascii="Arial" w:hAnsi="Arial" w:cs="Arial"/>
          <w:rtl w:val="true"/>
        </w:rPr>
        <w:t xml:space="preserve"> – המשיב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לחובתו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בעבירות נשיאת נשק וירי מנשק חם במקום מגורים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 המדינה התקבל ובלי למצות את הדין עונש המאסר בפועל הוחמר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תוך קביעה כי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יש להדגיש את החומרה היתירה שנודעה לביצוע עבירות 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כל סוגיהן ומיניהן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כבוד השופט 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אלרון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עניין ביאדסה</w:t>
      </w:r>
      <w:r>
        <w:rPr>
          <w:rFonts w:ascii="Arial" w:hAnsi="Arial" w:cs="Arial"/>
          <w:rtl w:val="true"/>
        </w:rPr>
        <w:t xml:space="preserve"> – המשיב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 פי הודאתו בעבירות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נשיאתו והובלתו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ברובה מסוג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תואמת וכדורים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אקדח חצי אוטומטי טעון במחסנית תואמת עם כדורים וכדור בקנה ומחסנית נוספת עם 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בבית המשפט המחוזי נקבע מתחם עונש בין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והושתו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וקנס בסך </w:t>
      </w:r>
      <w:r>
        <w:rPr>
          <w:rFonts w:cs="Arial" w:ascii="Arial" w:hAnsi="Arial"/>
        </w:rPr>
        <w:t>15,000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ערעור המדינה התקבל ובלי למצות את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 המאסר הוחמר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עניין קדורה</w:t>
      </w:r>
      <w:r>
        <w:rPr>
          <w:rFonts w:ascii="Arial" w:hAnsi="Arial" w:cs="Arial"/>
          <w:rtl w:val="true"/>
        </w:rPr>
        <w:t xml:space="preserve"> – עובדותיו הובאו לעיל ובתמצית נזכיר כי המשיב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צעיר כבן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 פי הודאתו במסגרת הסדר טיעון בעבירת החזקת נשק בצוותא עם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 שלא נתפסו וברימון הלם שנתפס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 המדינה התקבל תוך החמרת עונש המאסר בפועל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לצד מאסר מותנה וקנס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בכל אותם פסקי דין רבים שנזכרו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באלו שנזכרו בכל אחד מהם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עמד בית המשפט העליון על הצורך בהחמרה בענישת עוברי </w:t>
      </w:r>
      <w:r>
        <w:rPr>
          <w:rFonts w:ascii="Arial" w:hAnsi="Arial" w:cs="Arial"/>
          <w:b/>
          <w:b/>
          <w:bCs/>
          <w:rtl w:val="true"/>
        </w:rPr>
        <w:t>כל עבירות הנשק</w:t>
      </w:r>
      <w:r>
        <w:rPr>
          <w:rFonts w:ascii="Arial" w:hAnsi="Arial" w:cs="Arial"/>
          <w:rtl w:val="true"/>
        </w:rPr>
        <w:t xml:space="preserve"> למיניהן ולסוגיהן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גם נקבע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יש להחמיר עם </w:t>
      </w:r>
      <w:r>
        <w:rPr>
          <w:rFonts w:ascii="Arial" w:hAnsi="Arial" w:cs="Arial"/>
          <w:b/>
          <w:b/>
          <w:bCs/>
          <w:rtl w:val="true"/>
        </w:rPr>
        <w:t>כל המעורבים באותן עבירות</w:t>
      </w:r>
      <w:r>
        <w:rPr>
          <w:rFonts w:ascii="Arial" w:hAnsi="Arial" w:cs="Arial"/>
          <w:rtl w:val="true"/>
        </w:rPr>
        <w:t xml:space="preserve"> ועם כל חברי חוליות השרשרת העבריינית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כדברי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b/>
          <w:bCs/>
          <w:rtl w:val="true"/>
        </w:rPr>
        <w:t>"[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>]</w:t>
      </w:r>
      <w:r>
        <w:rPr>
          <w:rFonts w:ascii="Arial" w:hAnsi="Arial" w:cs="Arial"/>
          <w:b/>
          <w:b/>
          <w:bCs/>
          <w:rtl w:val="true"/>
        </w:rPr>
        <w:t>כחלק מתפקידו של בית המשפט בביעורן של תופעות קשות אלו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קיימת חשיבות של ממש להטלת ענישה הולמת ומרתיעה על כל חוליות השרשרת העבריינית – החל מיצרני או מבריחי הנשק הבלתי חוקי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דרך הסוחרים בו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ועד לאלו הנוטלים אותו לידם ועושים בו שימוש בלתי חוקי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החומרה היתירה של עבירות 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נוגעת לכל עבירות הנשק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כל סוגיהן ומיניהן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עניין </w:t>
      </w:r>
      <w:r>
        <w:rPr>
          <w:rFonts w:ascii="Arial" w:hAnsi="Arial" w:cs="Arial"/>
          <w:b/>
          <w:b/>
          <w:bCs/>
          <w:rtl w:val="true"/>
        </w:rPr>
        <w:t>אבו עבסה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זו המדיניות המובהקת של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המבטאת את עמדתו המובהקת של המחוקק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לאחרונה אף ראה לנכון לקבוע בהוראת שעה עונשים מזעריים לעוברי עבירות נשק </w:t>
      </w:r>
      <w:r>
        <w:rPr>
          <w:rFonts w:cs="Arial" w:ascii="Arial" w:hAnsi="Arial"/>
          <w:rtl w:val="true"/>
        </w:rPr>
        <w:t>(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תיקון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הוראת שעה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</w:t>
      </w:r>
      <w:r>
        <w:rPr>
          <w:rFonts w:cs="Arial" w:ascii="Arial" w:hAnsi="Arial"/>
        </w:rPr>
        <w:t>2938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הוראת שעה זו אמנם אינה חלה בעניינו של הנאשם הנדון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יש בה כדי ללמד על עמדת המחוקק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שאף הובעה באופן חד וברור בדברי ההסבר להצעת החוק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דומה כי הדברים שנאמרו לאחרונה לעניין עבירת ירי באזור מגורים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יפים גם לעבירות נשק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אין להסתפק איפוא ברטוריקה בלבד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משלצד ההוקעה והגינוי יש צורך בענישה מחמירה על מנת לשרש תופעה בריונית ומסוכנת זו מהמרחב הציבורי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5993/21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סאלח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29.11.2021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קרא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יש לזכור כי סילוקה של אותה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תופעה בריונית ומסוכנת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 ירי ברחובה של 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מתחיל בסילוק כלי הנשק ובהחמרת עונשיהם של עוברי עבירות הנשק אשר נעברות עוד בטרם לחץ מי שלחץ על ההדק ועבר עבירת ירי באזור מגורים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ניתן אם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לסכם חלק זה של גזר הדין בכך שהערכים החברתיים הנפגעים מעבירות הנשק הם שלום הציבור ובטחונו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העבירות שנעברו הן עבירות נשק שחומרתן רבה ובהתאם למדיניות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ישנה מגמה מובהקת של החמרה בענישת עוברי עבירות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החמרה זו נוגעת לכל עבירות הנשק למיניהן ולסוגיהן ולגבי כל החוליות בשרשרת העבריינית של עבירות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אחד ייענש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העבירה שעבר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חומרת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העבירה ונסיבותיו האישיות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בהתאם למצוות המחוקק ולפסיקת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לגבי כל עבירות הנשק על דרגותיהן וסוגיהן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להחמיר את הענישה ולהשית ענישה מחמירה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נסיבות מעשיי העבירות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החזיק נשק תקני ותקין עם מחסנית ותחמושת תואמים ולצדם גם רעלת פנים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אינה מצביעה על כשרות המעשים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כל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הסתובב ברשות הרבים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חזקה עליו שידע כי הדבר אסור ומטעם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הסתיר את הנשק בתוך מזוודת פלסטיק שהוכנסה בתוך תיק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נגרם נזק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הנזק הצפוי מהחזקת נשק לא חוקי הוא חמור מאד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לעניין זה ראוי להזכיר את דברי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הפתגם אומר כי אקדח הנראה במערכה הראשונה סופו שיירה במערכה האחרונה</w:t>
      </w:r>
      <w:r>
        <w:rPr>
          <w:rFonts w:cs="Arial" w:ascii="Arial" w:hAnsi="Arial"/>
          <w:b/>
          <w:bCs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כך לא רק בתיאטרון אלא לא אחת במציאות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cs="Arial" w:ascii="Arial" w:hAnsi="Arial"/>
          <w:rtl w:val="true"/>
        </w:rPr>
        <w:t>(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סלימאן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19.1.2014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כבוד השופט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רובינשטיין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פסקה א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קביעת מתחם העונש ההולם </w:t>
      </w:r>
      <w:r>
        <w:rPr>
          <w:rFonts w:cs="Arial" w:ascii="Arial" w:hAnsi="Arial"/>
          <w:b/>
          <w:bCs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בנסיבות העניין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נראה כי עמדת המאשימה בעניין מתחם העונש ההולם מאוזנת ומשקפת את מתחם העונש ההולם אשר ראוי לקבוע בנסיבות העניין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בהיותו שוקל כראוי את כלל השיקולים ובכללם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עיקרון ההלימה בנסיבות הנדונות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הערכים החברתיים שנפגעו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מידת הפגיעה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מדיניות הענישה הנהוגה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את הנסיבות שבהן נעברו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מתחם העונש ההולם הוא אפוא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בין עשרים לארבעים חודשי מאסר בפועל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גזירת עונשו של הנאשם</w:t>
      </w:r>
      <w:r>
        <w:rPr>
          <w:rFonts w:ascii="Arial" w:hAnsi="Arial" w:cs="Arial"/>
          <w:b/>
          <w:b/>
          <w:bCs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נסיבותיו של הנאשם </w:t>
      </w: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ascii="Arial" w:hAnsi="Arial" w:cs="Arial"/>
          <w:b/>
          <w:b/>
          <w:bCs/>
          <w:u w:val="single"/>
          <w:rtl w:val="true"/>
        </w:rPr>
        <w:t>שאינן קשורות במעשה העבירה</w:t>
      </w:r>
      <w:r>
        <w:rPr>
          <w:rFonts w:cs="Arial" w:ascii="Arial" w:hAnsi="Arial"/>
          <w:b/>
          <w:bCs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לחובת הנאשם נשקלו בעיקר ארבע הרשעותיו הקודמות במגוון עבירות ובין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הפרעה לשוטר במילוי תפקידו ועבירות רכוש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מדובר במי שכבר נשא בשלושה עונשי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נראה כי הדבר לא הרתיע אותו מלשוב ולעבור עבירות נוספות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אכן ניתן משקל לכך ששתיים מהרשעותיו נעברו לפני כעשור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היה קטין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שאחת מהן הסתיימה ללא 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מעת שהנאשם לא סר מדרכו העבריינית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להתעלם מהן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לזכות הנאשם נשקלה העובדה שניכר כי עשה מאמץ להיטיב את דרכו ולהשתתף במסגרות טיפוליות וכי כאמור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מאמץ זה נמשך גם במסגרת 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ניתן משקל להשלכות העשויות להיות למאסרו על משפחתו ובמיוחד על בתו הפעוטה וכן נשקלה הודאתו בבית המשפט והצער שהביע על מעשיו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גזירת עונשו של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בחינת כלל טענות הצדדים ואיזון כל השיקולים שעליהם עמדנו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מובילים לכך שיש להעמיד את עונשו של הנאשם במרכז המחצית התחתונה של מתחם העונש ההולם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לנוכח חומרת עבירות הנשק ונפיצותן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משקל גם לצורך בהרתעתו האישית של הנאשם ולצורך בהרתעת הרבים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ראיתי בכך כדי לשנות את מיקום עונשו של הנאשם בתוך מתחם העונש ההולם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מאחר שעל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הסדר הטיעון הנאשם הורשע רק בעבירות החזקת נשק ותחמושת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למרות נסיבות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כללו גם נשיאת נשק והובלתו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שהואשם בתחילה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וכן בהתחשב בקנס המושת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ראיתי לנכון להורות על חילוט הרכב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גזר הדין – סיכום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לנוכח כל השיקולים שהובאו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הנאשם נגזרים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מאסר בפועל למשך עשרים וחמישה חודש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מעצרו ביום </w:t>
      </w:r>
      <w:r>
        <w:rPr>
          <w:rFonts w:cs="Arial" w:ascii="Arial" w:hAnsi="Arial"/>
        </w:rPr>
        <w:t>26.10.2021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במקרה של סתירה לרישומי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לפעול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מאסר מותנה למשך שישה 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יישא עונש זה אם תוך שלוש שנים מיום שחרורו מן המאסר יעבור עבירת נשק מסוג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ניסיון לעבור עבירה כאמור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מאסר מותנה למשך שלושה 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יישא עונש זה אם תוך שלוש שנים מיום שחרורו מן המאסר יעבור עבירת נשק מסוג עוון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ניסיון לעבור עבירה כאמור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כספי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רשאי לשלם זאת בעשרה תשלומים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עוקבים שווים ורצופים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1.9.2022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זכות ערעור לבית המשפט העליון תוך ארבעים וחמישה 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3" w:name="Nitan"/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בתמוז התשפ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ביולי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הנאשם ובאי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הצדדים כמפורט </w:t>
      </w:r>
      <w:bookmarkEnd w:id="13"/>
      <w:r>
        <w:rPr>
          <w:rFonts w:ascii="Arial" w:hAnsi="Arial" w:cs="Arial"/>
          <w:rtl w:val="true"/>
        </w:rPr>
        <w:t>בפרוטוקול הדיון מהיום</w:t>
      </w:r>
      <w:r>
        <w:rPr>
          <w:rFonts w:cs="Arial" w:ascii="Arial" w:hAnsi="Arial"/>
          <w:rtl w:val="true"/>
        </w:rPr>
        <w:t xml:space="preserve">. </w:t>
      </w:r>
    </w:p>
    <w:tbl>
      <w:tblPr>
        <w:bidiVisual w:val="true"/>
        <w:tblW w:w="239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92"/>
      </w:tblGrid>
      <w:tr>
        <w:trPr/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בר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אשר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בר אשר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17137-11-21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שאדי 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וויס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case/28513828" TargetMode="External"/><Relationship Id="rId8" Type="http://schemas.openxmlformats.org/officeDocument/2006/relationships/hyperlink" Target="http://www.nevo.co.il/case/28020685" TargetMode="External"/><Relationship Id="rId9" Type="http://schemas.openxmlformats.org/officeDocument/2006/relationships/hyperlink" Target="http://www.nevo.co.il/case/28152132" TargetMode="External"/><Relationship Id="rId10" Type="http://schemas.openxmlformats.org/officeDocument/2006/relationships/hyperlink" Target="http://www.nevo.co.il/case/17954222" TargetMode="External"/><Relationship Id="rId11" Type="http://schemas.openxmlformats.org/officeDocument/2006/relationships/hyperlink" Target="http://www.nevo.co.il/case/25063920" TargetMode="External"/><Relationship Id="rId12" Type="http://schemas.openxmlformats.org/officeDocument/2006/relationships/hyperlink" Target="http://www.nevo.co.il/case/23169485" TargetMode="External"/><Relationship Id="rId13" Type="http://schemas.openxmlformats.org/officeDocument/2006/relationships/hyperlink" Target="http://www.nevo.co.il/case/24413385" TargetMode="External"/><Relationship Id="rId14" Type="http://schemas.openxmlformats.org/officeDocument/2006/relationships/hyperlink" Target="http://www.nevo.co.il/case/29973232" TargetMode="External"/><Relationship Id="rId15" Type="http://schemas.openxmlformats.org/officeDocument/2006/relationships/hyperlink" Target="http://www.nevo.co.il/case/13093744" TargetMode="External"/><Relationship Id="rId16" Type="http://schemas.openxmlformats.org/officeDocument/2006/relationships/hyperlink" Target="http://www.nevo.co.il/case/27591102" TargetMode="External"/><Relationship Id="rId17" Type="http://schemas.openxmlformats.org/officeDocument/2006/relationships/hyperlink" Target="http://www.nevo.co.il/case/28268880" TargetMode="External"/><Relationship Id="rId18" Type="http://schemas.openxmlformats.org/officeDocument/2006/relationships/hyperlink" Target="http://www.nevo.co.il/case/27912651" TargetMode="External"/><Relationship Id="rId19" Type="http://schemas.openxmlformats.org/officeDocument/2006/relationships/hyperlink" Target="http://www.nevo.co.il/case/28274889" TargetMode="External"/><Relationship Id="rId20" Type="http://schemas.openxmlformats.org/officeDocument/2006/relationships/hyperlink" Target="http://www.nevo.co.il/case/25246134" TargetMode="External"/><Relationship Id="rId21" Type="http://schemas.openxmlformats.org/officeDocument/2006/relationships/hyperlink" Target="http://www.nevo.co.il/case/28200855" TargetMode="External"/><Relationship Id="rId22" Type="http://schemas.openxmlformats.org/officeDocument/2006/relationships/hyperlink" Target="http://www.nevo.co.il/case/27734980" TargetMode="External"/><Relationship Id="rId23" Type="http://schemas.openxmlformats.org/officeDocument/2006/relationships/hyperlink" Target="http://www.nevo.co.il/case/27309272" TargetMode="External"/><Relationship Id="rId24" Type="http://schemas.openxmlformats.org/officeDocument/2006/relationships/hyperlink" Target="http://www.nevo.co.il/case/25824863" TargetMode="External"/><Relationship Id="rId25" Type="http://schemas.openxmlformats.org/officeDocument/2006/relationships/hyperlink" Target="http://www.nevo.co.il/case/27513376" TargetMode="External"/><Relationship Id="rId26" Type="http://schemas.openxmlformats.org/officeDocument/2006/relationships/hyperlink" Target="http://www.nevo.co.il/case/27491153" TargetMode="External"/><Relationship Id="rId27" Type="http://schemas.openxmlformats.org/officeDocument/2006/relationships/hyperlink" Target="http://www.nevo.co.il/case/27915710" TargetMode="External"/><Relationship Id="rId28" Type="http://schemas.openxmlformats.org/officeDocument/2006/relationships/hyperlink" Target="http://www.nevo.co.il/case/28152132" TargetMode="External"/><Relationship Id="rId29" Type="http://schemas.openxmlformats.org/officeDocument/2006/relationships/hyperlink" Target="http://www.nevo.co.il/case/27925239" TargetMode="External"/><Relationship Id="rId30" Type="http://schemas.openxmlformats.org/officeDocument/2006/relationships/hyperlink" Target="http://www.nevo.co.il/case/28200855" TargetMode="External"/><Relationship Id="rId31" Type="http://schemas.openxmlformats.org/officeDocument/2006/relationships/hyperlink" Target="http://www.nevo.co.il/case/28243273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27907602" TargetMode="External"/><Relationship Id="rId34" Type="http://schemas.openxmlformats.org/officeDocument/2006/relationships/hyperlink" Target="http://www.nevo.co.il/case/7791493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2023-09-28T10:41:00Z</dcterms:created>
  <dc:creator> </dc:creator>
  <dc:description/>
  <cp:keywords/>
  <dc:language>en-IL</dc:language>
  <cp:lastModifiedBy>h1</cp:lastModifiedBy>
  <dcterms:modified xsi:type="dcterms:W3CDTF">2023-09-28T10:41:00Z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שאדי ח'וויס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28513828;28020685;28152132:2;17954222;25063920;23169485;24413385;29973232;13093744;27591102;28268880;27912651;28274889;25246134;28200855:2;27734980;27309272;25824863;27513376;27491153;27915710;27925239;28243273;27907602;7791493</vt:lpwstr>
  </property>
  <property fmtid="{D5CDD505-2E9C-101B-9397-08002B2CF9AE}" pid="9" name="CITY">
    <vt:lpwstr>י-ם</vt:lpwstr>
  </property>
  <property fmtid="{D5CDD505-2E9C-101B-9397-08002B2CF9AE}" pid="10" name="DATE">
    <vt:lpwstr>20220714</vt:lpwstr>
  </property>
  <property fmtid="{D5CDD505-2E9C-101B-9397-08002B2CF9AE}" pid="11" name="DELEMATA">
    <vt:lpwstr/>
  </property>
  <property fmtid="{D5CDD505-2E9C-101B-9397-08002B2CF9AE}" pid="12" name="GUSHSUB1">
    <vt:lpwstr>30</vt:lpwstr>
  </property>
  <property fmtid="{D5CDD505-2E9C-101B-9397-08002B2CF9AE}" pid="13" name="ISABSTRACT">
    <vt:lpwstr>Y</vt:lpwstr>
  </property>
  <property fmtid="{D5CDD505-2E9C-101B-9397-08002B2CF9AE}" pid="14" name="JUDGE">
    <vt:lpwstr>תמר בר אשר</vt:lpwstr>
  </property>
  <property fmtid="{D5CDD505-2E9C-101B-9397-08002B2CF9AE}" pid="15" name="LAWLISTTMP1">
    <vt:lpwstr>70301/144.a:2</vt:lpwstr>
  </property>
  <property fmtid="{D5CDD505-2E9C-101B-9397-08002B2CF9AE}" pid="16" name="LAWYER">
    <vt:lpwstr>ישי זיגמן;מוחמד רבאח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17137</vt:lpwstr>
  </property>
  <property fmtid="{D5CDD505-2E9C-101B-9397-08002B2CF9AE}" pid="23" name="NEWPARTB">
    <vt:lpwstr>11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390020220714</vt:lpwstr>
  </property>
  <property fmtid="{D5CDD505-2E9C-101B-9397-08002B2CF9AE}" pid="35" name="TYPE_N_DATE">
    <vt:lpwstr>39020220714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