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18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17"/>
        <w:gridCol w:w="2439"/>
        <w:gridCol w:w="3428"/>
        <w:gridCol w:w="56"/>
        <w:gridCol w:w="178"/>
      </w:tblGrid>
      <w:tr>
        <w:trPr>
          <w:trHeight w:val="418" w:hRule="exact"/>
        </w:trPr>
        <w:tc>
          <w:tcPr>
            <w:tcW w:w="8718" w:type="dxa"/>
            <w:gridSpan w:val="5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6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sz w:val="26"/>
                <w:szCs w:val="26"/>
              </w:rPr>
              <w:t>17260-12-23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אסדי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sz w:val="28"/>
                <w:szCs w:val="28"/>
              </w:rPr>
            </w:pPr>
            <w:r>
              <w:rPr>
                <w:rFonts w:cs="FrankRuehl" w:ascii="David" w:hAnsi="David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gridSpan w:val="3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484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פיש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  <w:tc>
          <w:tcPr>
            <w:tcW w:w="234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617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3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</w:p>
        </w:tc>
        <w:tc>
          <w:tcPr>
            <w:tcW w:w="178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540" w:type="dxa"/>
            <w:gridSpan w:val="4"/>
            <w:tcBorders/>
            <w:vAlign w:val="center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78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617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3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חאתם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אסדי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b/>
                <w:bCs/>
                <w:sz w:val="26"/>
                <w:szCs w:val="26"/>
                <w:rtl w:val="true"/>
              </w:rPr>
              <w:t>,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78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/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 w:val="false"/>
          <w:bCs w:val="false"/>
          <w:u w:val="none"/>
          <w:rtl w:val="true"/>
        </w:rPr>
        <w:t>שם</w:t>
      </w:r>
      <w:bookmarkEnd w:id="3"/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>: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אמיר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אליאל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 w:val="false"/>
          <w:bCs w:val="false"/>
          <w:u w:val="none"/>
          <w:rtl w:val="true"/>
        </w:rPr>
        <w:t>פמ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פלילי</w:t>
      </w:r>
      <w:r>
        <w:rPr>
          <w:b w:val="false"/>
          <w:bCs w:val="false"/>
          <w:u w:val="none"/>
          <w:rtl w:val="true"/>
        </w:rPr>
        <w:t>)</w:t>
      </w:r>
    </w:p>
    <w:p>
      <w:pPr>
        <w:pStyle w:val="12"/>
        <w:ind w:end="0"/>
        <w:jc w:val="start"/>
        <w:rPr/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 w:val="false"/>
          <w:bCs w:val="false"/>
          <w:u w:val="none"/>
          <w:rtl w:val="true"/>
        </w:rPr>
        <w:t>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שאדי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סרוג</w:t>
      </w:r>
      <w:r>
        <w:rPr>
          <w:b w:val="false"/>
          <w:bCs w:val="false"/>
          <w:u w:val="none"/>
          <w:rtl w:val="true"/>
        </w:rPr>
        <w:t>'</w:t>
      </w:r>
      <w:r>
        <w:rPr>
          <w:b w:val="false"/>
          <w:b w:val="false"/>
          <w:bCs w:val="false"/>
          <w:u w:val="none"/>
          <w:rtl w:val="true"/>
        </w:rPr>
        <w:t>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באמצעות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הליווי</w:t>
      </w:r>
    </w:p>
    <w:p>
      <w:pPr>
        <w:pStyle w:val="Normal"/>
        <w:ind w:end="0"/>
        <w:jc w:val="start"/>
        <w:rPr>
          <w:b/>
          <w:bCs/>
          <w:sz w:val="26"/>
          <w:szCs w:val="26"/>
          <w:u w:val="none"/>
        </w:rPr>
      </w:pPr>
      <w:r>
        <w:rPr>
          <w:b/>
          <w:bCs/>
          <w:sz w:val="26"/>
          <w:szCs w:val="26"/>
          <w:u w:val="non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31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287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413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</w:p>
    <w:p>
      <w:pPr>
        <w:pStyle w:val="Normal"/>
        <w:ind w:end="0"/>
        <w:jc w:val="start"/>
        <w:rPr>
          <w:rFonts w:ascii="Arial" w:hAnsi="Arial" w:cs="Arial"/>
          <w:color w:val="0000FF"/>
          <w:sz w:val="26"/>
          <w:szCs w:val="26"/>
        </w:rPr>
      </w:pPr>
      <w:r>
        <w:rPr>
          <w:rFonts w:cs="Arial" w:ascii="Arial" w:hAnsi="Arial"/>
          <w:color w:val="0000FF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  <w:bookmarkStart w:id="9" w:name="ABSTRACT_START"/>
      <w:bookmarkStart w:id="10" w:name="ABSTRACT_START"/>
      <w:bookmarkEnd w:id="10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הורשע על פי הודאתו במסגרת הסדר שלא כלל הסדר אודות העונש בעבירות של סיוע לעבירות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נשיאה והובלה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7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</w:t>
      </w:r>
      <w:r>
        <w:rPr>
          <w:rFonts w:cs="Arial" w:ascii="Arial" w:hAnsi="Arial"/>
          <w:rtl w:val="true"/>
        </w:rPr>
        <w:t xml:space="preserve">+ </w:t>
      </w:r>
      <w:r>
        <w:rPr>
          <w:rFonts w:ascii="Arial" w:hAnsi="Arial" w:cs="Arial"/>
          <w:rtl w:val="true"/>
        </w:rPr>
        <w:t xml:space="preserve">סיפא </w:t>
      </w:r>
      <w:r>
        <w:rPr>
          <w:rFonts w:cs="Arial" w:ascii="Arial" w:hAnsi="Arial"/>
          <w:rtl w:val="true"/>
        </w:rPr>
        <w:t xml:space="preserve">+ </w:t>
      </w:r>
      <w:hyperlink r:id="rId8">
        <w:r>
          <w:rPr>
            <w:rStyle w:val="Hyperlink"/>
            <w:rFonts w:cs="Arial" w:ascii="Arial" w:hAnsi="Arial"/>
            <w:color w:val="0000FF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שימוש ברכב ללא רשות לפי סעיף </w:t>
      </w:r>
      <w:hyperlink r:id="rId10">
        <w:r>
          <w:rPr>
            <w:rStyle w:val="Hyperlink"/>
            <w:rFonts w:cs="Arial" w:ascii="Arial" w:hAnsi="Arial"/>
            <w:color w:val="0000FF"/>
          </w:rPr>
          <w:t>413</w:t>
        </w:r>
        <w:r>
          <w:rPr>
            <w:rStyle w:val="Hyperlink"/>
            <w:rFonts w:ascii="Arial" w:hAnsi="Arial" w:cs="Arial"/>
            <w:color w:val="0000FF"/>
            <w:rtl w:val="true"/>
          </w:rPr>
          <w:t>ג</w:t>
        </w:r>
      </w:hyperlink>
      <w:r>
        <w:rPr>
          <w:rFonts w:ascii="Arial" w:hAnsi="Arial" w:cs="Arial"/>
          <w:rtl w:val="true"/>
        </w:rPr>
        <w:t xml:space="preserve"> סיפא לחוק והפרת הוראה חוקית לפי סעיף </w:t>
      </w:r>
      <w:hyperlink r:id="rId11">
        <w:r>
          <w:rPr>
            <w:rStyle w:val="Hyperlink"/>
            <w:rFonts w:cs="Arial" w:ascii="Arial" w:hAnsi="Arial"/>
            <w:color w:val="0000FF"/>
          </w:rPr>
          <w:t>287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bookmarkStart w:id="11" w:name="ABSTRACT_END"/>
      <w:bookmarkEnd w:id="11"/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האמור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1.11.23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סייע לאחרים שביצעו ירי באמצעות שלושה אקדחים שלא פחות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קליעים לעבר ביתם של המתלוננים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בעקבות סכסוך ששרר בין משפחת הנאשם לבין אדם 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הנאשם נסע עם אחרים מהמקום כשהאחרים מובילים את האקדחים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המחסניות והכדורים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הנאשם נכנס לתוך רכב שנלקח ללא רשות ונהג בו עם האחרים כשהם עדיין נושאים ומובילים את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זה עשה הנאשם כאשר הוא אמור היה לשהות במעצר בית חלקי בביתו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המדינה לעניין העונש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המדינה הזכירה הליך פלילי המתנהל בבית משפט השלום בקריות נגד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הוא הורשע וטרם נגזר עונשו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הוזכר העונש המקסימלי בגין עבירת הסיוע ביחס לעבירת הנשיאה וההובלה עומד על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ובגין עבירת השבל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ר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ובגין עבירת הוראה חוקית שנתיים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המדינה טענה שהמתחם ההולם בגין העבירות במקרה דנן נע בין </w:t>
      </w:r>
      <w:r>
        <w:rPr>
          <w:rFonts w:cs="Arial" w:ascii="Arial" w:hAnsi="Arial"/>
        </w:rPr>
        <w:t>24-36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והיא עתרה לרף הנמוך במתחם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נטען שמדובר באדם שמזה שנים מנהל הליך פלילי בפני ערכאה אחרת במסגרתו היה אמור לשהות בחלופה שקבע בית המשפט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אותה חלופה שהפר על פי כתב האישום המתוקן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הובהר שהנאשם עצמו לא אחראי לירי אך בהחלט היה שותף לאירוע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הוזכר שמדובר בלא פחות משלושה אקדחים באירוע והוזכר שעד היום האמל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לא אותר ולא נתפס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הוזכר שמדובר בעבירה הנושאת עונש מינימלי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נטען שהערכים החברתיים המרכזיים שנפגעו הם שמירה על חיי אדם ושמירה על הסדר וביטחון ציבורי וגם כיבוד וציות להחלטות בית המשפט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נטען שאומנם הנאשם לא היה הדמות הדומיננטית באירוע אך הוא אמור לשאת באחריות בגין חלקו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אוזכרו מספר פסקי דין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5681/23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חווא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6.12.23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נידון עניינו של נאשם שהורשע בעבירה של החזקה ונשיאה של נשק כאשר הוא החזיק אקדח טעון ומחסנית תואמת ובתוכה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משך שנה וחצי וביום האירוע יצא מביתו כשהוא מחזיק ונושא את האקדח הטעון שמוסתר בבגדיו ולא נענה לקריאות שוטרים לעצור ותוך כדי הימלטותו הוציא את האקדח והחזיק בידו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העליון אישר את העונש שהושת על ידי בית המשפט המחוזי שכלל </w:t>
      </w:r>
      <w:r>
        <w:rPr>
          <w:rFonts w:cs="Arial" w:ascii="Arial" w:hAnsi="Arial"/>
        </w:rPr>
        <w:t>35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5602/22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פלוני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14.9.22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המשיב הורשע על פי הודאתו במסגרת הסדר טיעון בעבירה של נשיאה והובלת נשק והפרע לשוטר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הוטלו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ובערעור הוחמר העונש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6068/21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אדם אברהים פקיה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19.12.21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הורשע נאשם בעבירה של נשיאת והובלת נשק וירי באזור מגורים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נגזרו עליו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ובערעור המדינה על קולת עונש הוחמרה הענישה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3877/16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פאדי 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באלי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17.11.16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הורשע הנאשם בעבירה של נשיאת נשק כאשר הוא נשא אקדח טעון במחסנית וכדורים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היה בעל עבר פלילי מכביד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בערכאה הדיונית הוטלו עליו 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וערעור שהוגש לבית המשפט העליון נדחה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הוזכר שבתיק לא התבקש תסקיר ועל כן נושא השיקום אינו על הפרק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נטען שבעיותיו המשפחתיות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מחלת בתו הקטנה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הייתה ידועה לו בעת שביצע את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לצד זה צוינה לזכות הודאתו המוקדמת ללא ניהול ההליך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עמדת ההגנה בנוגע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הסנגור  הצביע על התיקון המהותי של כתב האישום שאפשר את הודאת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הודגש שהוא לא נשא את הנשק ולא השתמש בנשק ואף לא נגע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נטען שעברו הפלילי מוגבל לעבירות רכוש שהוגשו נגדו בשנת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פורט שלנאשם עסק של מגרש רכבים שנסגר מפאת מעצרו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הוזכר שהנאשם עצור מיום </w:t>
      </w:r>
      <w:r>
        <w:rPr>
          <w:rFonts w:cs="Arial" w:ascii="Arial" w:hAnsi="Arial"/>
        </w:rPr>
        <w:t>1.11.23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ונטען שמאחר ומדובר בעבירת סיוע ובנסיבות המקרה ובהתחשב בחיסכון הזמן בלקיחת האחריות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עתרה ההגנה לקביעת מתחם ענישה שבין </w:t>
      </w:r>
      <w:r>
        <w:rPr>
          <w:rFonts w:cs="Arial" w:ascii="Arial" w:hAnsi="Arial"/>
        </w:rPr>
        <w:t>6-8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נטען שהפסיקה שאוזכרה על ידי המדינה חמורה יותר בנסיבותיה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תחת זאת אוזכרו פסקי דין אחרים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22029-03-21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אדם אבו שאח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2.6.22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באותו מקרה בגין עבירות של הובלה ונשיאת נשק וירי מנשק חם הוטלו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28744-03-21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מוחמד חוג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 xml:space="preserve">יראת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30.5.22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בגין עבירות של נשיאה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הובלה והחזקת נשק והפרעה לשוטר במילוי תפקידו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הוטלו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7676-03-23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בארין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27.9.23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בגין עבירות של 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נשיאה והובלה הוטלו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הוזכר שביתו הקטינה של הנאשם סובלת ממחלה קשה ונמצאת בטיפולים שוטפים והוזכרה עדות אשתו בעניין זה שתיארה את הקשיים שהמשפחה מתמודדת אתם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עמדת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הביע צער על מעשיו וסיפר אודות קבוצות טיפוליות בהן הוא משתתף במסגרת בית הסוהר</w:t>
      </w:r>
      <w:r>
        <w:rPr>
          <w:rFonts w:cs="Arial" w:ascii="Arial" w:hAnsi="Arial"/>
          <w:rtl w:val="true"/>
        </w:rPr>
        <w:t>.</w:t>
      </w:r>
      <w:r>
        <w:br w:type="page"/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דיון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עצור מיום </w:t>
      </w:r>
      <w:r>
        <w:rPr>
          <w:rFonts w:cs="Arial" w:ascii="Arial" w:hAnsi="Arial"/>
        </w:rPr>
        <w:t>1.11.23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לנאשם אין עבר פלילי מלבד ההליך האחר שעדיין מתנהל ובו הוא הורשע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לחובתו עבר תעבורתי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בגין עבירות הנשק המושלמות במקרה זה היה מקום לקבוע מתחם שבין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בהתחשב בכך שהנאשם לא נטל חלק דומיננטי בסיוע וגם בהתחשב שמדובר בעבירת סיוע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מקום לקבוע מתחם ענישה שבין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בגין העבירות כולן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באשר לקביעת העונש בתוך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מקום להתחשב בנסיבות המשפחתיות של הנאשם ובמאמצי השיקום שהוא עושה במסגרת כליאתו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מטיל עונשים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שמתקופה זו תנוכה תקופת מעצרו מיום </w:t>
      </w:r>
      <w:r>
        <w:rPr>
          <w:rFonts w:cs="Arial" w:ascii="Arial" w:hAnsi="Arial"/>
        </w:rPr>
        <w:t>1.11.23</w:t>
      </w:r>
      <w:r>
        <w:rPr>
          <w:rFonts w:cs="Arial" w:ascii="Arial" w:hAnsi="Arial"/>
          <w:rtl w:val="true"/>
        </w:rPr>
        <w:t>;</w:t>
      </w:r>
    </w:p>
    <w:p>
      <w:pPr>
        <w:pStyle w:val="Normal"/>
        <w:spacing w:lineRule="auto" w:line="360"/>
        <w:ind w:start="6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מאסר על תנאי של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התנאי יופעל במידה והנאשם יבצע עבירות אלימות או נשק מסוג פשע</w:t>
      </w:r>
      <w:r>
        <w:rPr>
          <w:rFonts w:cs="Arial" w:ascii="Arial" w:hAnsi="Arial"/>
          <w:rtl w:val="true"/>
        </w:rPr>
        <w:t>;</w:t>
      </w:r>
    </w:p>
    <w:p>
      <w:pPr>
        <w:pStyle w:val="Normal"/>
        <w:spacing w:lineRule="auto" w:line="360"/>
        <w:ind w:start="6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מאסר על תנאי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התנאי יופעל במידה והנאשם יבצע עבירות שבל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 או הפרת הוראה חוקית</w:t>
      </w:r>
      <w:r>
        <w:rPr>
          <w:rFonts w:cs="Arial" w:ascii="Arial" w:hAnsi="Arial"/>
          <w:rtl w:val="true"/>
        </w:rPr>
        <w:t>;</w:t>
      </w:r>
    </w:p>
    <w:p>
      <w:pPr>
        <w:pStyle w:val="ListParagraph"/>
        <w:ind w:start="1380"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2,500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לתשלום עד ליום </w:t>
      </w:r>
      <w:r>
        <w:rPr>
          <w:rFonts w:cs="Arial" w:ascii="Arial" w:hAnsi="Arial"/>
        </w:rPr>
        <w:t>30.12.24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660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זכות ערעור תוך </w:t>
      </w:r>
      <w:r>
        <w:rPr>
          <w:rFonts w:cs="Arial" w:ascii="Arial" w:hAnsi="Arial"/>
          <w:b/>
          <w:bCs/>
          <w:u w:val="single"/>
        </w:rPr>
        <w:t>45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 אייר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מאי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2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17260-12-23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חאתם אסדי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8"/>
      <w:numFmt w:val="bullet"/>
      <w:lvlText w:val="-"/>
      <w:lvlJc w:val="end"/>
      <w:pPr>
        <w:tabs>
          <w:tab w:val="num" w:pos="0"/>
        </w:tabs>
        <w:ind w:start="720" w:hanging="360"/>
      </w:pPr>
      <w:rPr>
        <w:rFonts w:ascii="David" w:hAnsi="David" w:cs="David" w:hint="default"/>
      </w:rPr>
    </w:lvl>
  </w:abstractNum>
  <w:abstractNum w:abstractNumId="2">
    <w:lvl w:ilvl="0">
      <w:start w:val="14"/>
      <w:numFmt w:val="bullet"/>
      <w:lvlText w:val="-"/>
      <w:lvlJc w:val="end"/>
      <w:pPr>
        <w:tabs>
          <w:tab w:val="num" w:pos="0"/>
        </w:tabs>
        <w:ind w:start="420" w:hanging="360"/>
      </w:pPr>
      <w:rPr>
        <w:rFonts w:ascii="David" w:hAnsi="David" w:cs="David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David" w:hAnsi="David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87.a" TargetMode="External"/><Relationship Id="rId6" Type="http://schemas.openxmlformats.org/officeDocument/2006/relationships/hyperlink" Target="http://www.nevo.co.il/law/70301/413c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3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13c" TargetMode="External"/><Relationship Id="rId11" Type="http://schemas.openxmlformats.org/officeDocument/2006/relationships/hyperlink" Target="http://www.nevo.co.il/law/70301/287.a" TargetMode="External"/><Relationship Id="rId12" Type="http://schemas.openxmlformats.org/officeDocument/2006/relationships/hyperlink" Target="http://www.nevo.co.il/case/29867910" TargetMode="External"/><Relationship Id="rId13" Type="http://schemas.openxmlformats.org/officeDocument/2006/relationships/hyperlink" Target="http://www.nevo.co.il/case/28883087" TargetMode="External"/><Relationship Id="rId14" Type="http://schemas.openxmlformats.org/officeDocument/2006/relationships/hyperlink" Target="http://www.nevo.co.il/case/27915710" TargetMode="External"/><Relationship Id="rId15" Type="http://schemas.openxmlformats.org/officeDocument/2006/relationships/hyperlink" Target="http://www.nevo.co.il/case/21474168" TargetMode="External"/><Relationship Id="rId16" Type="http://schemas.openxmlformats.org/officeDocument/2006/relationships/hyperlink" Target="http://www.nevo.co.il/case/27462558" TargetMode="External"/><Relationship Id="rId17" Type="http://schemas.openxmlformats.org/officeDocument/2006/relationships/hyperlink" Target="http://www.nevo.co.il/case/27470464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2024-05-26T12:30:00Z</dcterms:created>
  <dc:creator> </dc:creator>
  <dc:description/>
  <cp:keywords/>
  <dc:language>en-IL</dc:language>
  <cp:lastModifiedBy>h1</cp:lastModifiedBy>
  <dcterms:modified xsi:type="dcterms:W3CDTF">2024-05-26T12:30:00Z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חאתם אסדי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ProcID=209&amp;PartA=7676&amp;PartB=03&amp;PartC=23</vt:lpwstr>
  </property>
  <property fmtid="{D5CDD505-2E9C-101B-9397-08002B2CF9AE}" pid="9" name="CASESLISTTMP1">
    <vt:lpwstr>29867910;28883087;27915710;21474168;27462558;27470464</vt:lpwstr>
  </property>
  <property fmtid="{D5CDD505-2E9C-101B-9397-08002B2CF9AE}" pid="10" name="CITY">
    <vt:lpwstr>חי'</vt:lpwstr>
  </property>
  <property fmtid="{D5CDD505-2E9C-101B-9397-08002B2CF9AE}" pid="11" name="DATE">
    <vt:lpwstr>20240523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דניאל פיש</vt:lpwstr>
  </property>
  <property fmtid="{D5CDD505-2E9C-101B-9397-08002B2CF9AE}" pid="15" name="LAWLISTTMP1">
    <vt:lpwstr>70301/144.b;031;413c;287.a</vt:lpwstr>
  </property>
  <property fmtid="{D5CDD505-2E9C-101B-9397-08002B2CF9AE}" pid="16" name="LAWYER">
    <vt:lpwstr>אמיר אליאל;שאדי סרוג'י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17260</vt:lpwstr>
  </property>
  <property fmtid="{D5CDD505-2E9C-101B-9397-08002B2CF9AE}" pid="23" name="NEWPARTB">
    <vt:lpwstr>12</vt:lpwstr>
  </property>
  <property fmtid="{D5CDD505-2E9C-101B-9397-08002B2CF9AE}" pid="24" name="NEWPARTC">
    <vt:lpwstr>23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390020240523</vt:lpwstr>
  </property>
  <property fmtid="{D5CDD505-2E9C-101B-9397-08002B2CF9AE}" pid="35" name="TYPE_N_DATE">
    <vt:lpwstr>39020240523</vt:lpwstr>
  </property>
  <property fmtid="{D5CDD505-2E9C-101B-9397-08002B2CF9AE}" pid="36" name="VOLUME">
    <vt:lpwstr/>
  </property>
  <property fmtid="{D5CDD505-2E9C-101B-9397-08002B2CF9AE}" pid="37" name="WORDNUMPAGES">
    <vt:lpwstr>5</vt:lpwstr>
  </property>
</Properties>
</file>