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743"/>
        <w:gridCol w:w="2506"/>
        <w:gridCol w:w="1805"/>
        <w:gridCol w:w="3667"/>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בעכו</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4" w:type="dxa"/>
            <w:gridSpan w:val="3"/>
            <w:tcBorders/>
          </w:tcPr>
          <w:p>
            <w:pPr>
              <w:pStyle w:val="Normal"/>
              <w:ind w:end="0"/>
              <w:jc w:val="start"/>
              <w:rPr/>
            </w:pPr>
            <w:r>
              <w:rPr>
                <w:sz w:val="28"/>
                <w:sz w:val="28"/>
                <w:szCs w:val="28"/>
                <w:rtl w:val="true"/>
              </w:rPr>
              <w:t>ת</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17337-09-21</w:t>
            </w:r>
            <w:r>
              <w:rPr>
                <w:sz w:val="28"/>
                <w:szCs w:val="28"/>
                <w:rtl w:val="true"/>
              </w:rPr>
              <w:t xml:space="preserve"> </w:t>
            </w:r>
            <w:r>
              <w:rPr>
                <w:sz w:val="28"/>
                <w:sz w:val="28"/>
                <w:szCs w:val="28"/>
                <w:rtl w:val="true"/>
              </w:rPr>
              <w:t>מדינת</w:t>
            </w:r>
            <w:r>
              <w:rPr>
                <w:rFonts w:cs="Times New Roman"/>
                <w:sz w:val="28"/>
                <w:sz w:val="28"/>
                <w:szCs w:val="28"/>
                <w:rtl w:val="true"/>
              </w:rPr>
              <w:t xml:space="preserve"> </w:t>
            </w:r>
            <w:r>
              <w:rPr>
                <w:sz w:val="28"/>
                <w:sz w:val="28"/>
                <w:szCs w:val="28"/>
                <w:rtl w:val="true"/>
              </w:rPr>
              <w:t>ישראל</w:t>
            </w:r>
            <w:r>
              <w:rPr>
                <w:rFonts w:cs="Times New Roman"/>
                <w:sz w:val="28"/>
                <w:sz w:val="28"/>
                <w:szCs w:val="28"/>
                <w:rtl w:val="true"/>
              </w:rPr>
              <w:t xml:space="preserve"> </w:t>
            </w:r>
            <w:r>
              <w:rPr>
                <w:sz w:val="28"/>
                <w:sz w:val="28"/>
                <w:szCs w:val="28"/>
                <w:rtl w:val="true"/>
              </w:rPr>
              <w:t>נ</w:t>
            </w:r>
            <w:r>
              <w:rPr>
                <w:sz w:val="28"/>
                <w:szCs w:val="28"/>
                <w:rtl w:val="true"/>
              </w:rPr>
              <w:t xml:space="preserve">' </w:t>
            </w:r>
            <w:r>
              <w:rPr>
                <w:sz w:val="28"/>
                <w:sz w:val="28"/>
                <w:szCs w:val="28"/>
                <w:rtl w:val="true"/>
              </w:rPr>
              <w:t>שומרי</w:t>
            </w:r>
          </w:p>
          <w:p>
            <w:pPr>
              <w:pStyle w:val="Header"/>
              <w:ind w:end="0"/>
              <w:jc w:val="start"/>
              <w:rPr>
                <w:sz w:val="28"/>
                <w:szCs w:val="28"/>
              </w:rPr>
            </w:pPr>
            <w:r>
              <w:rPr>
                <w:sz w:val="28"/>
                <w:szCs w:val="28"/>
                <w:rtl w:val="true"/>
              </w:rPr>
            </w:r>
          </w:p>
        </w:tc>
        <w:tc>
          <w:tcPr>
            <w:tcW w:w="3667" w:type="dxa"/>
            <w:tcBorders/>
          </w:tcPr>
          <w:p>
            <w:pPr>
              <w:pStyle w:val="Header"/>
              <w:snapToGrid w:val="false"/>
              <w:ind w:end="0"/>
              <w:jc w:val="end"/>
              <w:rPr>
                <w:sz w:val="28"/>
                <w:szCs w:val="28"/>
              </w:rPr>
            </w:pPr>
            <w:r>
              <w:rPr>
                <w:sz w:val="28"/>
                <w:szCs w:val="28"/>
                <w:rtl w:val="true"/>
              </w:rPr>
            </w:r>
          </w:p>
        </w:tc>
        <w:tc>
          <w:tcPr>
            <w:tcW w:w="99" w:type="dxa"/>
            <w:tcBorders/>
            <w:tcMar>
              <w:start w:w="0" w:type="dxa"/>
              <w:end w:w="0" w:type="dxa"/>
            </w:tcMar>
          </w:tcPr>
          <w:p>
            <w:pPr>
              <w:pStyle w:val="Normal"/>
              <w:snapToGrid w:val="false"/>
              <w:rPr>
                <w:sz w:val="28"/>
                <w:szCs w:val="28"/>
              </w:rPr>
            </w:pPr>
            <w:r>
              <w:rPr>
                <w:sz w:val="28"/>
                <w:szCs w:val="28"/>
                <w:rtl w:val="true"/>
              </w:rPr>
            </w:r>
          </w:p>
        </w:tc>
      </w:tr>
      <w:tr>
        <w:trPr/>
        <w:tc>
          <w:tcPr>
            <w:tcW w:w="743" w:type="dxa"/>
            <w:tcBorders/>
          </w:tcPr>
          <w:p>
            <w:pPr>
              <w:pStyle w:val="Normal"/>
              <w:suppressLineNumbers/>
              <w:ind w:end="0"/>
              <w:jc w:val="both"/>
              <w:rPr/>
            </w:pPr>
            <w:r>
              <w:rPr>
                <w:rFonts w:cs="Times New Roman"/>
                <w:rtl w:val="true"/>
              </w:rPr>
              <w:t xml:space="preserve"> </w:t>
            </w:r>
            <w:r>
              <w:rPr>
                <w:rFonts w:ascii="Arial" w:hAnsi="Arial" w:cs="Arial"/>
                <w:b/>
                <w:b/>
                <w:bCs/>
                <w:sz w:val="26"/>
                <w:sz w:val="26"/>
                <w:szCs w:val="26"/>
                <w:rtl w:val="true"/>
              </w:rPr>
              <w:t xml:space="preserve">בפני </w:t>
            </w:r>
          </w:p>
        </w:tc>
        <w:tc>
          <w:tcPr>
            <w:tcW w:w="8077" w:type="dxa"/>
            <w:gridSpan w:val="4"/>
            <w:tcBorders/>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כבוד השופטת שושנה פיינסוד</w:t>
            </w:r>
            <w:r>
              <w:rPr>
                <w:rFonts w:cs="Arial" w:ascii="Arial" w:hAnsi="Arial"/>
                <w:b/>
                <w:bCs/>
                <w:sz w:val="26"/>
                <w:szCs w:val="26"/>
                <w:rtl w:val="true"/>
              </w:rPr>
              <w:t>-</w:t>
            </w:r>
            <w:r>
              <w:rPr>
                <w:rFonts w:ascii="Arial" w:hAnsi="Arial" w:cs="Arial"/>
                <w:b/>
                <w:b/>
                <w:bCs/>
                <w:sz w:val="26"/>
                <w:sz w:val="26"/>
                <w:szCs w:val="26"/>
                <w:rtl w:val="true"/>
              </w:rPr>
              <w:t>כהן</w:t>
            </w:r>
          </w:p>
          <w:p>
            <w:pPr>
              <w:pStyle w:val="Normal"/>
              <w:suppressLineNumbers/>
              <w:ind w:end="0"/>
              <w:jc w:val="start"/>
              <w:rPr>
                <w:rFonts w:ascii="Arial" w:hAnsi="Arial" w:cs="Arial"/>
                <w:b/>
                <w:bCs/>
                <w:sz w:val="26"/>
                <w:szCs w:val="26"/>
              </w:rPr>
            </w:pPr>
            <w:r>
              <w:rPr>
                <w:rFonts w:cs="Arial" w:ascii="Arial" w:hAnsi="Arial"/>
                <w:b/>
                <w:bCs/>
                <w:sz w:val="26"/>
                <w:szCs w:val="26"/>
                <w:rtl w:val="true"/>
              </w:rPr>
            </w:r>
          </w:p>
        </w:tc>
      </w:tr>
      <w:tr>
        <w:trPr/>
        <w:tc>
          <w:tcPr>
            <w:tcW w:w="3249" w:type="dxa"/>
            <w:gridSpan w:val="2"/>
            <w:tcBorders/>
          </w:tcPr>
          <w:p>
            <w:pPr>
              <w:pStyle w:val="Normal"/>
              <w:suppressLineNumbers/>
              <w:snapToGrid w:val="false"/>
              <w:ind w:end="0"/>
              <w:jc w:val="start"/>
              <w:rPr>
                <w:sz w:val="26"/>
                <w:szCs w:val="26"/>
              </w:rPr>
            </w:pPr>
            <w:r>
              <w:rPr>
                <w:sz w:val="26"/>
                <w:szCs w:val="26"/>
                <w:rtl w:val="true"/>
              </w:rPr>
            </w:r>
            <w:bookmarkStart w:id="2" w:name="FirstAppellant"/>
            <w:bookmarkStart w:id="3" w:name="FirstAppellant"/>
            <w:bookmarkEnd w:id="3"/>
          </w:p>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מאשימה</w:t>
            </w:r>
          </w:p>
        </w:tc>
        <w:tc>
          <w:tcPr>
            <w:tcW w:w="5571" w:type="dxa"/>
            <w:gridSpan w:val="3"/>
            <w:tcBorders/>
          </w:tcPr>
          <w:p>
            <w:pPr>
              <w:pStyle w:val="Normal"/>
              <w:suppressLineNumbers/>
              <w:snapToGrid w:val="false"/>
              <w:ind w:end="0"/>
              <w:jc w:val="start"/>
              <w:rPr>
                <w:rFonts w:ascii="Arial" w:hAnsi="Arial" w:cs="Arial"/>
                <w:b/>
                <w:bCs/>
                <w:sz w:val="26"/>
                <w:szCs w:val="26"/>
                <w:lang w:val="en-IL" w:eastAsia="en-IL"/>
              </w:rPr>
            </w:pPr>
            <w:r>
              <w:rPr>
                <w:rFonts w:cs="Arial" w:ascii="Arial" w:hAnsi="Arial"/>
                <w:b/>
                <w:bCs/>
                <w:sz w:val="26"/>
                <w:szCs w:val="26"/>
                <w:rtl w:val="true"/>
                <w:lang w:val="en-IL" w:eastAsia="en-IL"/>
              </w:rPr>
            </w:r>
          </w:p>
          <w:p>
            <w:pPr>
              <w:pStyle w:val="Normal"/>
              <w:suppressLineNumbers/>
              <w:ind w:end="0"/>
              <w:jc w:val="start"/>
              <w:rPr>
                <w:b/>
                <w:bCs/>
                <w:sz w:val="26"/>
                <w:szCs w:val="26"/>
              </w:rPr>
            </w:pPr>
            <w:r>
              <w:rPr>
                <w:rFonts w:ascii="Arial" w:hAnsi="Arial" w:cs="Arial"/>
                <w:b/>
                <w:b/>
                <w:bCs/>
                <w:sz w:val="26"/>
                <w:sz w:val="26"/>
                <w:szCs w:val="26"/>
                <w:rtl w:val="true"/>
              </w:rPr>
              <w:t>מדינת ישראל</w:t>
            </w:r>
            <w:r>
              <w:rPr>
                <w:rFonts w:cs="Arial" w:ascii="Arial" w:hAnsi="Arial"/>
                <w:b/>
                <w:bCs/>
                <w:sz w:val="26"/>
                <w:szCs w:val="26"/>
                <w:rtl w:val="true"/>
              </w:rPr>
              <w:br/>
            </w:r>
            <w:r>
              <w:rPr>
                <w:rFonts w:ascii="Arial" w:hAnsi="Arial" w:cs="Arial"/>
                <w:b/>
                <w:b/>
                <w:bCs/>
                <w:sz w:val="26"/>
                <w:sz w:val="26"/>
                <w:szCs w:val="26"/>
                <w:rtl w:val="true"/>
              </w:rPr>
              <w:t>באמצעות שלוחת התביעות גליל</w:t>
            </w:r>
          </w:p>
        </w:tc>
      </w:tr>
      <w:tr>
        <w:trPr/>
        <w:tc>
          <w:tcPr>
            <w:tcW w:w="8820" w:type="dxa"/>
            <w:gridSpan w:val="5"/>
            <w:tcBorders/>
          </w:tcPr>
          <w:p>
            <w:pPr>
              <w:pStyle w:val="Normal"/>
              <w:suppressLineNumbers/>
              <w:snapToGrid w:val="false"/>
              <w:ind w:end="0"/>
              <w:jc w:val="start"/>
              <w:rPr>
                <w:rFonts w:ascii="Arial" w:hAnsi="Arial" w:cs="Arial"/>
                <w:b/>
                <w:bCs/>
                <w:sz w:val="26"/>
                <w:szCs w:val="26"/>
              </w:rPr>
            </w:pPr>
            <w:r>
              <w:rPr>
                <w:rFonts w:cs="Arial" w:ascii="Arial" w:hAnsi="Arial"/>
                <w:b/>
                <w:bCs/>
                <w:sz w:val="26"/>
                <w:szCs w:val="26"/>
                <w:rtl w:val="true"/>
              </w:rPr>
            </w:r>
          </w:p>
          <w:p>
            <w:pPr>
              <w:pStyle w:val="Normal"/>
              <w:suppressLineNumbers/>
              <w:ind w:end="0"/>
              <w:jc w:val="center"/>
              <w:rPr>
                <w:rFonts w:ascii="Arial" w:hAnsi="Arial" w:cs="Arial"/>
                <w:b/>
                <w:bCs/>
                <w:sz w:val="26"/>
                <w:szCs w:val="26"/>
              </w:rPr>
            </w:pPr>
            <w:r>
              <w:rPr>
                <w:rFonts w:ascii="Arial" w:hAnsi="Arial" w:cs="Arial"/>
                <w:b/>
                <w:b/>
                <w:bCs/>
                <w:sz w:val="26"/>
                <w:sz w:val="26"/>
                <w:szCs w:val="26"/>
                <w:rtl w:val="true"/>
              </w:rPr>
              <w:t>נגד</w:t>
            </w:r>
          </w:p>
          <w:p>
            <w:pPr>
              <w:pStyle w:val="Normal"/>
              <w:suppressLineNumbers/>
              <w:ind w:end="0"/>
              <w:jc w:val="start"/>
              <w:rPr>
                <w:rFonts w:ascii="Arial" w:hAnsi="Arial" w:cs="Arial"/>
                <w:b/>
                <w:bCs/>
                <w:sz w:val="26"/>
                <w:szCs w:val="26"/>
              </w:rPr>
            </w:pPr>
            <w:r>
              <w:rPr>
                <w:rFonts w:cs="Arial" w:ascii="Arial" w:hAnsi="Arial"/>
                <w:b/>
                <w:bCs/>
                <w:sz w:val="26"/>
                <w:szCs w:val="26"/>
                <w:rtl w:val="true"/>
              </w:rPr>
            </w:r>
          </w:p>
        </w:tc>
      </w:tr>
      <w:tr>
        <w:trPr/>
        <w:tc>
          <w:tcPr>
            <w:tcW w:w="3249" w:type="dxa"/>
            <w:gridSpan w:val="2"/>
            <w:tcBorders/>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נאשם</w:t>
            </w:r>
          </w:p>
        </w:tc>
        <w:tc>
          <w:tcPr>
            <w:tcW w:w="5571" w:type="dxa"/>
            <w:gridSpan w:val="3"/>
            <w:tcBorders/>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אכרם שומרי</w:t>
            </w:r>
            <w:r>
              <w:rPr>
                <w:rFonts w:cs="Arial" w:ascii="Arial" w:hAnsi="Arial"/>
                <w:b/>
                <w:bCs/>
                <w:sz w:val="26"/>
                <w:szCs w:val="26"/>
                <w:rtl w:val="true"/>
              </w:rPr>
              <w:br/>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 אברהם סופר מטעם הסנגוריה הציבורית</w:t>
            </w:r>
            <w:r>
              <w:rPr>
                <w:rFonts w:cs="Arial" w:ascii="Arial" w:hAnsi="Arial"/>
                <w:b/>
                <w:bCs/>
                <w:sz w:val="26"/>
                <w:szCs w:val="26"/>
                <w:rtl w:val="true"/>
              </w:rPr>
              <w:br/>
              <w:br/>
            </w:r>
          </w:p>
        </w:tc>
      </w:tr>
    </w:tbl>
    <w:p>
      <w:pPr>
        <w:pStyle w:val="Normal"/>
        <w:ind w:end="0"/>
        <w:jc w:val="center"/>
        <w:rPr>
          <w:rFonts w:ascii="David" w:hAnsi="David" w:cs="David"/>
          <w:sz w:val="32"/>
          <w:szCs w:val="32"/>
        </w:rPr>
      </w:pPr>
      <w:r>
        <w:rPr>
          <w:rFonts w:cs="David" w:ascii="David" w:hAnsi="David"/>
          <w:sz w:val="32"/>
          <w:szCs w:val="32"/>
          <w:rtl w:val="true"/>
        </w:rPr>
      </w:r>
    </w:p>
    <w:p>
      <w:pPr>
        <w:pStyle w:val="Normal"/>
        <w:spacing w:lineRule="exact" w:line="240" w:before="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David" w:hAnsi="David" w:cs="David"/>
          <w:sz w:val="32"/>
          <w:szCs w:val="32"/>
        </w:rPr>
      </w:pPr>
      <w:r>
        <w:rPr>
          <w:rFonts w:cs="David" w:ascii="David" w:hAnsi="David"/>
          <w:sz w:val="32"/>
          <w:szCs w:val="32"/>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ind w:end="0"/>
        <w:jc w:val="center"/>
        <w:rPr>
          <w:rFonts w:ascii="David" w:hAnsi="David" w:cs="David"/>
          <w:sz w:val="32"/>
          <w:szCs w:val="32"/>
        </w:rPr>
      </w:pPr>
      <w:r>
        <w:rPr>
          <w:rFonts w:cs="David" w:ascii="David" w:hAnsi="David"/>
          <w:sz w:val="32"/>
          <w:szCs w:val="32"/>
          <w:rtl w:val="true"/>
        </w:rPr>
      </w:r>
      <w:bookmarkStart w:id="6" w:name="LawTable_End"/>
      <w:bookmarkStart w:id="7" w:name="LawTable_End"/>
      <w:bookmarkEnd w:id="7"/>
    </w:p>
    <w:p>
      <w:pPr>
        <w:pStyle w:val="Normal"/>
        <w:ind w:end="0"/>
        <w:jc w:val="center"/>
        <w:rPr>
          <w:rFonts w:ascii="David" w:hAnsi="David" w:cs="David"/>
          <w:sz w:val="32"/>
          <w:szCs w:val="32"/>
        </w:rPr>
      </w:pPr>
      <w:r>
        <w:rPr>
          <w:rFonts w:cs="David" w:ascii="David" w:hAnsi="David"/>
          <w:sz w:val="32"/>
          <w:szCs w:val="32"/>
          <w:rtl w:val="true"/>
        </w:rPr>
      </w:r>
    </w:p>
    <w:p>
      <w:pPr>
        <w:pStyle w:val="Normal"/>
        <w:ind w:end="0"/>
        <w:jc w:val="center"/>
        <w:rPr>
          <w:rFonts w:ascii="David" w:hAnsi="David" w:cs="David"/>
          <w:b/>
          <w:bCs/>
          <w:sz w:val="32"/>
          <w:szCs w:val="32"/>
          <w:u w:val="single"/>
        </w:rPr>
      </w:pPr>
      <w:bookmarkStart w:id="8" w:name="PsakDin"/>
      <w:bookmarkEnd w:id="8"/>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bookmarkStart w:id="9" w:name="PsakDin"/>
      <w:bookmarkStart w:id="10" w:name="PsakDin"/>
      <w:bookmarkEnd w:id="10"/>
    </w:p>
    <w:p>
      <w:pPr>
        <w:pStyle w:val="ListParagraph"/>
        <w:numPr>
          <w:ilvl w:val="0"/>
          <w:numId w:val="1"/>
        </w:numPr>
        <w:spacing w:lineRule="auto" w:line="360"/>
        <w:ind w:hanging="635" w:start="720" w:end="0"/>
        <w:jc w:val="both"/>
        <w:rPr>
          <w:rFonts w:ascii="Arial" w:hAnsi="Arial" w:cs="Arial"/>
          <w:lang w:val="en-US" w:eastAsia="en-US"/>
        </w:rPr>
      </w:pPr>
      <w:bookmarkStart w:id="11" w:name="ABSTRACT_START"/>
      <w:bookmarkStart w:id="12" w:name="NGCSBookmark"/>
      <w:bookmarkEnd w:id="11"/>
      <w:bookmarkEnd w:id="12"/>
      <w:r>
        <w:rPr>
          <w:rFonts w:ascii="Arial" w:hAnsi="Arial" w:cs="Arial"/>
          <w:rtl w:val="true"/>
          <w:lang w:val="en-US" w:eastAsia="en-US"/>
        </w:rPr>
        <w:t>הנאשם הורשע על פי הודאתו</w:t>
      </w:r>
      <w:r>
        <w:rPr>
          <w:rFonts w:cs="Arial" w:ascii="Arial" w:hAnsi="Arial"/>
          <w:rtl w:val="true"/>
          <w:lang w:val="en-US" w:eastAsia="en-US"/>
        </w:rPr>
        <w:t xml:space="preserve">, </w:t>
      </w:r>
      <w:r>
        <w:rPr>
          <w:rFonts w:ascii="Arial" w:hAnsi="Arial" w:cs="Arial"/>
          <w:rtl w:val="true"/>
          <w:lang w:val="en-US" w:eastAsia="en-US"/>
        </w:rPr>
        <w:t xml:space="preserve">בביצוע </w:t>
      </w:r>
      <w:r>
        <w:rPr>
          <w:rFonts w:ascii="Arial" w:hAnsi="Arial" w:cs="Arial"/>
          <w:b/>
          <w:b/>
          <w:bCs/>
          <w:rtl w:val="true"/>
          <w:lang w:val="en-US" w:eastAsia="en-US"/>
        </w:rPr>
        <w:t>עבירת רכישת</w:t>
      </w:r>
      <w:r>
        <w:rPr>
          <w:rFonts w:cs="Arial" w:ascii="Arial" w:hAnsi="Arial"/>
          <w:b/>
          <w:bCs/>
          <w:rtl w:val="true"/>
          <w:lang w:val="en-US" w:eastAsia="en-US"/>
        </w:rPr>
        <w:t xml:space="preserve">/ </w:t>
      </w:r>
      <w:r>
        <w:rPr>
          <w:rFonts w:ascii="Arial" w:hAnsi="Arial" w:cs="Arial"/>
          <w:b/>
          <w:b/>
          <w:bCs/>
          <w:rtl w:val="true"/>
          <w:lang w:val="en-US" w:eastAsia="en-US"/>
        </w:rPr>
        <w:t>החזקת חלק של נשק או תחמושת</w:t>
      </w:r>
      <w:r>
        <w:rPr>
          <w:rFonts w:cs="Arial" w:ascii="Arial" w:hAnsi="Arial"/>
          <w:b/>
          <w:bCs/>
          <w:rtl w:val="true"/>
          <w:lang w:val="en-US" w:eastAsia="en-US"/>
        </w:rPr>
        <w:t>-</w:t>
      </w:r>
      <w:r>
        <w:rPr>
          <w:rFonts w:ascii="Arial" w:hAnsi="Arial" w:cs="Arial"/>
          <w:rtl w:val="true"/>
          <w:lang w:val="en-US" w:eastAsia="en-US"/>
        </w:rPr>
        <w:t xml:space="preserve">עבירה לפי </w:t>
      </w:r>
      <w:hyperlink r:id="rId4">
        <w:r>
          <w:rPr>
            <w:rStyle w:val="Hyperlink"/>
            <w:rFonts w:ascii="Arial" w:hAnsi="Arial" w:cs="Arial"/>
            <w:rtl w:val="true"/>
            <w:lang w:val="en-US" w:eastAsia="en-US"/>
          </w:rPr>
          <w:t xml:space="preserve">סעיף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ב</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ל</w:t>
      </w:r>
      <w:hyperlink r:id="rId5">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תשל</w:t>
      </w:r>
      <w:r>
        <w:rPr>
          <w:rFonts w:cs="Arial" w:ascii="Arial" w:hAnsi="Arial"/>
          <w:rtl w:val="true"/>
          <w:lang w:val="en-US" w:eastAsia="en-US"/>
        </w:rPr>
        <w:t>"</w:t>
      </w:r>
      <w:r>
        <w:rPr>
          <w:rFonts w:ascii="Arial" w:hAnsi="Arial" w:cs="Arial"/>
          <w:rtl w:val="true"/>
          <w:lang w:val="en-US" w:eastAsia="en-US"/>
        </w:rPr>
        <w:t>ז</w:t>
      </w:r>
      <w:r>
        <w:rPr>
          <w:rFonts w:cs="Arial" w:ascii="Arial" w:hAnsi="Arial"/>
          <w:rtl w:val="true"/>
          <w:lang w:val="en-US" w:eastAsia="en-US"/>
        </w:rPr>
        <w:t xml:space="preserve">- </w:t>
      </w:r>
      <w:r>
        <w:rPr>
          <w:rFonts w:cs="Arial" w:ascii="Arial" w:hAnsi="Arial"/>
          <w:lang w:val="en-US" w:eastAsia="en-US"/>
        </w:rPr>
        <w:t>1977</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xml:space="preserve">: </w:t>
      </w:r>
      <w:r>
        <w:rPr>
          <w:rFonts w:cs="Arial" w:ascii="Arial" w:hAnsi="Arial"/>
          <w:b/>
          <w:bCs/>
          <w:rtl w:val="true"/>
          <w:lang w:val="en-US" w:eastAsia="en-US"/>
        </w:rPr>
        <w:t>"</w:t>
      </w:r>
      <w:r>
        <w:rPr>
          <w:rFonts w:ascii="Arial" w:hAnsi="Arial" w:cs="Arial"/>
          <w:b/>
          <w:b/>
          <w:bCs/>
          <w:rtl w:val="true"/>
          <w:lang w:val="en-US" w:eastAsia="en-US"/>
        </w:rPr>
        <w:t>חוק העונשין</w:t>
      </w:r>
      <w:r>
        <w:rPr>
          <w:rFonts w:cs="Arial" w:ascii="Arial" w:hAnsi="Arial"/>
          <w:b/>
          <w:bCs/>
          <w:rtl w:val="true"/>
          <w:lang w:val="en-US" w:eastAsia="en-US"/>
        </w:rPr>
        <w:t>"</w:t>
      </w:r>
      <w:r>
        <w:rPr>
          <w:rFonts w:cs="Arial" w:ascii="Arial" w:hAnsi="Arial"/>
          <w:rtl w:val="true"/>
          <w:lang w:val="en-US" w:eastAsia="en-US"/>
        </w:rPr>
        <w:t>).</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על פי עובדות כתב האישום בהן הודה הנאשם</w:t>
      </w:r>
      <w:r>
        <w:rPr>
          <w:rFonts w:cs="Arial" w:ascii="Arial" w:hAnsi="Arial"/>
          <w:rtl w:val="true"/>
          <w:lang w:val="en-US" w:eastAsia="en-US"/>
        </w:rPr>
        <w:t xml:space="preserve">, </w:t>
      </w:r>
      <w:r>
        <w:rPr>
          <w:rFonts w:ascii="Arial" w:hAnsi="Arial" w:cs="Arial"/>
          <w:rtl w:val="true"/>
          <w:lang w:val="en-US" w:eastAsia="en-US"/>
        </w:rPr>
        <w:t xml:space="preserve">ביום </w:t>
      </w:r>
      <w:r>
        <w:rPr>
          <w:rFonts w:cs="Arial" w:ascii="Arial" w:hAnsi="Arial"/>
          <w:lang w:val="en-US" w:eastAsia="en-US"/>
        </w:rPr>
        <w:t>2.11.20</w:t>
      </w:r>
      <w:r>
        <w:rPr>
          <w:rFonts w:cs="Arial" w:ascii="Arial" w:hAnsi="Arial"/>
          <w:rtl w:val="true"/>
          <w:lang w:val="en-US" w:eastAsia="en-US"/>
        </w:rPr>
        <w:t xml:space="preserve"> </w:t>
      </w:r>
      <w:r>
        <w:rPr>
          <w:rFonts w:ascii="Arial" w:hAnsi="Arial" w:cs="Arial"/>
          <w:rtl w:val="true"/>
          <w:lang w:val="en-US" w:eastAsia="en-US"/>
        </w:rPr>
        <w:t>הנאשם החזיק ברכבו אפוד שכפ</w:t>
      </w:r>
      <w:r>
        <w:rPr>
          <w:rFonts w:cs="Arial" w:ascii="Arial" w:hAnsi="Arial"/>
          <w:rtl w:val="true"/>
          <w:lang w:val="en-US" w:eastAsia="en-US"/>
        </w:rPr>
        <w:t>"</w:t>
      </w:r>
      <w:r>
        <w:rPr>
          <w:rFonts w:ascii="Arial" w:hAnsi="Arial" w:cs="Arial"/>
          <w:rtl w:val="true"/>
          <w:lang w:val="en-US" w:eastAsia="en-US"/>
        </w:rPr>
        <w:t xml:space="preserve">צ בצבע זית ובתוכו גרב אשר הכילה </w:t>
      </w:r>
      <w:r>
        <w:rPr>
          <w:rFonts w:cs="Arial" w:ascii="Arial" w:hAnsi="Arial"/>
          <w:lang w:val="en-US" w:eastAsia="en-US"/>
        </w:rPr>
        <w:t>101</w:t>
      </w:r>
      <w:r>
        <w:rPr>
          <w:rFonts w:cs="Arial" w:ascii="Arial" w:hAnsi="Arial"/>
          <w:rtl w:val="true"/>
          <w:lang w:val="en-US" w:eastAsia="en-US"/>
        </w:rPr>
        <w:t xml:space="preserve"> </w:t>
      </w:r>
      <w:r>
        <w:rPr>
          <w:rFonts w:ascii="Arial" w:hAnsi="Arial" w:cs="Arial"/>
          <w:rtl w:val="true"/>
          <w:lang w:val="en-US" w:eastAsia="en-US"/>
        </w:rPr>
        <w:t xml:space="preserve">קליעים בקוטר </w:t>
      </w:r>
      <w:r>
        <w:rPr>
          <w:rFonts w:cs="Arial" w:ascii="Arial" w:hAnsi="Arial"/>
          <w:lang w:val="en-US" w:eastAsia="en-US"/>
        </w:rPr>
        <w:t>5.56</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w:t>
      </w:r>
      <w:r>
        <w:rPr>
          <w:rFonts w:cs="Arial" w:ascii="Arial" w:hAnsi="Arial"/>
          <w:rtl w:val="true"/>
          <w:lang w:val="en-US" w:eastAsia="en-US"/>
        </w:rPr>
        <w:t xml:space="preserve">, </w:t>
      </w:r>
      <w:r>
        <w:rPr>
          <w:rFonts w:ascii="Arial" w:hAnsi="Arial" w:cs="Arial"/>
          <w:rtl w:val="true"/>
          <w:lang w:val="en-US" w:eastAsia="en-US"/>
        </w:rPr>
        <w:t xml:space="preserve">אקדד </w:t>
      </w:r>
      <w:r>
        <w:rPr>
          <w:rFonts w:cs="Arial" w:ascii="Arial" w:hAnsi="Arial"/>
          <w:rtl w:val="true"/>
          <w:lang w:val="en-US" w:eastAsia="en-US"/>
        </w:rPr>
        <w:t>"</w:t>
      </w:r>
      <w:r>
        <w:rPr>
          <w:rFonts w:ascii="Arial" w:hAnsi="Arial" w:cs="Arial"/>
          <w:rtl w:val="true"/>
          <w:lang w:val="en-US" w:eastAsia="en-US"/>
        </w:rPr>
        <w:t>איירסופט</w:t>
      </w:r>
      <w:r>
        <w:rPr>
          <w:rFonts w:cs="Arial" w:ascii="Arial" w:hAnsi="Arial"/>
          <w:rtl w:val="true"/>
          <w:lang w:val="en-US" w:eastAsia="en-US"/>
        </w:rPr>
        <w:t xml:space="preserve">", </w:t>
      </w:r>
      <w:r>
        <w:rPr>
          <w:rFonts w:ascii="Arial" w:hAnsi="Arial" w:cs="Arial"/>
          <w:rtl w:val="true"/>
          <w:lang w:val="en-US" w:eastAsia="en-US"/>
        </w:rPr>
        <w:t>אלת בייסבול</w:t>
      </w:r>
      <w:r>
        <w:rPr>
          <w:rFonts w:cs="Arial" w:ascii="Arial" w:hAnsi="Arial"/>
          <w:rtl w:val="true"/>
          <w:lang w:val="en-US" w:eastAsia="en-US"/>
        </w:rPr>
        <w:t xml:space="preserve">, </w:t>
      </w:r>
      <w:r>
        <w:rPr>
          <w:rFonts w:ascii="Arial" w:hAnsi="Arial" w:cs="Arial"/>
          <w:rtl w:val="true"/>
          <w:lang w:val="en-US" w:eastAsia="en-US"/>
        </w:rPr>
        <w:t xml:space="preserve">כובע גרב שחור ושתי מסכות פנים בצורת </w:t>
      </w:r>
      <w:r>
        <w:rPr>
          <w:rFonts w:cs="Arial" w:ascii="Arial" w:hAnsi="Arial"/>
          <w:rtl w:val="true"/>
          <w:lang w:val="en-US" w:eastAsia="en-US"/>
        </w:rPr>
        <w:t>"</w:t>
      </w:r>
      <w:r>
        <w:rPr>
          <w:rFonts w:ascii="Arial" w:hAnsi="Arial" w:cs="Arial"/>
          <w:rtl w:val="true"/>
          <w:lang w:val="en-US" w:eastAsia="en-US"/>
        </w:rPr>
        <w:t>אנונימוס</w:t>
      </w:r>
      <w:r>
        <w:rPr>
          <w:rFonts w:cs="Arial" w:ascii="Arial" w:hAnsi="Arial"/>
          <w:rtl w:val="true"/>
          <w:lang w:val="en-US" w:eastAsia="en-US"/>
        </w:rPr>
        <w:t>".</w:t>
      </w:r>
      <w:r>
        <w:rPr>
          <w:rFonts w:cs="Arial" w:ascii="Arial" w:hAnsi="Arial"/>
          <w:rtl w:val="true"/>
          <w:lang w:val="en-US" w:eastAsia="en-US"/>
        </w:rPr>
        <w:t xml:space="preserve"> </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bookmarkStart w:id="13" w:name="ABSTRACT_END"/>
      <w:bookmarkStart w:id="14" w:name="ABSTRACT_END"/>
      <w:bookmarkEnd w:id="14"/>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הצדדים טענו לעונש בפניי</w:t>
      </w:r>
      <w:r>
        <w:rPr>
          <w:rFonts w:cs="Arial" w:ascii="Arial" w:hAnsi="Arial"/>
          <w:rtl w:val="true"/>
          <w:lang w:val="en-US" w:eastAsia="en-US"/>
        </w:rPr>
        <w:t xml:space="preserve">. </w:t>
      </w:r>
    </w:p>
    <w:p>
      <w:pPr>
        <w:pStyle w:val="Normal"/>
        <w:ind w:end="0"/>
        <w:jc w:val="start"/>
        <w:rPr>
          <w:rFonts w:ascii="Arial" w:hAnsi="Arial" w:cs="Arial"/>
          <w:lang w:val="en-US" w:eastAsia="en-US"/>
        </w:rPr>
      </w:pPr>
      <w:r>
        <w:rPr>
          <w:rFonts w:cs="Arial" w:ascii="Arial" w:hAnsi="Arial"/>
          <w:rtl w:val="true"/>
          <w:lang w:val="en-US" w:eastAsia="en-US"/>
        </w:rPr>
      </w:r>
    </w:p>
    <w:p>
      <w:pPr>
        <w:pStyle w:val="ListParagraph"/>
        <w:spacing w:lineRule="auto" w:line="360"/>
        <w:ind w:end="0"/>
        <w:jc w:val="both"/>
        <w:rPr>
          <w:rFonts w:ascii="Arial" w:hAnsi="Arial" w:cs="Arial"/>
          <w:u w:val="single"/>
          <w:lang w:val="en-US" w:eastAsia="en-US"/>
        </w:rPr>
      </w:pPr>
      <w:r>
        <w:rPr>
          <w:rFonts w:ascii="Arial" w:hAnsi="Arial" w:cs="Arial"/>
          <w:u w:val="single"/>
          <w:rtl w:val="true"/>
          <w:lang w:val="en-US" w:eastAsia="en-US"/>
        </w:rPr>
        <w:t xml:space="preserve">הערכים המוגנים </w:t>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מעשי הנאשם פוגעים בערכים המוגנים של חובת ההגנה על שלומו ובטחונו של הציבור</w:t>
      </w:r>
      <w:r>
        <w:rPr>
          <w:rFonts w:cs="Arial" w:ascii="Arial" w:hAnsi="Arial"/>
          <w:rtl w:val="true"/>
          <w:lang w:val="en-US" w:eastAsia="en-US"/>
        </w:rPr>
        <w:t xml:space="preserve">. </w:t>
      </w:r>
      <w:r>
        <w:rPr>
          <w:rFonts w:ascii="Arial" w:hAnsi="Arial" w:cs="Arial"/>
          <w:rtl w:val="true"/>
          <w:lang w:val="en-US" w:eastAsia="en-US"/>
        </w:rPr>
        <w:t>כמו גם חובת ההגנה על החיים כחלק בלתי נפרד מקדושת החיים</w:t>
      </w:r>
      <w:r>
        <w:rPr>
          <w:rFonts w:cs="Arial" w:ascii="Arial" w:hAnsi="Arial"/>
          <w:rtl w:val="true"/>
          <w:lang w:val="en-US" w:eastAsia="en-US"/>
        </w:rPr>
        <w:t xml:space="preserve">. </w:t>
      </w:r>
      <w:r>
        <w:rPr>
          <w:rFonts w:ascii="Arial" w:hAnsi="Arial" w:cs="Arial"/>
          <w:rtl w:val="true"/>
          <w:lang w:val="en-US" w:eastAsia="en-US"/>
        </w:rPr>
        <w:t>הסיכון הנובע מהחזקת כלי תחמושת בידי ידיים שאינם מיומנות ואשר אינן מורשות לכך</w:t>
      </w:r>
      <w:r>
        <w:rPr>
          <w:rFonts w:cs="Arial" w:ascii="Arial" w:hAnsi="Arial"/>
          <w:rtl w:val="true"/>
          <w:lang w:val="en-US" w:eastAsia="en-US"/>
        </w:rPr>
        <w:t xml:space="preserve">, </w:t>
      </w:r>
      <w:r>
        <w:rPr>
          <w:rFonts w:ascii="Arial" w:hAnsi="Arial" w:cs="Arial"/>
          <w:rtl w:val="true"/>
          <w:lang w:val="en-US" w:eastAsia="en-US"/>
        </w:rPr>
        <w:t>עשוי להוביל ל</w:t>
      </w:r>
      <w:r>
        <w:rPr>
          <w:rtl w:val="true"/>
        </w:rPr>
        <w:t>התרחשותן</w:t>
      </w:r>
      <w:r>
        <w:rPr>
          <w:rFonts w:cs="Times New Roman"/>
          <w:rtl w:val="true"/>
        </w:rPr>
        <w:t xml:space="preserve"> </w:t>
      </w:r>
      <w:r>
        <w:rPr>
          <w:rtl w:val="true"/>
        </w:rPr>
        <w:t>של</w:t>
      </w:r>
      <w:r>
        <w:rPr>
          <w:rFonts w:cs="Times New Roman"/>
          <w:rtl w:val="true"/>
        </w:rPr>
        <w:t xml:space="preserve"> </w:t>
      </w:r>
      <w:r>
        <w:rPr>
          <w:rtl w:val="true"/>
        </w:rPr>
        <w:t>העבירות</w:t>
      </w:r>
      <w:r>
        <w:rPr>
          <w:rFonts w:cs="Times New Roman"/>
          <w:rtl w:val="true"/>
        </w:rPr>
        <w:t xml:space="preserve"> </w:t>
      </w:r>
      <w:r>
        <w:rPr>
          <w:rtl w:val="true"/>
        </w:rPr>
        <w:t>החמורות</w:t>
      </w:r>
      <w:r>
        <w:rPr>
          <w:rFonts w:cs="Times New Roman"/>
          <w:rtl w:val="true"/>
        </w:rPr>
        <w:t xml:space="preserve"> </w:t>
      </w:r>
      <w:r>
        <w:rPr>
          <w:rtl w:val="true"/>
        </w:rPr>
        <w:t>ביותר</w:t>
      </w:r>
      <w:r>
        <w:rPr>
          <w:rFonts w:cs="Times New Roman"/>
          <w:rtl w:val="true"/>
        </w:rPr>
        <w:t xml:space="preserve"> </w:t>
      </w:r>
      <w:r>
        <w:rPr>
          <w:rtl w:val="true"/>
        </w:rPr>
        <w:t>בספר</w:t>
      </w:r>
      <w:r>
        <w:rPr>
          <w:rFonts w:cs="Times New Roman"/>
          <w:rtl w:val="true"/>
        </w:rPr>
        <w:t xml:space="preserve"> </w:t>
      </w:r>
      <w:r>
        <w:rPr>
          <w:rtl w:val="true"/>
        </w:rPr>
        <w:t>החוקים</w:t>
      </w:r>
      <w:r>
        <w:rPr>
          <w:rFonts w:cs="Times New Roman"/>
          <w:rtl w:val="true"/>
        </w:rPr>
        <w:t xml:space="preserve"> </w:t>
      </w:r>
      <w:r>
        <w:rPr>
          <w:rtl w:val="true"/>
        </w:rPr>
        <w:t>ובפגיעה</w:t>
      </w:r>
      <w:r>
        <w:rPr>
          <w:rFonts w:cs="Times New Roman"/>
          <w:rtl w:val="true"/>
        </w:rPr>
        <w:t xml:space="preserve"> </w:t>
      </w:r>
      <w:r>
        <w:rPr>
          <w:rtl w:val="true"/>
        </w:rPr>
        <w:t>החמורה</w:t>
      </w:r>
      <w:r>
        <w:rPr>
          <w:rFonts w:cs="Times New Roman"/>
          <w:rtl w:val="true"/>
        </w:rPr>
        <w:t xml:space="preserve"> </w:t>
      </w:r>
      <w:r>
        <w:rPr>
          <w:rtl w:val="true"/>
        </w:rPr>
        <w:t>ביותר</w:t>
      </w:r>
      <w:r>
        <w:rPr>
          <w:rFonts w:cs="Times New Roman"/>
          <w:rtl w:val="true"/>
        </w:rPr>
        <w:t xml:space="preserve"> </w:t>
      </w:r>
      <w:r>
        <w:rPr>
          <w:rtl w:val="true"/>
        </w:rPr>
        <w:t>בגוף</w:t>
      </w:r>
      <w:r>
        <w:rPr>
          <w:rFonts w:cs="Times New Roman"/>
          <w:rtl w:val="true"/>
        </w:rPr>
        <w:t xml:space="preserve"> </w:t>
      </w:r>
      <w:r>
        <w:rPr>
          <w:rtl w:val="true"/>
        </w:rPr>
        <w:t>האדם</w:t>
      </w:r>
      <w:r>
        <w:rPr>
          <w:rtl w:val="true"/>
        </w:rPr>
        <w:t xml:space="preserve">. </w:t>
      </w:r>
      <w:r>
        <w:rPr>
          <w:rFonts w:ascii="Arial" w:hAnsi="Arial" w:cs="Arial"/>
          <w:rtl w:val="true"/>
          <w:lang w:val="en-US" w:eastAsia="en-US"/>
        </w:rPr>
        <w:t xml:space="preserve">הקלות הבלתי נסבלת בה עשויים מעשי עבירה מסוג זה לפגוע בגוף ונפש מחייבים נקיטת ענישה מוחשית ומרתיעה </w:t>
      </w:r>
      <w:r>
        <w:rPr>
          <w:rFonts w:cs="Arial" w:ascii="Arial" w:hAnsi="Arial"/>
          <w:rtl w:val="true"/>
          <w:lang w:val="en-US" w:eastAsia="en-US"/>
        </w:rPr>
        <w:t>"</w:t>
      </w:r>
      <w:r>
        <w:rPr>
          <w:rFonts w:ascii="Arial" w:hAnsi="Arial" w:cs="Arial"/>
          <w:rtl w:val="true"/>
          <w:lang w:val="en-US" w:eastAsia="en-US"/>
        </w:rPr>
        <w:t>למען יראו וייראו</w:t>
      </w:r>
      <w:r>
        <w:rPr>
          <w:rFonts w:cs="Arial" w:ascii="Arial" w:hAnsi="Arial"/>
          <w:rtl w:val="true"/>
          <w:lang w:val="en-US" w:eastAsia="en-US"/>
        </w:rPr>
        <w:t xml:space="preserve">". </w:t>
      </w:r>
      <w:r>
        <w:rPr>
          <w:rFonts w:ascii="Arial" w:hAnsi="Arial" w:cs="Arial"/>
          <w:rtl w:val="true"/>
          <w:lang w:val="en-US" w:eastAsia="en-US"/>
        </w:rPr>
        <w:t>בימים אלו בפרט</w:t>
      </w:r>
      <w:r>
        <w:rPr>
          <w:rFonts w:cs="Arial" w:ascii="Arial" w:hAnsi="Arial"/>
          <w:rtl w:val="true"/>
          <w:lang w:val="en-US" w:eastAsia="en-US"/>
        </w:rPr>
        <w:t xml:space="preserve">, </w:t>
      </w:r>
      <w:r>
        <w:rPr>
          <w:rFonts w:ascii="Arial" w:hAnsi="Arial" w:cs="Arial"/>
          <w:rtl w:val="true"/>
          <w:lang w:val="en-US" w:eastAsia="en-US"/>
        </w:rPr>
        <w:t>בהם הפכה תופעה זו ל</w:t>
      </w:r>
      <w:r>
        <w:rPr>
          <w:rFonts w:cs="Arial" w:ascii="Arial" w:hAnsi="Arial"/>
          <w:rtl w:val="true"/>
          <w:lang w:val="en-US" w:eastAsia="en-US"/>
        </w:rPr>
        <w:t>"</w:t>
      </w:r>
      <w:r>
        <w:rPr>
          <w:rFonts w:ascii="Arial" w:hAnsi="Arial" w:cs="Arial"/>
          <w:rtl w:val="true"/>
          <w:lang w:val="en-US" w:eastAsia="en-US"/>
        </w:rPr>
        <w:t>מכת מדינה</w:t>
      </w:r>
      <w:r>
        <w:rPr>
          <w:rFonts w:cs="Arial" w:ascii="Arial" w:hAnsi="Arial"/>
          <w:rtl w:val="true"/>
          <w:lang w:val="en-US" w:eastAsia="en-US"/>
        </w:rPr>
        <w:t xml:space="preserve">" </w:t>
      </w:r>
      <w:r>
        <w:rPr>
          <w:rFonts w:ascii="Arial" w:hAnsi="Arial" w:cs="Arial"/>
          <w:rtl w:val="true"/>
          <w:lang w:val="en-US" w:eastAsia="en-US"/>
        </w:rPr>
        <w:t>של ממש</w:t>
      </w:r>
      <w:r>
        <w:rPr>
          <w:rFonts w:cs="Arial" w:ascii="Arial" w:hAnsi="Arial"/>
          <w:rtl w:val="true"/>
          <w:lang w:val="en-US" w:eastAsia="en-US"/>
        </w:rPr>
        <w:t xml:space="preserve">. </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בשורה ארוכה של פסקי דין עמד בית משפט זה על חומרתן הרבה של עבירות נשק והחזקת תחמושת והסכנה הגבוהה שנשקפת מהן לשלום הציבור ובטחונו</w:t>
      </w:r>
      <w:r>
        <w:rPr>
          <w:rFonts w:cs="Arial" w:ascii="Arial" w:hAnsi="Arial"/>
          <w:rtl w:val="true"/>
          <w:lang w:val="en-US" w:eastAsia="en-US"/>
        </w:rPr>
        <w:t xml:space="preserve">. </w:t>
      </w:r>
      <w:r>
        <w:rPr>
          <w:rFonts w:ascii="Arial" w:hAnsi="Arial" w:cs="Arial"/>
          <w:rtl w:val="true"/>
          <w:lang w:val="en-US" w:eastAsia="en-US"/>
        </w:rPr>
        <w:t>לעניין זה ר</w:t>
      </w:r>
      <w:r>
        <w:rPr>
          <w:rFonts w:cs="Arial" w:ascii="Arial" w:hAnsi="Arial"/>
          <w:rtl w:val="true"/>
          <w:lang w:val="en-US" w:eastAsia="en-US"/>
        </w:rPr>
        <w:t xml:space="preserve">' </w:t>
      </w:r>
      <w:r>
        <w:rPr>
          <w:rFonts w:ascii="Arial" w:hAnsi="Arial" w:cs="Arial"/>
          <w:rtl w:val="true"/>
          <w:lang w:val="en-US" w:eastAsia="en-US"/>
        </w:rPr>
        <w:t>למשל דברי כב</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השופט מזוז ב</w:t>
      </w:r>
      <w:hyperlink r:id="rId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u w:val="single"/>
          <w:rtl w:val="true"/>
        </w:rPr>
        <w:t>מדינת ישראל</w:t>
      </w:r>
      <w:r>
        <w:rPr>
          <w:rFonts w:ascii="David" w:hAnsi="David"/>
          <w:b/>
          <w:b/>
          <w:rtl w:val="true"/>
        </w:rPr>
        <w:t xml:space="preserve"> נ</w:t>
      </w:r>
      <w:r>
        <w:rPr>
          <w:rFonts w:cs="David" w:ascii="David" w:hAnsi="David"/>
          <w:b/>
          <w:rtl w:val="true"/>
        </w:rPr>
        <w:t xml:space="preserve">. </w:t>
      </w:r>
      <w:r>
        <w:rPr>
          <w:rFonts w:ascii="David" w:hAnsi="David"/>
          <w:b/>
          <w:b/>
          <w:u w:val="single"/>
          <w:rtl w:val="true"/>
        </w:rPr>
        <w:t>סובח</w:t>
      </w:r>
      <w:r>
        <w:rPr>
          <w:rFonts w:ascii="David" w:hAnsi="David"/>
          <w:rtl w:val="true"/>
        </w:rPr>
        <w:t xml:space="preserve"> </w:t>
      </w:r>
      <w:r>
        <w:rPr>
          <w:rFonts w:cs="David" w:ascii="David" w:hAnsi="David"/>
          <w:rtl w:val="true"/>
        </w:rPr>
        <w:t>(</w:t>
      </w:r>
      <w:r>
        <w:rPr>
          <w:rFonts w:ascii="David" w:hAnsi="David"/>
          <w:rtl w:val="true"/>
        </w:rPr>
        <w:t>פורסם</w:t>
      </w:r>
      <w:r>
        <w:rPr>
          <w:rFonts w:cs="Times New Roman"/>
          <w:rtl w:val="true"/>
        </w:rPr>
        <w:t xml:space="preserve"> </w:t>
      </w:r>
      <w:r>
        <w:rPr>
          <w:rtl w:val="true"/>
        </w:rPr>
        <w:t>בנבו</w:t>
      </w:r>
      <w:r>
        <w:rPr>
          <w:rtl w:val="true"/>
        </w:rPr>
        <w:t xml:space="preserve">, </w:t>
      </w:r>
      <w:r>
        <w:rPr/>
        <w:t>5.11.19</w:t>
      </w:r>
      <w:r>
        <w:rPr>
          <w:rtl w:val="true"/>
        </w:rPr>
        <w:t>)</w:t>
      </w:r>
      <w:r>
        <w:rPr>
          <w:rFonts w:cs="Century" w:ascii="Century" w:hAnsi="Century"/>
          <w:rtl w:val="true"/>
        </w:rPr>
        <w:t>:</w:t>
      </w:r>
    </w:p>
    <w:p>
      <w:pPr>
        <w:pStyle w:val="Ruller4"/>
        <w:spacing w:lineRule="auto" w:line="240"/>
        <w:ind w:start="794" w:end="426"/>
        <w:jc w:val="both"/>
        <w:rPr>
          <w:rFonts w:ascii="Century" w:hAnsi="Century" w:cs="David"/>
          <w:lang w:val="en-US" w:eastAsia="en-US"/>
        </w:rPr>
      </w:pPr>
      <w:r>
        <w:rPr>
          <w:rFonts w:cs="David" w:ascii="Century" w:hAnsi="Century"/>
          <w:rtl w:val="true"/>
          <w:lang w:val="en-US" w:eastAsia="en-US"/>
        </w:rPr>
      </w:r>
    </w:p>
    <w:p>
      <w:pPr>
        <w:pStyle w:val="Normal"/>
        <w:spacing w:lineRule="auto" w:line="360"/>
        <w:ind w:start="794" w:end="426"/>
        <w:jc w:val="both"/>
        <w:rPr>
          <w:rFonts w:ascii="David" w:hAnsi="David" w:cs="David"/>
          <w:b/>
          <w:bCs/>
          <w:spacing w:val="10"/>
        </w:rPr>
      </w:pPr>
      <w:r>
        <w:rPr>
          <w:rFonts w:cs="David" w:ascii="David" w:hAnsi="David"/>
          <w:b/>
          <w:bCs/>
          <w:spacing w:val="10"/>
          <w:rtl w:val="true"/>
        </w:rPr>
        <w:t>"...</w:t>
      </w:r>
      <w:r>
        <w:rPr>
          <w:rFonts w:ascii="David" w:hAnsi="David"/>
          <w:b/>
          <w:b/>
          <w:bCs/>
          <w:spacing w:val="10"/>
          <w:rtl w:val="true"/>
        </w:rPr>
        <w:t>המאבק בתופעות האלימות החמורות בחברה הישראלית בהן נעשה שימוש בנשק מחייב</w:t>
      </w:r>
      <w:r>
        <w:rPr>
          <w:rFonts w:cs="David" w:ascii="David" w:hAnsi="David"/>
          <w:b/>
          <w:bCs/>
          <w:spacing w:val="10"/>
          <w:rtl w:val="true"/>
        </w:rPr>
        <w:t xml:space="preserve">, </w:t>
      </w:r>
      <w:r>
        <w:rPr>
          <w:rFonts w:ascii="David" w:hAnsi="David"/>
          <w:b/>
          <w:b/>
          <w:bCs/>
          <w:spacing w:val="10"/>
          <w:rtl w:val="true"/>
        </w:rPr>
        <w:t xml:space="preserve">מעבר למאמץ </w:t>
      </w:r>
      <w:r>
        <w:rPr>
          <w:rFonts w:cs="David" w:ascii="David" w:hAnsi="David"/>
          <w:b/>
          <w:bCs/>
          <w:spacing w:val="10"/>
          <w:rtl w:val="true"/>
        </w:rPr>
        <w:t>"</w:t>
      </w:r>
      <w:r>
        <w:rPr>
          <w:rFonts w:ascii="David" w:hAnsi="David"/>
          <w:b/>
          <w:b/>
          <w:bCs/>
          <w:spacing w:val="10"/>
          <w:rtl w:val="true"/>
        </w:rPr>
        <w:t>לשים יד</w:t>
      </w:r>
      <w:r>
        <w:rPr>
          <w:rFonts w:cs="David" w:ascii="David" w:hAnsi="David"/>
          <w:b/>
          <w:bCs/>
          <w:spacing w:val="10"/>
          <w:rtl w:val="true"/>
        </w:rPr>
        <w:t xml:space="preserve">" </w:t>
      </w:r>
      <w:r>
        <w:rPr>
          <w:rFonts w:ascii="David" w:hAnsi="David"/>
          <w:b/>
          <w:b/>
          <w:bCs/>
          <w:spacing w:val="10"/>
          <w:rtl w:val="true"/>
        </w:rPr>
        <w:t>על כלי הנשק הבלתי חוקיים הרבים שבידי הציבור</w:t>
      </w:r>
      <w:r>
        <w:rPr>
          <w:rFonts w:cs="David" w:ascii="David" w:hAnsi="David"/>
          <w:b/>
          <w:bCs/>
          <w:spacing w:val="10"/>
          <w:rtl w:val="true"/>
        </w:rPr>
        <w:t xml:space="preserve">, </w:t>
      </w:r>
      <w:r>
        <w:rPr>
          <w:rFonts w:ascii="David" w:hAnsi="David"/>
          <w:b/>
          <w:b/>
          <w:bCs/>
          <w:spacing w:val="10"/>
          <w:rtl w:val="true"/>
        </w:rPr>
        <w:t>גם ענישה מחמירה ומרתיעה בעבירות נשק</w:t>
      </w:r>
      <w:r>
        <w:rPr>
          <w:rFonts w:cs="David" w:ascii="David" w:hAnsi="David"/>
          <w:b/>
          <w:bCs/>
          <w:spacing w:val="10"/>
          <w:rtl w:val="true"/>
        </w:rPr>
        <w:t xml:space="preserve">, </w:t>
      </w:r>
      <w:r>
        <w:rPr>
          <w:rFonts w:ascii="David" w:hAnsi="David"/>
          <w:b/>
          <w:b/>
          <w:bCs/>
          <w:spacing w:val="10"/>
          <w:rtl w:val="true"/>
        </w:rPr>
        <w:t>לרבות על עצם החזקה או רכישה שלא כדין של נשק</w:t>
      </w:r>
      <w:r>
        <w:rPr>
          <w:rFonts w:cs="David" w:ascii="David" w:hAnsi="David"/>
          <w:b/>
          <w:bCs/>
          <w:spacing w:val="10"/>
          <w:rtl w:val="true"/>
        </w:rPr>
        <w:t xml:space="preserve">. </w:t>
      </w:r>
      <w:r>
        <w:rPr>
          <w:rFonts w:ascii="David" w:hAnsi="David"/>
          <w:b/>
          <w:b/>
          <w:bCs/>
          <w:spacing w:val="10"/>
          <w:rtl w:val="true"/>
        </w:rPr>
        <w:t>אזכיר כי המחוקק ביטא את גישתו המחמירה לתופעה זו כאשר קבע עונשים מחמירים</w:t>
      </w:r>
      <w:r>
        <w:rPr>
          <w:rFonts w:cs="David" w:ascii="David" w:hAnsi="David"/>
          <w:b/>
          <w:bCs/>
          <w:spacing w:val="10"/>
          <w:rtl w:val="true"/>
        </w:rPr>
        <w:t xml:space="preserve">... </w:t>
      </w:r>
      <w:r>
        <w:rPr>
          <w:rFonts w:ascii="David" w:hAnsi="David"/>
          <w:b/>
          <w:b/>
          <w:bCs/>
          <w:spacing w:val="10"/>
          <w:rtl w:val="true"/>
        </w:rPr>
        <w:t>זאת אף בלא שנעשה בנשק שימוש לביצוע עבירה נוספת</w:t>
      </w:r>
      <w:r>
        <w:rPr>
          <w:rFonts w:cs="David" w:ascii="David" w:hAnsi="David"/>
          <w:b/>
          <w:bCs/>
          <w:spacing w:val="10"/>
          <w:rtl w:val="true"/>
        </w:rPr>
        <w:t xml:space="preserve">. </w:t>
      </w:r>
    </w:p>
    <w:p>
      <w:pPr>
        <w:pStyle w:val="Normal"/>
        <w:spacing w:lineRule="auto" w:line="360"/>
        <w:ind w:start="794" w:end="426"/>
        <w:jc w:val="both"/>
        <w:rPr/>
      </w:pPr>
      <w:r>
        <w:rPr>
          <w:rFonts w:ascii="David" w:hAnsi="David"/>
          <w:b/>
          <w:b/>
          <w:bCs/>
          <w:spacing w:val="10"/>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spacing w:val="10"/>
          <w:rtl w:val="true"/>
        </w:rPr>
        <w:t xml:space="preserve">, </w:t>
      </w:r>
      <w:r>
        <w:rPr>
          <w:rFonts w:ascii="David" w:hAnsi="David"/>
          <w:b/>
          <w:b/>
          <w:bCs/>
          <w:spacing w:val="10"/>
          <w:rtl w:val="true"/>
        </w:rPr>
        <w:t xml:space="preserve">בבחינת </w:t>
      </w:r>
      <w:r>
        <w:rPr>
          <w:rFonts w:cs="David" w:ascii="David" w:hAnsi="David"/>
          <w:b/>
          <w:bCs/>
          <w:spacing w:val="10"/>
          <w:rtl w:val="true"/>
        </w:rPr>
        <w:t>"</w:t>
      </w:r>
      <w:r>
        <w:rPr>
          <w:rFonts w:ascii="David" w:hAnsi="David"/>
          <w:b/>
          <w:b/>
          <w:bCs/>
          <w:spacing w:val="10"/>
          <w:rtl w:val="true"/>
        </w:rPr>
        <w:t>ייבוש הביצה</w:t>
      </w:r>
      <w:r>
        <w:rPr>
          <w:rFonts w:cs="David" w:ascii="David" w:hAnsi="David"/>
          <w:b/>
          <w:bCs/>
          <w:spacing w:val="10"/>
          <w:rtl w:val="true"/>
        </w:rPr>
        <w:t xml:space="preserve">" </w:t>
      </w:r>
      <w:r>
        <w:rPr>
          <w:rFonts w:ascii="David" w:hAnsi="David"/>
          <w:b/>
          <w:b/>
          <w:bCs/>
          <w:spacing w:val="10"/>
          <w:rtl w:val="true"/>
        </w:rPr>
        <w:t>המשמשת ערש לגידולן של תופעות אלה</w:t>
      </w:r>
      <w:r>
        <w:rPr>
          <w:rFonts w:cs="David" w:ascii="David" w:hAnsi="David"/>
          <w:b/>
          <w:bCs/>
          <w:spacing w:val="10"/>
          <w:rtl w:val="true"/>
        </w:rPr>
        <w:t xml:space="preserve">. </w:t>
      </w:r>
      <w:r>
        <w:rPr>
          <w:rFonts w:ascii="David" w:hAnsi="David"/>
          <w:b/>
          <w:b/>
          <w:bCs/>
          <w:spacing w:val="10"/>
          <w:rtl w:val="true"/>
        </w:rPr>
        <w:t>מהלך כזה מחייב הירתמות גם של בתי המשפט</w:t>
      </w:r>
      <w:r>
        <w:rPr>
          <w:rFonts w:cs="David" w:ascii="David" w:hAnsi="David"/>
          <w:b/>
          <w:bCs/>
          <w:spacing w:val="10"/>
          <w:rtl w:val="true"/>
        </w:rPr>
        <w:t xml:space="preserve">, </w:t>
      </w:r>
      <w:r>
        <w:rPr>
          <w:rFonts w:ascii="David" w:hAnsi="David"/>
          <w:b/>
          <w:b/>
          <w:bCs/>
          <w:spacing w:val="10"/>
          <w:rtl w:val="true"/>
        </w:rPr>
        <w:t>על ידי ענישה מחמירה ומרתיעה לעבירות נשק בלתי חוקי באשר הן</w:t>
      </w:r>
      <w:r>
        <w:rPr>
          <w:rFonts w:cs="David" w:ascii="David" w:hAnsi="David"/>
          <w:b/>
          <w:bCs/>
          <w:spacing w:val="10"/>
          <w:rtl w:val="true"/>
        </w:rPr>
        <w:t xml:space="preserve">, </w:t>
      </w:r>
      <w:r>
        <w:rPr>
          <w:rFonts w:ascii="David" w:hAnsi="David"/>
          <w:b/>
          <w:b/>
          <w:bCs/>
          <w:spacing w:val="10"/>
          <w:rtl w:val="true"/>
        </w:rPr>
        <w:t>וכל שכן מקום שנעשה בנשק כזה שימוש בביצוע עבירות אלימות לסוגיהן</w:t>
      </w:r>
      <w:r>
        <w:rPr>
          <w:rFonts w:cs="David" w:ascii="David" w:hAnsi="David"/>
          <w:spacing w:val="10"/>
          <w:rtl w:val="true"/>
        </w:rPr>
        <w:t>".</w:t>
      </w:r>
    </w:p>
    <w:p>
      <w:pPr>
        <w:pStyle w:val="Normal"/>
        <w:spacing w:lineRule="auto" w:line="360"/>
        <w:ind w:start="794" w:end="426"/>
        <w:jc w:val="both"/>
        <w:rPr>
          <w:rFonts w:ascii="David" w:hAnsi="David" w:cs="David"/>
          <w:spacing w:val="10"/>
        </w:rPr>
      </w:pPr>
      <w:r>
        <w:rPr>
          <w:rFonts w:cs="David" w:ascii="David" w:hAnsi="David"/>
          <w:spacing w:val="10"/>
          <w:rtl w:val="true"/>
        </w:rPr>
        <w:t>[</w:t>
      </w:r>
      <w:r>
        <w:rPr>
          <w:rFonts w:ascii="David" w:hAnsi="David"/>
          <w:spacing w:val="10"/>
          <w:rtl w:val="true"/>
        </w:rPr>
        <w:t>ר</w:t>
      </w:r>
      <w:r>
        <w:rPr>
          <w:rFonts w:cs="David" w:ascii="David" w:hAnsi="David"/>
          <w:spacing w:val="10"/>
          <w:rtl w:val="true"/>
        </w:rPr>
        <w:t xml:space="preserve">' </w:t>
      </w:r>
      <w:r>
        <w:rPr>
          <w:rFonts w:ascii="David" w:hAnsi="David"/>
          <w:spacing w:val="10"/>
          <w:rtl w:val="true"/>
        </w:rPr>
        <w:t>גם דברי בית המשפט ב</w:t>
      </w:r>
      <w:hyperlink r:id="rId7">
        <w:r>
          <w:rPr>
            <w:rStyle w:val="Hyperlink"/>
            <w:rFonts w:ascii="David" w:hAnsi="David"/>
            <w:color w:val="0000FF"/>
            <w:spacing w:val="10"/>
            <w:u w:val="single"/>
            <w:rtl w:val="true"/>
          </w:rPr>
          <w:t>ע</w:t>
        </w:r>
        <w:r>
          <w:rPr>
            <w:rStyle w:val="Hyperlink"/>
            <w:rFonts w:cs="David" w:ascii="David" w:hAnsi="David"/>
            <w:color w:val="0000FF"/>
            <w:spacing w:val="10"/>
            <w:u w:val="single"/>
            <w:rtl w:val="true"/>
          </w:rPr>
          <w:t>"</w:t>
        </w:r>
        <w:r>
          <w:rPr>
            <w:rStyle w:val="Hyperlink"/>
            <w:rFonts w:ascii="David" w:hAnsi="David"/>
            <w:color w:val="0000FF"/>
            <w:spacing w:val="10"/>
            <w:u w:val="single"/>
            <w:rtl w:val="true"/>
          </w:rPr>
          <w:t xml:space="preserve">פ </w:t>
        </w:r>
        <w:r>
          <w:rPr>
            <w:rStyle w:val="Hyperlink"/>
            <w:rFonts w:cs="David" w:ascii="David" w:hAnsi="David"/>
            <w:color w:val="0000FF"/>
            <w:spacing w:val="10"/>
            <w:u w:val="single"/>
          </w:rPr>
          <w:t>1944-20</w:t>
        </w:r>
      </w:hyperlink>
      <w:r>
        <w:rPr>
          <w:rFonts w:cs="David" w:ascii="David" w:hAnsi="David"/>
          <w:spacing w:val="10"/>
          <w:rtl w:val="true"/>
        </w:rPr>
        <w:t xml:space="preserve"> </w:t>
      </w:r>
      <w:r>
        <w:rPr>
          <w:rFonts w:ascii="David" w:hAnsi="David"/>
          <w:spacing w:val="10"/>
          <w:u w:val="single"/>
          <w:rtl w:val="true"/>
        </w:rPr>
        <w:t>מדינת ישראל</w:t>
      </w:r>
      <w:r>
        <w:rPr>
          <w:rFonts w:ascii="David" w:hAnsi="David"/>
          <w:spacing w:val="10"/>
          <w:rtl w:val="true"/>
        </w:rPr>
        <w:t xml:space="preserve"> נ</w:t>
      </w:r>
      <w:r>
        <w:rPr>
          <w:rFonts w:cs="David" w:ascii="David" w:hAnsi="David"/>
          <w:spacing w:val="10"/>
          <w:rtl w:val="true"/>
        </w:rPr>
        <w:t xml:space="preserve">. </w:t>
      </w:r>
      <w:r>
        <w:rPr>
          <w:rFonts w:ascii="David" w:hAnsi="David"/>
          <w:spacing w:val="10"/>
          <w:u w:val="single"/>
          <w:rtl w:val="true"/>
        </w:rPr>
        <w:t>מוחמד אמארה</w:t>
      </w:r>
      <w:r>
        <w:rPr>
          <w:rFonts w:ascii="David" w:hAnsi="David"/>
          <w:spacing w:val="10"/>
          <w:rtl w:val="true"/>
        </w:rPr>
        <w:t xml:space="preserve"> </w:t>
      </w:r>
      <w:r>
        <w:rPr>
          <w:rFonts w:cs="David" w:ascii="David" w:hAnsi="David"/>
          <w:spacing w:val="10"/>
          <w:rtl w:val="true"/>
        </w:rPr>
        <w:t>(</w:t>
      </w:r>
      <w:r>
        <w:rPr>
          <w:rFonts w:ascii="David" w:hAnsi="David"/>
          <w:spacing w:val="10"/>
          <w:rtl w:val="true"/>
        </w:rPr>
        <w:t>פורסם בנבו</w:t>
      </w:r>
      <w:r>
        <w:rPr>
          <w:rFonts w:cs="David" w:ascii="David" w:hAnsi="David"/>
          <w:spacing w:val="10"/>
          <w:rtl w:val="true"/>
        </w:rPr>
        <w:t xml:space="preserve">, </w:t>
      </w:r>
      <w:r>
        <w:rPr>
          <w:rFonts w:ascii="David" w:hAnsi="David"/>
          <w:spacing w:val="10"/>
          <w:rtl w:val="true"/>
        </w:rPr>
        <w:t xml:space="preserve">מיום </w:t>
      </w:r>
      <w:r>
        <w:rPr>
          <w:rFonts w:cs="David" w:ascii="David" w:hAnsi="David"/>
          <w:spacing w:val="10"/>
        </w:rPr>
        <w:t>2.9.20</w:t>
      </w:r>
      <w:r>
        <w:rPr>
          <w:rFonts w:cs="David" w:ascii="David" w:hAnsi="David"/>
          <w:spacing w:val="10"/>
          <w:rtl w:val="true"/>
        </w:rPr>
        <w:t xml:space="preserve">]. </w:t>
      </w:r>
    </w:p>
    <w:p>
      <w:pPr>
        <w:pStyle w:val="Normal"/>
        <w:spacing w:lineRule="auto" w:line="360"/>
        <w:ind w:start="794" w:end="0"/>
        <w:jc w:val="both"/>
        <w:rPr>
          <w:rFonts w:ascii="David" w:hAnsi="David" w:cs="David"/>
          <w:spacing w:val="10"/>
        </w:rPr>
      </w:pPr>
      <w:r>
        <w:rPr>
          <w:rFonts w:ascii="David" w:hAnsi="David"/>
          <w:spacing w:val="10"/>
          <w:rtl w:val="true"/>
        </w:rPr>
        <w:t>יפים דברים אלה אף לעניין החזקת חלקי תחמושת</w:t>
      </w:r>
      <w:r>
        <w:rPr>
          <w:rFonts w:cs="David" w:ascii="David" w:hAnsi="David"/>
          <w:spacing w:val="10"/>
          <w:rtl w:val="true"/>
        </w:rPr>
        <w:t xml:space="preserve">, </w:t>
      </w:r>
      <w:r>
        <w:rPr>
          <w:rFonts w:ascii="David" w:hAnsi="David"/>
          <w:spacing w:val="10"/>
          <w:rtl w:val="true"/>
        </w:rPr>
        <w:t>המשמשים כלי בלעדיו אין לביצוע העבירות החמורות ביותר כאמור</w:t>
      </w:r>
      <w:r>
        <w:rPr>
          <w:rFonts w:cs="David" w:ascii="David" w:hAnsi="David"/>
          <w:spacing w:val="10"/>
          <w:rtl w:val="true"/>
        </w:rPr>
        <w:t xml:space="preserve">. </w:t>
      </w:r>
    </w:p>
    <w:p>
      <w:pPr>
        <w:pStyle w:val="Normal"/>
        <w:spacing w:lineRule="auto" w:line="360"/>
        <w:ind w:start="360" w:end="0"/>
        <w:jc w:val="both"/>
        <w:rPr>
          <w:rFonts w:ascii="David" w:hAnsi="David" w:cs="David"/>
        </w:rPr>
      </w:pPr>
      <w:r>
        <w:rPr>
          <w:rFonts w:cs="David" w:ascii="David" w:hAnsi="David"/>
          <w:rtl w:val="true"/>
        </w:rPr>
        <w:tab/>
      </w:r>
    </w:p>
    <w:p>
      <w:pPr>
        <w:pStyle w:val="Normal"/>
        <w:spacing w:lineRule="auto" w:line="360"/>
        <w:ind w:firstLine="360" w:start="360" w:end="0"/>
        <w:jc w:val="both"/>
        <w:rPr>
          <w:rFonts w:ascii="David" w:hAnsi="David" w:cs="David"/>
          <w:u w:val="single"/>
        </w:rPr>
      </w:pPr>
      <w:r>
        <w:rPr>
          <w:rFonts w:ascii="David" w:hAnsi="David"/>
          <w:u w:val="single"/>
          <w:rtl w:val="true"/>
        </w:rPr>
        <w:t xml:space="preserve">מתחם העונש ההולם </w:t>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ברי הוא כי הנאשם נדרש לתכנון על מנת לבצע את העבירה</w:t>
      </w:r>
      <w:r>
        <w:rPr>
          <w:rFonts w:cs="Arial" w:ascii="Arial" w:hAnsi="Arial"/>
          <w:rtl w:val="true"/>
          <w:lang w:val="en-US" w:eastAsia="en-US"/>
        </w:rPr>
        <w:t xml:space="preserve">. </w:t>
      </w:r>
      <w:r>
        <w:rPr>
          <w:rFonts w:ascii="Arial" w:hAnsi="Arial" w:cs="Arial"/>
          <w:rtl w:val="true"/>
          <w:lang w:val="en-US" w:eastAsia="en-US"/>
        </w:rPr>
        <w:t>הנאשם נדרש להשיג את הכדורים</w:t>
      </w:r>
      <w:r>
        <w:rPr>
          <w:rFonts w:cs="Arial" w:ascii="Arial" w:hAnsi="Arial"/>
          <w:rtl w:val="true"/>
          <w:lang w:val="en-US" w:eastAsia="en-US"/>
        </w:rPr>
        <w:t xml:space="preserve">. </w:t>
      </w:r>
      <w:r>
        <w:rPr>
          <w:rFonts w:ascii="Arial" w:hAnsi="Arial" w:cs="Arial"/>
          <w:rtl w:val="true"/>
          <w:lang w:val="en-US" w:eastAsia="en-US"/>
        </w:rPr>
        <w:t>נסיבות ביצעו העבירה הינן לחומרה שכן החזקת התחמושת הייתה לצד פריטים נוספים</w:t>
      </w:r>
      <w:r>
        <w:rPr>
          <w:rFonts w:cs="Arial" w:ascii="Arial" w:hAnsi="Arial"/>
          <w:rtl w:val="true"/>
          <w:lang w:val="en-US" w:eastAsia="en-US"/>
        </w:rPr>
        <w:t xml:space="preserve">, </w:t>
      </w:r>
      <w:r>
        <w:rPr>
          <w:rFonts w:ascii="Arial" w:hAnsi="Arial" w:cs="Arial"/>
          <w:rtl w:val="true"/>
          <w:lang w:val="en-US" w:eastAsia="en-US"/>
        </w:rPr>
        <w:t>אשר הם לכשעצמם אינם אסורים בהחזקה</w:t>
      </w:r>
      <w:r>
        <w:rPr>
          <w:rFonts w:cs="Arial" w:ascii="Arial" w:hAnsi="Arial"/>
          <w:rtl w:val="true"/>
          <w:lang w:val="en-US" w:eastAsia="en-US"/>
        </w:rPr>
        <w:t xml:space="preserve">, </w:t>
      </w:r>
      <w:r>
        <w:rPr>
          <w:rFonts w:ascii="Arial" w:hAnsi="Arial" w:cs="Arial"/>
          <w:rtl w:val="true"/>
          <w:lang w:val="en-US" w:eastAsia="en-US"/>
        </w:rPr>
        <w:t>אולם החזקתם כולם יחדיו</w:t>
      </w:r>
      <w:r>
        <w:rPr>
          <w:rFonts w:cs="Arial" w:ascii="Arial" w:hAnsi="Arial"/>
          <w:rtl w:val="true"/>
          <w:lang w:val="en-US" w:eastAsia="en-US"/>
        </w:rPr>
        <w:t xml:space="preserve">, </w:t>
      </w:r>
      <w:r>
        <w:rPr>
          <w:rFonts w:ascii="Arial" w:hAnsi="Arial" w:cs="Arial"/>
          <w:rtl w:val="true"/>
          <w:lang w:val="en-US" w:eastAsia="en-US"/>
        </w:rPr>
        <w:t>תחמושת</w:t>
      </w:r>
      <w:r>
        <w:rPr>
          <w:rFonts w:cs="Arial" w:ascii="Arial" w:hAnsi="Arial"/>
          <w:rtl w:val="true"/>
          <w:lang w:val="en-US" w:eastAsia="en-US"/>
        </w:rPr>
        <w:t xml:space="preserve">, </w:t>
      </w:r>
      <w:r>
        <w:rPr>
          <w:rFonts w:ascii="Arial" w:hAnsi="Arial" w:cs="Arial"/>
          <w:rtl w:val="true"/>
          <w:lang w:val="en-US" w:eastAsia="en-US"/>
        </w:rPr>
        <w:t>עם אלה</w:t>
      </w:r>
      <w:r>
        <w:rPr>
          <w:rFonts w:cs="Arial" w:ascii="Arial" w:hAnsi="Arial"/>
          <w:rtl w:val="true"/>
          <w:lang w:val="en-US" w:eastAsia="en-US"/>
        </w:rPr>
        <w:t xml:space="preserve">, </w:t>
      </w:r>
      <w:r>
        <w:rPr>
          <w:rFonts w:ascii="Arial" w:hAnsi="Arial" w:cs="Arial"/>
          <w:rtl w:val="true"/>
          <w:lang w:val="en-US" w:eastAsia="en-US"/>
        </w:rPr>
        <w:t>מסוכת פנים ושכפ</w:t>
      </w:r>
      <w:r>
        <w:rPr>
          <w:rFonts w:cs="Arial" w:ascii="Arial" w:hAnsi="Arial"/>
          <w:rtl w:val="true"/>
          <w:lang w:val="en-US" w:eastAsia="en-US"/>
        </w:rPr>
        <w:t>"</w:t>
      </w:r>
      <w:r>
        <w:rPr>
          <w:rFonts w:ascii="Arial" w:hAnsi="Arial" w:cs="Arial"/>
          <w:rtl w:val="true"/>
          <w:lang w:val="en-US" w:eastAsia="en-US"/>
        </w:rPr>
        <w:t>צ יוצרים תמונה שלמה של הכנה לאלימות</w:t>
      </w:r>
      <w:r>
        <w:rPr>
          <w:rFonts w:cs="Arial" w:ascii="Arial" w:hAnsi="Arial"/>
          <w:rtl w:val="true"/>
          <w:lang w:val="en-US" w:eastAsia="en-US"/>
        </w:rPr>
        <w:t xml:space="preserve">. </w:t>
      </w:r>
    </w:p>
    <w:p>
      <w:pPr>
        <w:pStyle w:val="ListParagraph"/>
        <w:spacing w:lineRule="auto" w:line="360"/>
        <w:ind w:end="0"/>
        <w:jc w:val="both"/>
        <w:rPr>
          <w:rFonts w:ascii="Arial" w:hAnsi="Arial" w:cs="Arial"/>
          <w:lang w:val="en-US" w:eastAsia="en-US"/>
        </w:rPr>
      </w:pPr>
      <w:r>
        <w:rPr>
          <w:rFonts w:eastAsia="Arial" w:cs="Arial" w:ascii="Arial" w:hAnsi="Arial"/>
          <w:rtl w:val="true"/>
          <w:lang w:val="en-US" w:eastAsia="en-US"/>
        </w:rPr>
        <w:t xml:space="preserve"> </w:t>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באשר לנסיבות אשר הובילו את הנאשם לביצוע העבירה</w:t>
      </w:r>
      <w:r>
        <w:rPr>
          <w:rFonts w:cs="Arial" w:ascii="Arial" w:hAnsi="Arial"/>
          <w:rtl w:val="true"/>
          <w:lang w:val="en-US" w:eastAsia="en-US"/>
        </w:rPr>
        <w:t xml:space="preserve">, </w:t>
      </w:r>
      <w:r>
        <w:rPr>
          <w:rFonts w:ascii="Arial" w:hAnsi="Arial" w:cs="Arial"/>
          <w:rtl w:val="true"/>
          <w:lang w:val="en-US" w:eastAsia="en-US"/>
        </w:rPr>
        <w:t>טוען הנאשם בתסקיר כי הכל היה לצורך צילומי סרטוני טיק טוק</w:t>
      </w:r>
      <w:r>
        <w:rPr>
          <w:rFonts w:cs="Arial" w:ascii="Arial" w:hAnsi="Arial"/>
          <w:rtl w:val="true"/>
          <w:lang w:val="en-US" w:eastAsia="en-US"/>
        </w:rPr>
        <w:t xml:space="preserve">. </w:t>
      </w:r>
      <w:r>
        <w:rPr>
          <w:rFonts w:ascii="Arial" w:hAnsi="Arial" w:cs="Arial"/>
          <w:rtl w:val="true"/>
          <w:lang w:val="en-US" w:eastAsia="en-US"/>
        </w:rPr>
        <w:t>קשה לקבל את תשובתו</w:t>
      </w:r>
      <w:r>
        <w:rPr>
          <w:rFonts w:cs="Arial" w:ascii="Arial" w:hAnsi="Arial"/>
          <w:rtl w:val="true"/>
          <w:lang w:val="en-US" w:eastAsia="en-US"/>
        </w:rPr>
        <w:t xml:space="preserve">, </w:t>
      </w:r>
      <w:r>
        <w:rPr>
          <w:rFonts w:ascii="Arial" w:hAnsi="Arial" w:cs="Arial"/>
          <w:rtl w:val="true"/>
          <w:lang w:val="en-US" w:eastAsia="en-US"/>
        </w:rPr>
        <w:t>וגם אם כן היו כך הדברים</w:t>
      </w:r>
      <w:r>
        <w:rPr>
          <w:rFonts w:cs="Arial" w:ascii="Arial" w:hAnsi="Arial"/>
          <w:rtl w:val="true"/>
          <w:lang w:val="en-US" w:eastAsia="en-US"/>
        </w:rPr>
        <w:t xml:space="preserve">, </w:t>
      </w:r>
      <w:r>
        <w:rPr>
          <w:rFonts w:ascii="Arial" w:hAnsi="Arial" w:cs="Arial"/>
          <w:rtl w:val="true"/>
          <w:lang w:val="en-US" w:eastAsia="en-US"/>
        </w:rPr>
        <w:t>אין הדבר מפחית מחומרת המעשה</w:t>
      </w:r>
      <w:r>
        <w:rPr>
          <w:rFonts w:cs="Arial" w:ascii="Arial" w:hAnsi="Arial"/>
          <w:rtl w:val="true"/>
          <w:lang w:val="en-US" w:eastAsia="en-US"/>
        </w:rPr>
        <w:t xml:space="preserve">. </w:t>
      </w:r>
      <w:r>
        <w:rPr>
          <w:rFonts w:ascii="Arial" w:hAnsi="Arial" w:cs="Arial"/>
          <w:rtl w:val="true"/>
          <w:lang w:val="en-US" w:eastAsia="en-US"/>
        </w:rPr>
        <w:t xml:space="preserve">לא ברור גם מדוע נדרשים </w:t>
      </w:r>
      <w:r>
        <w:rPr>
          <w:rFonts w:cs="Arial" w:ascii="Arial" w:hAnsi="Arial"/>
          <w:lang w:val="en-US" w:eastAsia="en-US"/>
        </w:rPr>
        <w:t>101</w:t>
      </w:r>
      <w:r>
        <w:rPr>
          <w:rFonts w:cs="Arial" w:ascii="Arial" w:hAnsi="Arial"/>
          <w:rtl w:val="true"/>
          <w:lang w:val="en-US" w:eastAsia="en-US"/>
        </w:rPr>
        <w:t xml:space="preserve"> </w:t>
      </w:r>
      <w:r>
        <w:rPr>
          <w:rFonts w:ascii="Arial" w:hAnsi="Arial" w:cs="Arial"/>
          <w:rtl w:val="true"/>
          <w:lang w:val="en-US" w:eastAsia="en-US"/>
        </w:rPr>
        <w:t>קליעים לסרטון והאם לצרוך כך יהיה גם רובה</w:t>
      </w:r>
      <w:r>
        <w:rPr>
          <w:rFonts w:cs="Arial" w:ascii="Arial" w:hAnsi="Arial"/>
          <w:rtl w:val="true"/>
          <w:lang w:val="en-US" w:eastAsia="en-US"/>
        </w:rPr>
        <w:t>.</w:t>
      </w:r>
      <w:r>
        <w:rPr>
          <w:rFonts w:cs="Arial" w:ascii="Arial" w:hAnsi="Arial"/>
          <w:rtl w:val="true"/>
          <w:lang w:val="en-US" w:eastAsia="en-US"/>
        </w:rPr>
        <w:t xml:space="preserve"> </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אין בפניי כי בעקבות מעשי הנאשם נגרם נזק פיזי אלא הנזק הנגרם כתוצאה מהפצת הנשק והתחמושת בציבור והשימוש בהם</w:t>
      </w:r>
      <w:r>
        <w:rPr>
          <w:rFonts w:cs="Arial" w:ascii="Arial" w:hAnsi="Arial"/>
          <w:rtl w:val="true"/>
          <w:lang w:val="en-US" w:eastAsia="en-US"/>
        </w:rPr>
        <w:t xml:space="preserve">. </w:t>
      </w:r>
      <w:r>
        <w:rPr>
          <w:rFonts w:ascii="Arial" w:hAnsi="Arial" w:cs="Arial"/>
          <w:rtl w:val="true"/>
          <w:lang w:val="en-US" w:eastAsia="en-US"/>
        </w:rPr>
        <w:t>אין לאמוד את הנזק אשר עשוי היה להתרחש בעקבות מעשיו של הנאשם כאשר היה נעשה שימוש בתחמושת לצד הפריטים האחרים</w:t>
      </w:r>
      <w:r>
        <w:rPr>
          <w:rFonts w:cs="Arial" w:ascii="Arial" w:hAnsi="Arial"/>
          <w:rtl w:val="true"/>
          <w:lang w:val="en-US" w:eastAsia="en-US"/>
        </w:rPr>
        <w:t>.</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המאשימה עותרת לעונש הכולל עבודות שירות</w:t>
      </w:r>
      <w:r>
        <w:rPr>
          <w:rFonts w:cs="Arial" w:ascii="Arial" w:hAnsi="Arial"/>
          <w:rtl w:val="true"/>
          <w:lang w:val="en-US" w:eastAsia="en-US"/>
        </w:rPr>
        <w:t xml:space="preserve">, </w:t>
      </w:r>
      <w:r>
        <w:rPr>
          <w:rFonts w:ascii="Arial" w:hAnsi="Arial" w:cs="Arial"/>
          <w:rtl w:val="true"/>
          <w:lang w:val="en-US" w:eastAsia="en-US"/>
        </w:rPr>
        <w:t>קנס ומאסר על תנאי</w:t>
      </w:r>
      <w:r>
        <w:rPr>
          <w:rFonts w:cs="Arial" w:ascii="Arial" w:hAnsi="Arial"/>
          <w:rtl w:val="true"/>
          <w:lang w:val="en-US" w:eastAsia="en-US"/>
        </w:rPr>
        <w:t xml:space="preserve">. </w:t>
      </w:r>
      <w:r>
        <w:rPr>
          <w:rFonts w:ascii="Arial" w:hAnsi="Arial" w:cs="Arial"/>
          <w:rtl w:val="true"/>
          <w:lang w:val="en-US" w:eastAsia="en-US"/>
        </w:rPr>
        <w:t>הסנגור טוען למאסר מותנה בלבד</w:t>
      </w:r>
      <w:r>
        <w:rPr>
          <w:rFonts w:cs="Arial" w:ascii="Arial" w:hAnsi="Arial"/>
          <w:rtl w:val="true"/>
          <w:lang w:val="en-US" w:eastAsia="en-US"/>
        </w:rPr>
        <w:t xml:space="preserve">. </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לעניין מדיניות הענישה הנוהגת עיינתי למשל ב</w:t>
      </w:r>
      <w:hyperlink r:id="rId8">
        <w:r>
          <w:rPr>
            <w:rStyle w:val="Hyperlink"/>
            <w:rFonts w:ascii="Arial" w:hAnsi="Arial" w:cs="Arial"/>
            <w:color w:val="0000FF"/>
            <w:u w:val="single"/>
            <w:rtl w:val="true"/>
            <w:lang w:val="en-US" w:eastAsia="en-US"/>
          </w:rPr>
          <w:t xml:space="preserve">תפ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טב</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26182-10-14</w:t>
        </w:r>
      </w:hyperlink>
      <w:r>
        <w:rPr>
          <w:rFonts w:cs="Arial" w:ascii="Arial" w:hAnsi="Arial"/>
          <w:rtl w:val="true"/>
          <w:lang w:val="en-US" w:eastAsia="en-US"/>
        </w:rPr>
        <w:t xml:space="preserve"> </w:t>
      </w:r>
      <w:r>
        <w:rPr>
          <w:rFonts w:ascii="Arial" w:hAnsi="Arial" w:cs="Arial"/>
          <w:u w:val="single"/>
          <w:rtl w:val="true"/>
          <w:lang w:val="en-US" w:eastAsia="en-US"/>
        </w:rPr>
        <w:t>מדינת ישראל</w:t>
      </w:r>
      <w:r>
        <w:rPr>
          <w:rFonts w:ascii="Arial" w:hAnsi="Arial" w:cs="Arial"/>
          <w:rtl w:val="true"/>
          <w:lang w:val="en-US" w:eastAsia="en-US"/>
        </w:rPr>
        <w:t xml:space="preserve"> נ</w:t>
      </w:r>
      <w:r>
        <w:rPr>
          <w:rFonts w:cs="Arial" w:ascii="Arial" w:hAnsi="Arial"/>
          <w:rtl w:val="true"/>
          <w:lang w:val="en-US" w:eastAsia="en-US"/>
        </w:rPr>
        <w:t xml:space="preserve">. </w:t>
      </w:r>
      <w:r>
        <w:rPr>
          <w:rFonts w:ascii="Arial" w:hAnsi="Arial" w:cs="Arial"/>
          <w:u w:val="single"/>
          <w:rtl w:val="true"/>
          <w:lang w:val="en-US" w:eastAsia="en-US"/>
        </w:rPr>
        <w:t xml:space="preserve">עצאם אבו חנין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ascii="Arial" w:hAnsi="Arial" w:cs="Arial"/>
          <w:rtl w:val="true"/>
          <w:lang w:val="en-US" w:eastAsia="en-US"/>
        </w:rPr>
        <w:t xml:space="preserve">ניתן ביום </w:t>
      </w:r>
      <w:r>
        <w:rPr>
          <w:rFonts w:cs="Arial" w:ascii="Arial" w:hAnsi="Arial"/>
          <w:lang w:val="en-US" w:eastAsia="en-US"/>
        </w:rPr>
        <w:t>9.2.1.6</w:t>
      </w:r>
      <w:r>
        <w:rPr>
          <w:rFonts w:cs="Arial" w:ascii="Arial" w:hAnsi="Arial"/>
          <w:rtl w:val="true"/>
          <w:lang w:val="en-US" w:eastAsia="en-US"/>
        </w:rPr>
        <w:t xml:space="preserve">) </w:t>
      </w:r>
      <w:r>
        <w:rPr>
          <w:rFonts w:ascii="Arial" w:hAnsi="Arial" w:cs="Arial"/>
          <w:rtl w:val="true"/>
          <w:lang w:val="en-US" w:eastAsia="en-US"/>
        </w:rPr>
        <w:t xml:space="preserve">באותו עניין בגין החזקת כלי תחמושת בכמות רבה אשר לגביה קבע בית המשפט כי לא נועדה לביצוע עבירה כי אם כמזכרת או לשם אספנות נקבע מתחם עונש הולם הנע בין מאסר על תנאי ועד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חודשי מאסר בפועל</w:t>
      </w:r>
      <w:r>
        <w:rPr>
          <w:rFonts w:cs="Arial" w:ascii="Arial" w:hAnsi="Arial"/>
          <w:rtl w:val="true"/>
          <w:lang w:val="en-US" w:eastAsia="en-US"/>
        </w:rPr>
        <w:t xml:space="preserve">. </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אשר לקביעת מתחם העונש ההולם בעבירות נשק</w:t>
      </w:r>
      <w:r>
        <w:rPr>
          <w:rFonts w:cs="Arial" w:ascii="Arial" w:hAnsi="Arial"/>
          <w:rtl w:val="true"/>
          <w:lang w:val="en-US" w:eastAsia="en-US"/>
        </w:rPr>
        <w:t xml:space="preserve">, </w:t>
      </w:r>
      <w:r>
        <w:rPr>
          <w:rFonts w:ascii="Arial" w:hAnsi="Arial" w:cs="Arial"/>
          <w:rtl w:val="true"/>
          <w:lang w:val="en-US" w:eastAsia="en-US"/>
        </w:rPr>
        <w:t>כבר נפסק</w:t>
      </w:r>
      <w:r>
        <w:rPr>
          <w:rFonts w:cs="Arial" w:ascii="Arial" w:hAnsi="Arial"/>
          <w:rtl w:val="true"/>
          <w:lang w:val="en-US" w:eastAsia="en-US"/>
        </w:rPr>
        <w:t xml:space="preserve">, </w:t>
      </w:r>
      <w:r>
        <w:rPr>
          <w:rFonts w:ascii="Arial" w:hAnsi="Arial" w:cs="Arial"/>
          <w:rtl w:val="true"/>
          <w:lang w:val="en-US" w:eastAsia="en-US"/>
        </w:rPr>
        <w:t>כי</w:t>
      </w:r>
    </w:p>
    <w:p>
      <w:pPr>
        <w:pStyle w:val="ListParagraph"/>
        <w:spacing w:lineRule="auto" w:line="360"/>
        <w:ind w:end="0"/>
        <w:jc w:val="both"/>
        <w:rPr>
          <w:rFonts w:ascii="Arial" w:hAnsi="Arial" w:cs="Arial"/>
          <w:lang w:val="en-US" w:eastAsia="en-US"/>
        </w:rPr>
      </w:pPr>
      <w:r>
        <w:rPr>
          <w:b/>
          <w:bCs/>
          <w:sz w:val="28"/>
          <w:rtl w:val="true"/>
        </w:rPr>
        <w:t>"</w:t>
      </w:r>
      <w:r>
        <w:rPr>
          <w:b/>
          <w:b/>
          <w:bCs/>
          <w:sz w:val="28"/>
          <w:sz w:val="28"/>
          <w:rtl w:val="true"/>
        </w:rPr>
        <w:t>מתחם</w:t>
      </w:r>
      <w:r>
        <w:rPr>
          <w:rFonts w:cs="Times New Roman"/>
          <w:b/>
          <w:b/>
          <w:bCs/>
          <w:sz w:val="28"/>
          <w:sz w:val="28"/>
          <w:rtl w:val="true"/>
        </w:rPr>
        <w:t xml:space="preserve"> </w:t>
      </w:r>
      <w:r>
        <w:rPr>
          <w:b/>
          <w:b/>
          <w:bCs/>
          <w:sz w:val="28"/>
          <w:sz w:val="28"/>
          <w:rtl w:val="true"/>
        </w:rPr>
        <w:t>העונש</w:t>
      </w:r>
      <w:r>
        <w:rPr>
          <w:rFonts w:cs="Times New Roman"/>
          <w:b/>
          <w:b/>
          <w:bCs/>
          <w:sz w:val="28"/>
          <w:sz w:val="28"/>
          <w:rtl w:val="true"/>
        </w:rPr>
        <w:t xml:space="preserve"> </w:t>
      </w:r>
      <w:r>
        <w:rPr>
          <w:b/>
          <w:b/>
          <w:bCs/>
          <w:sz w:val="28"/>
          <w:sz w:val="28"/>
          <w:rtl w:val="true"/>
        </w:rPr>
        <w:t>ההולם</w:t>
      </w:r>
      <w:r>
        <w:rPr>
          <w:rFonts w:cs="Times New Roman"/>
          <w:b/>
          <w:b/>
          <w:bCs/>
          <w:sz w:val="28"/>
          <w:sz w:val="28"/>
          <w:rtl w:val="true"/>
        </w:rPr>
        <w:t xml:space="preserve"> </w:t>
      </w:r>
      <w:r>
        <w:rPr>
          <w:b/>
          <w:b/>
          <w:bCs/>
          <w:sz w:val="28"/>
          <w:sz w:val="28"/>
          <w:rtl w:val="true"/>
        </w:rPr>
        <w:t>בעבירות</w:t>
      </w:r>
      <w:r>
        <w:rPr>
          <w:rFonts w:cs="Times New Roman"/>
          <w:b/>
          <w:b/>
          <w:bCs/>
          <w:sz w:val="28"/>
          <w:sz w:val="28"/>
          <w:rtl w:val="true"/>
        </w:rPr>
        <w:t xml:space="preserve"> </w:t>
      </w:r>
      <w:r>
        <w:rPr>
          <w:b/>
          <w:b/>
          <w:bCs/>
          <w:sz w:val="28"/>
          <w:sz w:val="28"/>
          <w:rtl w:val="true"/>
        </w:rPr>
        <w:t>המבוצעות</w:t>
      </w:r>
      <w:r>
        <w:rPr>
          <w:rFonts w:cs="Times New Roman"/>
          <w:b/>
          <w:b/>
          <w:bCs/>
          <w:sz w:val="28"/>
          <w:sz w:val="28"/>
          <w:rtl w:val="true"/>
        </w:rPr>
        <w:t xml:space="preserve"> </w:t>
      </w:r>
      <w:r>
        <w:rPr>
          <w:b/>
          <w:b/>
          <w:bCs/>
          <w:sz w:val="28"/>
          <w:sz w:val="28"/>
          <w:rtl w:val="true"/>
        </w:rPr>
        <w:t>בנשק</w:t>
      </w:r>
      <w:r>
        <w:rPr>
          <w:rFonts w:cs="Times New Roman"/>
          <w:b/>
          <w:b/>
          <w:bCs/>
          <w:sz w:val="28"/>
          <w:sz w:val="28"/>
          <w:rtl w:val="true"/>
        </w:rPr>
        <w:t xml:space="preserve">  </w:t>
      </w:r>
      <w:r>
        <w:rPr>
          <w:b/>
          <w:b/>
          <w:bCs/>
          <w:sz w:val="28"/>
          <w:sz w:val="28"/>
          <w:rtl w:val="true"/>
        </w:rPr>
        <w:t>צריך</w:t>
      </w:r>
      <w:r>
        <w:rPr>
          <w:rFonts w:cs="Times New Roman"/>
          <w:b/>
          <w:b/>
          <w:bCs/>
          <w:sz w:val="28"/>
          <w:sz w:val="28"/>
          <w:rtl w:val="true"/>
        </w:rPr>
        <w:t xml:space="preserve"> </w:t>
      </w:r>
      <w:r>
        <w:rPr>
          <w:b/>
          <w:b/>
          <w:bCs/>
          <w:sz w:val="28"/>
          <w:sz w:val="28"/>
          <w:rtl w:val="true"/>
        </w:rPr>
        <w:t>שיקבע</w:t>
      </w:r>
      <w:r>
        <w:rPr>
          <w:rFonts w:cs="Times New Roman"/>
          <w:b/>
          <w:b/>
          <w:bCs/>
          <w:sz w:val="28"/>
          <w:sz w:val="28"/>
          <w:rtl w:val="true"/>
        </w:rPr>
        <w:t xml:space="preserve"> </w:t>
      </w:r>
      <w:r>
        <w:rPr>
          <w:b/>
          <w:b/>
          <w:bCs/>
          <w:sz w:val="28"/>
          <w:sz w:val="28"/>
          <w:rtl w:val="true"/>
        </w:rPr>
        <w:t>בהתאם</w:t>
      </w:r>
      <w:r>
        <w:rPr>
          <w:rFonts w:cs="Times New Roman"/>
          <w:b/>
          <w:b/>
          <w:bCs/>
          <w:sz w:val="28"/>
          <w:sz w:val="28"/>
          <w:rtl w:val="true"/>
        </w:rPr>
        <w:t xml:space="preserve"> </w:t>
      </w:r>
      <w:r>
        <w:rPr>
          <w:b/>
          <w:b/>
          <w:bCs/>
          <w:sz w:val="28"/>
          <w:sz w:val="28"/>
          <w:rtl w:val="true"/>
        </w:rPr>
        <w:t>לסוג</w:t>
      </w:r>
      <w:r>
        <w:rPr>
          <w:rFonts w:cs="Times New Roman"/>
          <w:b/>
          <w:b/>
          <w:bCs/>
          <w:sz w:val="28"/>
          <w:sz w:val="28"/>
          <w:rtl w:val="true"/>
        </w:rPr>
        <w:t xml:space="preserve"> </w:t>
      </w:r>
      <w:r>
        <w:rPr>
          <w:b/>
          <w:b/>
          <w:bCs/>
          <w:sz w:val="28"/>
          <w:sz w:val="28"/>
          <w:rtl w:val="true"/>
        </w:rPr>
        <w:t>הנשק</w:t>
      </w:r>
      <w:r>
        <w:rPr>
          <w:rFonts w:cs="Times New Roman"/>
          <w:b/>
          <w:b/>
          <w:bCs/>
          <w:sz w:val="28"/>
          <w:sz w:val="28"/>
          <w:rtl w:val="true"/>
        </w:rPr>
        <w:t xml:space="preserve"> </w:t>
      </w:r>
      <w:r>
        <w:rPr>
          <w:b/>
          <w:b/>
          <w:bCs/>
          <w:sz w:val="28"/>
          <w:sz w:val="28"/>
          <w:rtl w:val="true"/>
        </w:rPr>
        <w:t>שבו</w:t>
      </w:r>
      <w:r>
        <w:rPr>
          <w:rFonts w:cs="Times New Roman"/>
          <w:b/>
          <w:b/>
          <w:bCs/>
          <w:sz w:val="28"/>
          <w:sz w:val="28"/>
          <w:rtl w:val="true"/>
        </w:rPr>
        <w:t xml:space="preserve"> </w:t>
      </w:r>
      <w:r>
        <w:rPr>
          <w:b/>
          <w:b/>
          <w:bCs/>
          <w:sz w:val="28"/>
          <w:sz w:val="28"/>
          <w:rtl w:val="true"/>
        </w:rPr>
        <w:t>מדובר</w:t>
      </w:r>
      <w:r>
        <w:rPr>
          <w:b/>
          <w:bCs/>
          <w:sz w:val="28"/>
          <w:rtl w:val="true"/>
        </w:rPr>
        <w:t xml:space="preserve">. </w:t>
      </w:r>
      <w:r>
        <w:rPr>
          <w:b/>
          <w:b/>
          <w:bCs/>
          <w:sz w:val="28"/>
          <w:sz w:val="28"/>
          <w:rtl w:val="true"/>
        </w:rPr>
        <w:t>שהרי</w:t>
      </w:r>
      <w:r>
        <w:rPr>
          <w:b/>
          <w:bCs/>
          <w:sz w:val="28"/>
          <w:rtl w:val="true"/>
        </w:rPr>
        <w:t xml:space="preserve">, </w:t>
      </w:r>
      <w:r>
        <w:rPr>
          <w:b/>
          <w:b/>
          <w:bCs/>
          <w:sz w:val="28"/>
          <w:sz w:val="28"/>
          <w:rtl w:val="true"/>
        </w:rPr>
        <w:t>סוג</w:t>
      </w:r>
      <w:r>
        <w:rPr>
          <w:rFonts w:cs="Times New Roman"/>
          <w:b/>
          <w:b/>
          <w:bCs/>
          <w:sz w:val="28"/>
          <w:sz w:val="28"/>
          <w:rtl w:val="true"/>
        </w:rPr>
        <w:t xml:space="preserve"> </w:t>
      </w:r>
      <w:r>
        <w:rPr>
          <w:b/>
          <w:b/>
          <w:bCs/>
          <w:sz w:val="28"/>
          <w:sz w:val="28"/>
          <w:rtl w:val="true"/>
        </w:rPr>
        <w:t>הנשק</w:t>
      </w:r>
      <w:r>
        <w:rPr>
          <w:b/>
          <w:bCs/>
          <w:sz w:val="28"/>
          <w:rtl w:val="true"/>
        </w:rPr>
        <w:t xml:space="preserve">, </w:t>
      </w:r>
      <w:r>
        <w:rPr>
          <w:b/>
          <w:b/>
          <w:bCs/>
          <w:sz w:val="28"/>
          <w:sz w:val="28"/>
          <w:rtl w:val="true"/>
        </w:rPr>
        <w:t>כמו</w:t>
      </w:r>
      <w:r>
        <w:rPr>
          <w:b/>
          <w:bCs/>
          <w:sz w:val="28"/>
          <w:rtl w:val="true"/>
        </w:rPr>
        <w:t>-</w:t>
      </w:r>
      <w:r>
        <w:rPr>
          <w:b/>
          <w:b/>
          <w:bCs/>
          <w:sz w:val="28"/>
          <w:sz w:val="28"/>
          <w:rtl w:val="true"/>
        </w:rPr>
        <w:t>גם</w:t>
      </w:r>
      <w:r>
        <w:rPr>
          <w:rFonts w:cs="Times New Roman"/>
          <w:b/>
          <w:b/>
          <w:bCs/>
          <w:sz w:val="28"/>
          <w:sz w:val="28"/>
          <w:rtl w:val="true"/>
        </w:rPr>
        <w:t xml:space="preserve"> </w:t>
      </w:r>
      <w:r>
        <w:rPr>
          <w:b/>
          <w:b/>
          <w:bCs/>
          <w:sz w:val="28"/>
          <w:sz w:val="28"/>
          <w:rtl w:val="true"/>
        </w:rPr>
        <w:t>ההיקף</w:t>
      </w:r>
      <w:r>
        <w:rPr>
          <w:rFonts w:cs="Times New Roman"/>
          <w:b/>
          <w:b/>
          <w:bCs/>
          <w:sz w:val="28"/>
          <w:sz w:val="28"/>
          <w:rtl w:val="true"/>
        </w:rPr>
        <w:t xml:space="preserve"> </w:t>
      </w:r>
      <w:r>
        <w:rPr>
          <w:b/>
          <w:b/>
          <w:bCs/>
          <w:sz w:val="28"/>
          <w:sz w:val="28"/>
          <w:rtl w:val="true"/>
        </w:rPr>
        <w:t>שבו</w:t>
      </w:r>
      <w:r>
        <w:rPr>
          <w:rFonts w:cs="Times New Roman"/>
          <w:b/>
          <w:b/>
          <w:bCs/>
          <w:sz w:val="28"/>
          <w:sz w:val="28"/>
          <w:rtl w:val="true"/>
        </w:rPr>
        <w:t xml:space="preserve"> </w:t>
      </w:r>
      <w:r>
        <w:rPr>
          <w:b/>
          <w:b/>
          <w:bCs/>
          <w:sz w:val="28"/>
          <w:sz w:val="28"/>
          <w:rtl w:val="true"/>
        </w:rPr>
        <w:t>נסחר</w:t>
      </w:r>
      <w:r>
        <w:rPr>
          <w:b/>
          <w:bCs/>
          <w:sz w:val="28"/>
          <w:rtl w:val="true"/>
        </w:rPr>
        <w:t xml:space="preserve">, </w:t>
      </w:r>
      <w:r>
        <w:rPr>
          <w:b/>
          <w:b/>
          <w:bCs/>
          <w:sz w:val="28"/>
          <w:sz w:val="28"/>
          <w:rtl w:val="true"/>
        </w:rPr>
        <w:t>הוחזק</w:t>
      </w:r>
      <w:r>
        <w:rPr>
          <w:b/>
          <w:bCs/>
          <w:sz w:val="28"/>
          <w:rtl w:val="true"/>
        </w:rPr>
        <w:t xml:space="preserve">, </w:t>
      </w:r>
      <w:r>
        <w:rPr>
          <w:b/>
          <w:b/>
          <w:bCs/>
          <w:sz w:val="28"/>
          <w:sz w:val="28"/>
          <w:rtl w:val="true"/>
        </w:rPr>
        <w:t>הובל</w:t>
      </w:r>
      <w:r>
        <w:rPr>
          <w:rFonts w:cs="Times New Roman"/>
          <w:b/>
          <w:b/>
          <w:bCs/>
          <w:sz w:val="28"/>
          <w:sz w:val="28"/>
          <w:rtl w:val="true"/>
        </w:rPr>
        <w:t xml:space="preserve"> </w:t>
      </w:r>
      <w:r>
        <w:rPr>
          <w:b/>
          <w:b/>
          <w:bCs/>
          <w:sz w:val="28"/>
          <w:sz w:val="28"/>
          <w:rtl w:val="true"/>
        </w:rPr>
        <w:t>וכיוצא</w:t>
      </w:r>
      <w:r>
        <w:rPr>
          <w:rFonts w:cs="Times New Roman"/>
          <w:b/>
          <w:b/>
          <w:bCs/>
          <w:sz w:val="28"/>
          <w:sz w:val="28"/>
          <w:rtl w:val="true"/>
        </w:rPr>
        <w:t xml:space="preserve"> </w:t>
      </w:r>
      <w:r>
        <w:rPr>
          <w:b/>
          <w:b/>
          <w:bCs/>
          <w:sz w:val="28"/>
          <w:sz w:val="28"/>
          <w:rtl w:val="true"/>
        </w:rPr>
        <w:t>באלה</w:t>
      </w:r>
      <w:r>
        <w:rPr>
          <w:b/>
          <w:bCs/>
          <w:sz w:val="28"/>
          <w:rtl w:val="true"/>
        </w:rPr>
        <w:t xml:space="preserve">, </w:t>
      </w:r>
      <w:r>
        <w:rPr>
          <w:b/>
          <w:b/>
          <w:bCs/>
          <w:sz w:val="28"/>
          <w:sz w:val="28"/>
          <w:rtl w:val="true"/>
        </w:rPr>
        <w:t>הם</w:t>
      </w:r>
      <w:r>
        <w:rPr>
          <w:rFonts w:cs="Times New Roman"/>
          <w:b/>
          <w:b/>
          <w:bCs/>
          <w:sz w:val="28"/>
          <w:sz w:val="28"/>
          <w:rtl w:val="true"/>
        </w:rPr>
        <w:t xml:space="preserve"> </w:t>
      </w:r>
      <w:r>
        <w:rPr>
          <w:b/>
          <w:b/>
          <w:bCs/>
          <w:sz w:val="28"/>
          <w:sz w:val="28"/>
          <w:rtl w:val="true"/>
        </w:rPr>
        <w:t>נסיבות</w:t>
      </w:r>
      <w:r>
        <w:rPr>
          <w:rFonts w:cs="Times New Roman"/>
          <w:b/>
          <w:b/>
          <w:bCs/>
          <w:sz w:val="28"/>
          <w:sz w:val="28"/>
          <w:rtl w:val="true"/>
        </w:rPr>
        <w:t xml:space="preserve"> </w:t>
      </w:r>
      <w:r>
        <w:rPr>
          <w:b/>
          <w:b/>
          <w:bCs/>
          <w:sz w:val="28"/>
          <w:sz w:val="28"/>
          <w:rtl w:val="true"/>
        </w:rPr>
        <w:t>הקשורות</w:t>
      </w:r>
      <w:r>
        <w:rPr>
          <w:rFonts w:cs="Times New Roman"/>
          <w:b/>
          <w:b/>
          <w:bCs/>
          <w:sz w:val="28"/>
          <w:sz w:val="28"/>
          <w:rtl w:val="true"/>
        </w:rPr>
        <w:t xml:space="preserve"> </w:t>
      </w:r>
      <w:r>
        <w:rPr>
          <w:b/>
          <w:b/>
          <w:bCs/>
          <w:sz w:val="28"/>
          <w:sz w:val="28"/>
          <w:rtl w:val="true"/>
        </w:rPr>
        <w:t>בביצוע</w:t>
      </w:r>
      <w:r>
        <w:rPr>
          <w:rFonts w:cs="Times New Roman"/>
          <w:b/>
          <w:b/>
          <w:bCs/>
          <w:sz w:val="28"/>
          <w:sz w:val="28"/>
          <w:rtl w:val="true"/>
        </w:rPr>
        <w:t xml:space="preserve"> </w:t>
      </w:r>
      <w:r>
        <w:rPr>
          <w:b/>
          <w:b/>
          <w:bCs/>
          <w:sz w:val="28"/>
          <w:sz w:val="28"/>
          <w:rtl w:val="true"/>
        </w:rPr>
        <w:t>העבירה</w:t>
      </w:r>
      <w:r>
        <w:rPr>
          <w:rFonts w:cs="Times New Roman"/>
          <w:b/>
          <w:b/>
          <w:bCs/>
          <w:sz w:val="28"/>
          <w:sz w:val="28"/>
          <w:rtl w:val="true"/>
        </w:rPr>
        <w:t xml:space="preserve"> </w:t>
      </w:r>
      <w:r>
        <w:rPr>
          <w:b/>
          <w:b/>
          <w:bCs/>
          <w:sz w:val="28"/>
          <w:sz w:val="28"/>
          <w:rtl w:val="true"/>
        </w:rPr>
        <w:t>והם</w:t>
      </w:r>
      <w:r>
        <w:rPr>
          <w:rFonts w:cs="Times New Roman"/>
          <w:b/>
          <w:b/>
          <w:bCs/>
          <w:sz w:val="28"/>
          <w:sz w:val="28"/>
          <w:rtl w:val="true"/>
        </w:rPr>
        <w:t xml:space="preserve"> </w:t>
      </w:r>
      <w:r>
        <w:rPr>
          <w:b/>
          <w:b/>
          <w:bCs/>
          <w:sz w:val="28"/>
          <w:sz w:val="28"/>
          <w:rtl w:val="true"/>
        </w:rPr>
        <w:t>שקובעים</w:t>
      </w:r>
      <w:r>
        <w:rPr>
          <w:rFonts w:cs="Times New Roman"/>
          <w:b/>
          <w:b/>
          <w:bCs/>
          <w:sz w:val="28"/>
          <w:sz w:val="28"/>
          <w:rtl w:val="true"/>
        </w:rPr>
        <w:t xml:space="preserve"> </w:t>
      </w:r>
      <w:r>
        <w:rPr>
          <w:b/>
          <w:b/>
          <w:bCs/>
          <w:sz w:val="28"/>
          <w:sz w:val="28"/>
          <w:rtl w:val="true"/>
        </w:rPr>
        <w:t>את</w:t>
      </w:r>
      <w:r>
        <w:rPr>
          <w:rFonts w:cs="Times New Roman"/>
          <w:b/>
          <w:b/>
          <w:bCs/>
          <w:sz w:val="28"/>
          <w:sz w:val="28"/>
          <w:rtl w:val="true"/>
        </w:rPr>
        <w:t xml:space="preserve"> </w:t>
      </w:r>
      <w:r>
        <w:rPr>
          <w:b/>
          <w:b/>
          <w:bCs/>
          <w:sz w:val="28"/>
          <w:sz w:val="28"/>
          <w:rtl w:val="true"/>
        </w:rPr>
        <w:t>פוטנציאל</w:t>
      </w:r>
      <w:r>
        <w:rPr>
          <w:rFonts w:cs="Times New Roman"/>
          <w:b/>
          <w:b/>
          <w:bCs/>
          <w:sz w:val="28"/>
          <w:sz w:val="28"/>
          <w:rtl w:val="true"/>
        </w:rPr>
        <w:t xml:space="preserve"> </w:t>
      </w:r>
      <w:r>
        <w:rPr>
          <w:b/>
          <w:b/>
          <w:bCs/>
          <w:sz w:val="28"/>
          <w:sz w:val="28"/>
          <w:rtl w:val="true"/>
        </w:rPr>
        <w:t>הנזק</w:t>
      </w:r>
      <w:r>
        <w:rPr>
          <w:rFonts w:cs="Times New Roman"/>
          <w:b/>
          <w:b/>
          <w:bCs/>
          <w:sz w:val="28"/>
          <w:sz w:val="28"/>
          <w:rtl w:val="true"/>
        </w:rPr>
        <w:t xml:space="preserve"> </w:t>
      </w:r>
      <w:r>
        <w:rPr>
          <w:b/>
          <w:b/>
          <w:bCs/>
          <w:sz w:val="28"/>
          <w:sz w:val="28"/>
          <w:rtl w:val="true"/>
        </w:rPr>
        <w:t>הכרוך</w:t>
      </w:r>
      <w:r>
        <w:rPr>
          <w:rFonts w:cs="Times New Roman"/>
          <w:b/>
          <w:b/>
          <w:bCs/>
          <w:sz w:val="28"/>
          <w:sz w:val="28"/>
          <w:rtl w:val="true"/>
        </w:rPr>
        <w:t xml:space="preserve"> </w:t>
      </w:r>
      <w:r>
        <w:rPr>
          <w:b/>
          <w:b/>
          <w:bCs/>
          <w:sz w:val="28"/>
          <w:sz w:val="28"/>
          <w:rtl w:val="true"/>
        </w:rPr>
        <w:t>במעשה</w:t>
      </w:r>
      <w:r>
        <w:rPr>
          <w:rFonts w:cs="Times New Roman"/>
          <w:b/>
          <w:b/>
          <w:bCs/>
          <w:sz w:val="28"/>
          <w:sz w:val="28"/>
          <w:rtl w:val="true"/>
        </w:rPr>
        <w:t xml:space="preserve"> </w:t>
      </w:r>
      <w:r>
        <w:rPr>
          <w:b/>
          <w:b/>
          <w:bCs/>
          <w:sz w:val="28"/>
          <w:sz w:val="28"/>
          <w:rtl w:val="true"/>
        </w:rPr>
        <w:t>העבירה</w:t>
      </w:r>
      <w:r>
        <w:rPr>
          <w:b/>
          <w:bCs/>
          <w:sz w:val="28"/>
          <w:rtl w:val="true"/>
        </w:rPr>
        <w:t xml:space="preserve">. </w:t>
      </w:r>
      <w:r>
        <w:rPr>
          <w:b/>
          <w:b/>
          <w:bCs/>
          <w:sz w:val="28"/>
          <w:sz w:val="28"/>
          <w:rtl w:val="true"/>
        </w:rPr>
        <w:t>ברי</w:t>
      </w:r>
      <w:r>
        <w:rPr>
          <w:rFonts w:cs="Times New Roman"/>
          <w:b/>
          <w:b/>
          <w:bCs/>
          <w:sz w:val="28"/>
          <w:sz w:val="28"/>
          <w:rtl w:val="true"/>
        </w:rPr>
        <w:t xml:space="preserve"> </w:t>
      </w:r>
      <w:r>
        <w:rPr>
          <w:b/>
          <w:b/>
          <w:bCs/>
          <w:sz w:val="28"/>
          <w:sz w:val="28"/>
          <w:rtl w:val="true"/>
        </w:rPr>
        <w:t>כי</w:t>
      </w:r>
      <w:r>
        <w:rPr>
          <w:rFonts w:cs="Times New Roman"/>
          <w:b/>
          <w:b/>
          <w:bCs/>
          <w:sz w:val="28"/>
          <w:sz w:val="28"/>
          <w:rtl w:val="true"/>
        </w:rPr>
        <w:t xml:space="preserve"> </w:t>
      </w:r>
      <w:r>
        <w:rPr>
          <w:b/>
          <w:b/>
          <w:bCs/>
          <w:sz w:val="28"/>
          <w:sz w:val="28"/>
          <w:rtl w:val="true"/>
        </w:rPr>
        <w:t>סחר</w:t>
      </w:r>
      <w:r>
        <w:rPr>
          <w:rFonts w:cs="Times New Roman"/>
          <w:b/>
          <w:b/>
          <w:bCs/>
          <w:sz w:val="28"/>
          <w:sz w:val="28"/>
          <w:rtl w:val="true"/>
        </w:rPr>
        <w:t xml:space="preserve"> </w:t>
      </w:r>
      <w:r>
        <w:rPr>
          <w:b/>
          <w:b/>
          <w:bCs/>
          <w:sz w:val="28"/>
          <w:sz w:val="28"/>
          <w:rtl w:val="true"/>
        </w:rPr>
        <w:t>בעשרות</w:t>
      </w:r>
      <w:r>
        <w:rPr>
          <w:rFonts w:cs="Times New Roman"/>
          <w:b/>
          <w:b/>
          <w:bCs/>
          <w:sz w:val="28"/>
          <w:sz w:val="28"/>
          <w:rtl w:val="true"/>
        </w:rPr>
        <w:t xml:space="preserve"> </w:t>
      </w:r>
      <w:r>
        <w:rPr>
          <w:b/>
          <w:b/>
          <w:bCs/>
          <w:sz w:val="28"/>
          <w:sz w:val="28"/>
          <w:rtl w:val="true"/>
        </w:rPr>
        <w:t>מטעני</w:t>
      </w:r>
      <w:r>
        <w:rPr>
          <w:rFonts w:cs="Times New Roman"/>
          <w:b/>
          <w:b/>
          <w:bCs/>
          <w:sz w:val="28"/>
          <w:sz w:val="28"/>
          <w:rtl w:val="true"/>
        </w:rPr>
        <w:t xml:space="preserve"> </w:t>
      </w:r>
      <w:r>
        <w:rPr>
          <w:b/>
          <w:b/>
          <w:bCs/>
          <w:sz w:val="28"/>
          <w:sz w:val="28"/>
          <w:rtl w:val="true"/>
        </w:rPr>
        <w:t>חבלה</w:t>
      </w:r>
      <w:r>
        <w:rPr>
          <w:rFonts w:cs="Times New Roman"/>
          <w:b/>
          <w:b/>
          <w:bCs/>
          <w:sz w:val="28"/>
          <w:sz w:val="28"/>
          <w:rtl w:val="true"/>
        </w:rPr>
        <w:t xml:space="preserve"> </w:t>
      </w:r>
      <w:r>
        <w:rPr>
          <w:b/>
          <w:b/>
          <w:bCs/>
          <w:sz w:val="28"/>
          <w:sz w:val="28"/>
          <w:rtl w:val="true"/>
        </w:rPr>
        <w:t>המכילים</w:t>
      </w:r>
      <w:r>
        <w:rPr>
          <w:rFonts w:cs="Times New Roman"/>
          <w:b/>
          <w:b/>
          <w:bCs/>
          <w:sz w:val="28"/>
          <w:sz w:val="28"/>
          <w:rtl w:val="true"/>
        </w:rPr>
        <w:t xml:space="preserve"> </w:t>
      </w:r>
      <w:r>
        <w:rPr>
          <w:b/>
          <w:b/>
          <w:bCs/>
          <w:sz w:val="28"/>
          <w:sz w:val="28"/>
          <w:rtl w:val="true"/>
        </w:rPr>
        <w:t>עשרות</w:t>
      </w:r>
      <w:r>
        <w:rPr>
          <w:rFonts w:cs="Times New Roman"/>
          <w:b/>
          <w:b/>
          <w:bCs/>
          <w:sz w:val="28"/>
          <w:sz w:val="28"/>
          <w:rtl w:val="true"/>
        </w:rPr>
        <w:t xml:space="preserve"> </w:t>
      </w:r>
      <w:r>
        <w:rPr>
          <w:b/>
          <w:b/>
          <w:bCs/>
          <w:sz w:val="28"/>
          <w:sz w:val="28"/>
          <w:rtl w:val="true"/>
        </w:rPr>
        <w:t>קילוגרמים</w:t>
      </w:r>
      <w:r>
        <w:rPr>
          <w:rFonts w:cs="Times New Roman"/>
          <w:b/>
          <w:b/>
          <w:bCs/>
          <w:sz w:val="28"/>
          <w:sz w:val="28"/>
          <w:rtl w:val="true"/>
        </w:rPr>
        <w:t xml:space="preserve"> </w:t>
      </w:r>
      <w:r>
        <w:rPr>
          <w:b/>
          <w:b/>
          <w:bCs/>
          <w:sz w:val="28"/>
          <w:sz w:val="28"/>
          <w:rtl w:val="true"/>
        </w:rPr>
        <w:t>של</w:t>
      </w:r>
      <w:r>
        <w:rPr>
          <w:rFonts w:cs="Times New Roman"/>
          <w:b/>
          <w:b/>
          <w:bCs/>
          <w:sz w:val="28"/>
          <w:sz w:val="28"/>
          <w:rtl w:val="true"/>
        </w:rPr>
        <w:t xml:space="preserve"> </w:t>
      </w:r>
      <w:r>
        <w:rPr>
          <w:b/>
          <w:b/>
          <w:bCs/>
          <w:sz w:val="28"/>
          <w:sz w:val="28"/>
          <w:rtl w:val="true"/>
        </w:rPr>
        <w:t>חומר</w:t>
      </w:r>
      <w:r>
        <w:rPr>
          <w:rFonts w:cs="Times New Roman"/>
          <w:b/>
          <w:b/>
          <w:bCs/>
          <w:sz w:val="28"/>
          <w:sz w:val="28"/>
          <w:rtl w:val="true"/>
        </w:rPr>
        <w:t xml:space="preserve"> </w:t>
      </w:r>
      <w:r>
        <w:rPr>
          <w:b/>
          <w:b/>
          <w:bCs/>
          <w:sz w:val="28"/>
          <w:sz w:val="28"/>
          <w:rtl w:val="true"/>
        </w:rPr>
        <w:t>נפץ</w:t>
      </w:r>
      <w:r>
        <w:rPr>
          <w:rFonts w:cs="Times New Roman"/>
          <w:b/>
          <w:b/>
          <w:bCs/>
          <w:sz w:val="28"/>
          <w:sz w:val="28"/>
          <w:rtl w:val="true"/>
        </w:rPr>
        <w:t xml:space="preserve"> </w:t>
      </w:r>
      <w:r>
        <w:rPr>
          <w:b/>
          <w:b/>
          <w:bCs/>
          <w:sz w:val="28"/>
          <w:sz w:val="28"/>
          <w:rtl w:val="true"/>
        </w:rPr>
        <w:t>אינו</w:t>
      </w:r>
      <w:r>
        <w:rPr>
          <w:rFonts w:cs="Times New Roman"/>
          <w:b/>
          <w:b/>
          <w:bCs/>
          <w:sz w:val="28"/>
          <w:sz w:val="28"/>
          <w:rtl w:val="true"/>
        </w:rPr>
        <w:t xml:space="preserve"> </w:t>
      </w:r>
      <w:r>
        <w:rPr>
          <w:b/>
          <w:b/>
          <w:bCs/>
          <w:sz w:val="28"/>
          <w:sz w:val="28"/>
          <w:rtl w:val="true"/>
        </w:rPr>
        <w:t>שקול</w:t>
      </w:r>
      <w:r>
        <w:rPr>
          <w:rFonts w:cs="Times New Roman"/>
          <w:b/>
          <w:b/>
          <w:bCs/>
          <w:sz w:val="28"/>
          <w:sz w:val="28"/>
          <w:rtl w:val="true"/>
        </w:rPr>
        <w:t xml:space="preserve"> </w:t>
      </w:r>
      <w:r>
        <w:rPr>
          <w:b/>
          <w:b/>
          <w:bCs/>
          <w:sz w:val="28"/>
          <w:sz w:val="28"/>
          <w:rtl w:val="true"/>
        </w:rPr>
        <w:t>מבחינה</w:t>
      </w:r>
      <w:r>
        <w:rPr>
          <w:rFonts w:cs="Times New Roman"/>
          <w:b/>
          <w:b/>
          <w:bCs/>
          <w:sz w:val="28"/>
          <w:sz w:val="28"/>
          <w:rtl w:val="true"/>
        </w:rPr>
        <w:t xml:space="preserve"> </w:t>
      </w:r>
      <w:r>
        <w:rPr>
          <w:b/>
          <w:b/>
          <w:bCs/>
          <w:sz w:val="28"/>
          <w:sz w:val="28"/>
          <w:rtl w:val="true"/>
        </w:rPr>
        <w:t>עונשית</w:t>
      </w:r>
      <w:r>
        <w:rPr>
          <w:b/>
          <w:bCs/>
          <w:sz w:val="28"/>
          <w:rtl w:val="true"/>
        </w:rPr>
        <w:t>-</w:t>
      </w:r>
      <w:r>
        <w:rPr>
          <w:b/>
          <w:b/>
          <w:bCs/>
          <w:sz w:val="28"/>
          <w:sz w:val="28"/>
          <w:rtl w:val="true"/>
        </w:rPr>
        <w:t>גמולית</w:t>
      </w:r>
      <w:r>
        <w:rPr>
          <w:rFonts w:cs="Times New Roman"/>
          <w:b/>
          <w:b/>
          <w:bCs/>
          <w:sz w:val="28"/>
          <w:sz w:val="28"/>
          <w:rtl w:val="true"/>
        </w:rPr>
        <w:t xml:space="preserve"> </w:t>
      </w:r>
      <w:r>
        <w:rPr>
          <w:b/>
          <w:b/>
          <w:bCs/>
          <w:sz w:val="28"/>
          <w:sz w:val="28"/>
          <w:rtl w:val="true"/>
        </w:rPr>
        <w:t>לסחר</w:t>
      </w:r>
      <w:r>
        <w:rPr>
          <w:rFonts w:cs="Times New Roman"/>
          <w:b/>
          <w:b/>
          <w:bCs/>
          <w:sz w:val="28"/>
          <w:sz w:val="28"/>
          <w:rtl w:val="true"/>
        </w:rPr>
        <w:t xml:space="preserve"> </w:t>
      </w:r>
      <w:r>
        <w:rPr>
          <w:b/>
          <w:b/>
          <w:bCs/>
          <w:sz w:val="28"/>
          <w:sz w:val="28"/>
          <w:rtl w:val="true"/>
        </w:rPr>
        <w:t>ברימון</w:t>
      </w:r>
      <w:r>
        <w:rPr>
          <w:rFonts w:cs="Times New Roman"/>
          <w:b/>
          <w:b/>
          <w:bCs/>
          <w:sz w:val="28"/>
          <w:sz w:val="28"/>
          <w:rtl w:val="true"/>
        </w:rPr>
        <w:t xml:space="preserve"> </w:t>
      </w:r>
      <w:r>
        <w:rPr>
          <w:b/>
          <w:b/>
          <w:bCs/>
          <w:sz w:val="28"/>
          <w:sz w:val="28"/>
          <w:rtl w:val="true"/>
        </w:rPr>
        <w:t>הלם</w:t>
      </w:r>
      <w:r>
        <w:rPr>
          <w:rFonts w:cs="Times New Roman"/>
          <w:b/>
          <w:b/>
          <w:bCs/>
          <w:sz w:val="28"/>
          <w:sz w:val="28"/>
          <w:rtl w:val="true"/>
        </w:rPr>
        <w:t xml:space="preserve"> </w:t>
      </w:r>
      <w:r>
        <w:rPr>
          <w:b/>
          <w:b/>
          <w:bCs/>
          <w:sz w:val="28"/>
          <w:sz w:val="28"/>
          <w:rtl w:val="true"/>
        </w:rPr>
        <w:t>בודד</w:t>
      </w:r>
      <w:r>
        <w:rPr>
          <w:b/>
          <w:bCs/>
          <w:sz w:val="28"/>
          <w:rtl w:val="true"/>
        </w:rPr>
        <w:t>"</w:t>
      </w:r>
      <w:r>
        <w:rPr>
          <w:sz w:val="28"/>
          <w:rtl w:val="true"/>
        </w:rPr>
        <w:t xml:space="preserve"> [</w:t>
      </w:r>
      <w:hyperlink r:id="rId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1323/13</w:t>
        </w:r>
      </w:hyperlink>
      <w:r>
        <w:rPr>
          <w:rFonts w:cs="Arial" w:ascii="Arial" w:hAnsi="Arial"/>
          <w:rtl w:val="true"/>
          <w:lang w:val="en-US" w:eastAsia="en-US"/>
        </w:rPr>
        <w:t xml:space="preserve"> </w:t>
      </w:r>
      <w:r>
        <w:rPr>
          <w:rFonts w:ascii="Arial" w:hAnsi="Arial" w:cs="Arial"/>
          <w:u w:val="single"/>
          <w:rtl w:val="true"/>
          <w:lang w:val="en-US" w:eastAsia="en-US"/>
        </w:rPr>
        <w:t>רך חסן</w:t>
      </w:r>
      <w:r>
        <w:rPr>
          <w:rFonts w:ascii="Arial" w:hAnsi="Arial" w:cs="Arial"/>
          <w:rtl w:val="true"/>
          <w:lang w:val="en-US" w:eastAsia="en-US"/>
        </w:rPr>
        <w:t xml:space="preserve"> נ</w:t>
      </w:r>
      <w:r>
        <w:rPr>
          <w:rFonts w:cs="Arial" w:ascii="Arial" w:hAnsi="Arial"/>
          <w:rtl w:val="true"/>
          <w:lang w:val="en-US" w:eastAsia="en-US"/>
        </w:rPr>
        <w:t xml:space="preserve">. </w:t>
      </w:r>
      <w:r>
        <w:rPr>
          <w:rFonts w:ascii="Arial" w:hAnsi="Arial" w:cs="Arial"/>
          <w:u w:val="single"/>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 xml:space="preserve">מיום </w:t>
      </w:r>
      <w:r>
        <w:rPr>
          <w:rFonts w:cs="Arial" w:ascii="Arial" w:hAnsi="Arial"/>
          <w:lang w:val="en-US" w:eastAsia="en-US"/>
        </w:rPr>
        <w:t>5.6.13</w:t>
      </w:r>
      <w:r>
        <w:rPr>
          <w:rFonts w:cs="Arial" w:ascii="Arial" w:hAnsi="Arial"/>
          <w:rtl w:val="true"/>
          <w:lang w:val="en-US" w:eastAsia="en-US"/>
        </w:rPr>
        <w:t>)].</w:t>
      </w:r>
    </w:p>
    <w:p>
      <w:pPr>
        <w:pStyle w:val="Normal"/>
        <w:spacing w:lineRule="auto" w:line="360"/>
        <w:ind w:end="0"/>
        <w:jc w:val="both"/>
        <w:rPr>
          <w:sz w:val="28"/>
          <w:lang w:val="en-IL" w:eastAsia="en-IL"/>
        </w:rPr>
      </w:pPr>
      <w:r>
        <w:rPr>
          <w:rFonts w:eastAsia="Arial" w:cs="Arial" w:ascii="Arial" w:hAnsi="Arial"/>
          <w:rtl w:val="true"/>
        </w:rPr>
        <w:t xml:space="preserve">  </w:t>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ב</w:t>
      </w:r>
      <w:hyperlink r:id="rId10">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רח</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20860-10-12</w:t>
        </w:r>
      </w:hyperlink>
      <w:r>
        <w:rPr>
          <w:rFonts w:cs="Arial" w:ascii="Arial" w:hAnsi="Arial"/>
          <w:rtl w:val="true"/>
          <w:lang w:val="en-US" w:eastAsia="en-US"/>
        </w:rPr>
        <w:t xml:space="preserve"> </w:t>
      </w:r>
      <w:r>
        <w:rPr>
          <w:rFonts w:ascii="Arial" w:hAnsi="Arial" w:cs="Arial"/>
          <w:rtl w:val="true"/>
          <w:lang w:val="en-US" w:eastAsia="en-US"/>
        </w:rPr>
        <w:t xml:space="preserve">מדינת ישראל נגד בן יונה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ascii="Arial" w:hAnsi="Arial" w:cs="Arial"/>
          <w:rtl w:val="true"/>
          <w:lang w:val="en-US" w:eastAsia="en-US"/>
        </w:rPr>
        <w:t xml:space="preserve">ניתן ביום </w:t>
      </w:r>
      <w:r>
        <w:rPr>
          <w:rFonts w:cs="Arial" w:ascii="Arial" w:hAnsi="Arial"/>
          <w:lang w:val="en-US" w:eastAsia="en-US"/>
        </w:rPr>
        <w:t>3.12.14</w:t>
      </w:r>
      <w:r>
        <w:rPr>
          <w:rFonts w:cs="Arial" w:ascii="Arial" w:hAnsi="Arial"/>
          <w:rtl w:val="true"/>
          <w:lang w:val="en-US" w:eastAsia="en-US"/>
        </w:rPr>
        <w:t xml:space="preserve">) </w:t>
      </w:r>
      <w:r>
        <w:rPr>
          <w:rFonts w:ascii="Arial" w:hAnsi="Arial" w:cs="Arial"/>
          <w:rtl w:val="true"/>
          <w:lang w:val="en-US" w:eastAsia="en-US"/>
        </w:rPr>
        <w:t>נקבע</w:t>
      </w:r>
      <w:r>
        <w:rPr>
          <w:rFonts w:cs="Arial" w:ascii="Arial" w:hAnsi="Arial"/>
          <w:rtl w:val="true"/>
          <w:lang w:val="en-US" w:eastAsia="en-US"/>
        </w:rPr>
        <w:t xml:space="preserve">, </w:t>
      </w:r>
      <w:r>
        <w:rPr>
          <w:rFonts w:ascii="Arial" w:hAnsi="Arial" w:cs="Arial"/>
          <w:rtl w:val="true"/>
          <w:lang w:val="en-US" w:eastAsia="en-US"/>
        </w:rPr>
        <w:t>כי מתחם העונש ההולם בגין החזקת נכס החשוד כגנוב והחזקת חלקי תחמושת</w:t>
      </w:r>
      <w:r>
        <w:rPr>
          <w:rFonts w:cs="Arial" w:ascii="Arial" w:hAnsi="Arial"/>
          <w:rtl w:val="true"/>
          <w:lang w:val="en-US" w:eastAsia="en-US"/>
        </w:rPr>
        <w:t xml:space="preserve">,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מחסניות לרובה סער ו</w:t>
      </w:r>
      <w:r>
        <w:rPr>
          <w:rFonts w:cs="Arial" w:ascii="Arial" w:hAnsi="Arial"/>
          <w:lang w:val="en-US" w:eastAsia="en-US"/>
        </w:rPr>
        <w:t>56</w:t>
      </w:r>
      <w:r>
        <w:rPr>
          <w:rFonts w:cs="Arial" w:ascii="Arial" w:hAnsi="Arial"/>
          <w:rtl w:val="true"/>
          <w:lang w:val="en-US" w:eastAsia="en-US"/>
        </w:rPr>
        <w:t xml:space="preserve"> </w:t>
      </w:r>
      <w:r>
        <w:rPr>
          <w:rFonts w:ascii="Arial" w:hAnsi="Arial" w:cs="Arial"/>
          <w:rtl w:val="true"/>
          <w:lang w:val="en-US" w:eastAsia="en-US"/>
        </w:rPr>
        <w:t xml:space="preserve">כדורי </w:t>
      </w:r>
      <w:r>
        <w:rPr>
          <w:rFonts w:cs="Arial" w:ascii="Arial" w:hAnsi="Arial"/>
          <w:lang w:val="en-US" w:eastAsia="en-US"/>
        </w:rPr>
        <w:t>5.56</w:t>
      </w:r>
      <w:r>
        <w:rPr>
          <w:rFonts w:cs="Arial" w:ascii="Arial" w:hAnsi="Arial"/>
          <w:rtl w:val="true"/>
          <w:lang w:val="en-US" w:eastAsia="en-US"/>
        </w:rPr>
        <w:t xml:space="preserve"> </w:t>
      </w:r>
      <w:r>
        <w:rPr>
          <w:rFonts w:ascii="Arial" w:hAnsi="Arial" w:cs="Arial"/>
          <w:rtl w:val="true"/>
          <w:lang w:val="en-US" w:eastAsia="en-US"/>
        </w:rPr>
        <w:t>לרובה סער שנטען שהושארו מאז שירותו הצבאי נקבע מתחם עונש הולם הנע בין מאסר על תנאי ועד מספר חודשי מאסר שירוצו בעבודות שירות</w:t>
      </w:r>
      <w:r>
        <w:rPr>
          <w:rFonts w:cs="Arial" w:ascii="Arial" w:hAnsi="Arial"/>
          <w:rtl w:val="true"/>
          <w:lang w:val="en-US" w:eastAsia="en-US"/>
        </w:rPr>
        <w:t xml:space="preserve">. </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לענייננו</w:t>
      </w:r>
      <w:r>
        <w:rPr>
          <w:rFonts w:cs="Arial" w:ascii="Arial" w:hAnsi="Arial"/>
          <w:rtl w:val="true"/>
          <w:lang w:val="en-US" w:eastAsia="en-US"/>
        </w:rPr>
        <w:t xml:space="preserve">, </w:t>
      </w:r>
      <w:r>
        <w:rPr>
          <w:rFonts w:ascii="Arial" w:hAnsi="Arial" w:cs="Arial"/>
          <w:rtl w:val="true"/>
          <w:lang w:val="en-US" w:eastAsia="en-US"/>
        </w:rPr>
        <w:t>המדובר בהחזקת תחמושת</w:t>
      </w:r>
      <w:r>
        <w:rPr>
          <w:rFonts w:cs="Arial" w:ascii="Arial" w:hAnsi="Arial"/>
          <w:rtl w:val="true"/>
          <w:lang w:val="en-US" w:eastAsia="en-US"/>
        </w:rPr>
        <w:t xml:space="preserve">. </w:t>
      </w:r>
      <w:r>
        <w:rPr>
          <w:rFonts w:cs="Arial" w:ascii="Arial" w:hAnsi="Arial"/>
          <w:lang w:val="en-US" w:eastAsia="en-US"/>
        </w:rPr>
        <w:t>101</w:t>
      </w:r>
      <w:r>
        <w:rPr>
          <w:rFonts w:cs="Arial" w:ascii="Arial" w:hAnsi="Arial"/>
          <w:rtl w:val="true"/>
          <w:lang w:val="en-US" w:eastAsia="en-US"/>
        </w:rPr>
        <w:t xml:space="preserve">  </w:t>
      </w:r>
      <w:r>
        <w:rPr>
          <w:rFonts w:ascii="Arial" w:hAnsi="Arial" w:cs="Arial"/>
          <w:rtl w:val="true"/>
          <w:lang w:val="en-US" w:eastAsia="en-US"/>
        </w:rPr>
        <w:t xml:space="preserve">כדורים מסוג </w:t>
      </w:r>
      <w:r>
        <w:rPr>
          <w:rFonts w:cs="Arial" w:ascii="Arial" w:hAnsi="Arial"/>
          <w:lang w:val="en-US" w:eastAsia="en-US"/>
        </w:rPr>
        <w:t>5.56</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 לצד פריטים נלווים המהווים גורם לחומרה</w:t>
      </w:r>
      <w:r>
        <w:rPr>
          <w:rFonts w:cs="Arial" w:ascii="Arial" w:hAnsi="Arial"/>
          <w:rtl w:val="true"/>
          <w:lang w:val="en-US" w:eastAsia="en-US"/>
        </w:rPr>
        <w:t xml:space="preserve">. </w:t>
      </w:r>
      <w:r>
        <w:rPr>
          <w:rFonts w:ascii="Arial" w:hAnsi="Arial" w:cs="Arial"/>
          <w:rtl w:val="true"/>
          <w:lang w:val="en-US" w:eastAsia="en-US"/>
        </w:rPr>
        <w:t>ברוח מדיניות הענישה הנוהגת</w:t>
      </w:r>
      <w:r>
        <w:rPr>
          <w:rFonts w:cs="Arial" w:ascii="Arial" w:hAnsi="Arial"/>
          <w:rtl w:val="true"/>
          <w:lang w:val="en-US" w:eastAsia="en-US"/>
        </w:rPr>
        <w:t xml:space="preserve">, </w:t>
      </w:r>
      <w:r>
        <w:rPr>
          <w:rFonts w:ascii="Arial" w:hAnsi="Arial" w:cs="Arial"/>
          <w:rtl w:val="true"/>
          <w:lang w:val="en-US" w:eastAsia="en-US"/>
        </w:rPr>
        <w:t xml:space="preserve">מוצאת אני לקבוע מתחם ענישה הנע בין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 xml:space="preserve">חודשי מאסר ועד ל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 לצד קנס</w:t>
      </w:r>
      <w:r>
        <w:rPr>
          <w:rFonts w:cs="Arial" w:ascii="Arial" w:hAnsi="Arial"/>
          <w:rtl w:val="true"/>
          <w:lang w:val="en-US" w:eastAsia="en-US"/>
        </w:rPr>
        <w:t xml:space="preserve">, </w:t>
      </w:r>
      <w:r>
        <w:rPr>
          <w:rFonts w:ascii="Arial" w:hAnsi="Arial" w:cs="Arial"/>
          <w:rtl w:val="true"/>
          <w:lang w:val="en-US" w:eastAsia="en-US"/>
        </w:rPr>
        <w:t>מאסר מותנה והתחייבות כספית</w:t>
      </w:r>
      <w:r>
        <w:rPr>
          <w:rFonts w:cs="Arial" w:ascii="Arial" w:hAnsi="Arial"/>
          <w:rtl w:val="true"/>
          <w:lang w:val="en-US" w:eastAsia="en-US"/>
        </w:rPr>
        <w:t>.</w:t>
      </w:r>
      <w:r>
        <w:rPr>
          <w:rFonts w:cs="Arial" w:ascii="Arial" w:hAnsi="Arial"/>
          <w:rtl w:val="true"/>
          <w:lang w:val="en-US" w:eastAsia="en-US"/>
        </w:rPr>
        <w:t xml:space="preserve"> </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ind w:end="0"/>
        <w:jc w:val="start"/>
        <w:rPr>
          <w:rFonts w:ascii="Arial" w:hAnsi="Arial" w:cs="Arial"/>
          <w:u w:val="single"/>
          <w:lang w:val="en-US" w:eastAsia="en-US"/>
        </w:rPr>
      </w:pPr>
      <w:r>
        <w:rPr>
          <w:rFonts w:ascii="Arial" w:hAnsi="Arial" w:cs="Arial"/>
          <w:u w:val="single"/>
          <w:rtl w:val="true"/>
          <w:lang w:val="en-US" w:eastAsia="en-US"/>
        </w:rPr>
        <w:t>מיקומו של הנאשם במתחם הענישה</w:t>
      </w:r>
    </w:p>
    <w:p>
      <w:pPr>
        <w:pStyle w:val="ListParagraph"/>
        <w:ind w:end="0"/>
        <w:jc w:val="start"/>
        <w:rPr>
          <w:rFonts w:ascii="Arial" w:hAnsi="Arial" w:cs="Arial"/>
          <w:u w:val="single"/>
          <w:lang w:val="en-US" w:eastAsia="en-US"/>
        </w:rPr>
      </w:pPr>
      <w:r>
        <w:rPr>
          <w:rFonts w:cs="Arial" w:ascii="Arial" w:hAnsi="Arial"/>
          <w:u w:val="single"/>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 xml:space="preserve">הנאשם יליד </w:t>
      </w:r>
      <w:r>
        <w:rPr>
          <w:rFonts w:cs="Arial" w:ascii="Arial" w:hAnsi="Arial"/>
          <w:lang w:val="en-US" w:eastAsia="en-US"/>
        </w:rPr>
        <w:t>1999</w:t>
      </w:r>
      <w:r>
        <w:rPr>
          <w:rFonts w:cs="Arial" w:ascii="Arial" w:hAnsi="Arial"/>
          <w:rtl w:val="true"/>
          <w:lang w:val="en-US" w:eastAsia="en-US"/>
        </w:rPr>
        <w:t xml:space="preserve">, </w:t>
      </w:r>
      <w:r>
        <w:rPr>
          <w:rFonts w:ascii="Arial" w:hAnsi="Arial" w:cs="Arial"/>
          <w:rtl w:val="true"/>
          <w:lang w:val="en-US" w:eastAsia="en-US"/>
        </w:rPr>
        <w:t xml:space="preserve">כבן </w:t>
      </w:r>
      <w:r>
        <w:rPr>
          <w:rFonts w:cs="Arial" w:ascii="Arial" w:hAnsi="Arial"/>
          <w:lang w:val="en-US" w:eastAsia="en-US"/>
        </w:rPr>
        <w:t>23</w:t>
      </w:r>
      <w:r>
        <w:rPr>
          <w:rFonts w:cs="Arial" w:ascii="Arial" w:hAnsi="Arial"/>
          <w:rtl w:val="true"/>
          <w:lang w:val="en-US" w:eastAsia="en-US"/>
        </w:rPr>
        <w:t xml:space="preserve"> </w:t>
      </w:r>
      <w:r>
        <w:rPr>
          <w:rFonts w:ascii="Arial" w:hAnsi="Arial" w:cs="Arial"/>
          <w:rtl w:val="true"/>
          <w:lang w:val="en-US" w:eastAsia="en-US"/>
        </w:rPr>
        <w:t>נשוי</w:t>
      </w:r>
      <w:r>
        <w:rPr>
          <w:rFonts w:cs="Arial" w:ascii="Arial" w:hAnsi="Arial"/>
          <w:rtl w:val="true"/>
          <w:lang w:val="en-US" w:eastAsia="en-US"/>
        </w:rPr>
        <w:t xml:space="preserve">. </w:t>
      </w:r>
      <w:r>
        <w:rPr>
          <w:rFonts w:ascii="Arial" w:hAnsi="Arial" w:cs="Arial"/>
          <w:rtl w:val="true"/>
          <w:lang w:val="en-US" w:eastAsia="en-US"/>
        </w:rPr>
        <w:t>הנאשם גדל בתנאים קשים</w:t>
      </w:r>
      <w:r>
        <w:rPr>
          <w:rFonts w:cs="Arial" w:ascii="Arial" w:hAnsi="Arial"/>
          <w:rtl w:val="true"/>
          <w:lang w:val="en-US" w:eastAsia="en-US"/>
        </w:rPr>
        <w:t xml:space="preserve">, </w:t>
      </w:r>
      <w:r>
        <w:rPr>
          <w:rFonts w:ascii="Arial" w:hAnsi="Arial" w:cs="Arial"/>
          <w:rtl w:val="true"/>
          <w:lang w:val="en-US" w:eastAsia="en-US"/>
        </w:rPr>
        <w:t>מצוי היום בחובות כבדים ובהסדרי הוצל</w:t>
      </w:r>
      <w:r>
        <w:rPr>
          <w:rFonts w:cs="Arial" w:ascii="Arial" w:hAnsi="Arial"/>
          <w:rtl w:val="true"/>
          <w:lang w:val="en-US" w:eastAsia="en-US"/>
        </w:rPr>
        <w:t>"</w:t>
      </w:r>
      <w:r>
        <w:rPr>
          <w:rFonts w:ascii="Arial" w:hAnsi="Arial" w:cs="Arial"/>
          <w:rtl w:val="true"/>
          <w:lang w:val="en-US" w:eastAsia="en-US"/>
        </w:rPr>
        <w:t>פ</w:t>
      </w:r>
      <w:r>
        <w:rPr>
          <w:rFonts w:cs="Arial" w:ascii="Arial" w:hAnsi="Arial"/>
          <w:rtl w:val="true"/>
          <w:lang w:val="en-US" w:eastAsia="en-US"/>
        </w:rPr>
        <w:t xml:space="preserve">.  </w:t>
      </w:r>
      <w:r>
        <w:rPr>
          <w:rFonts w:ascii="Arial" w:hAnsi="Arial" w:cs="Arial"/>
          <w:rtl w:val="true"/>
          <w:lang w:val="en-US" w:eastAsia="en-US"/>
        </w:rPr>
        <w:t>שירות המבחן סבור כי קיים סיכון לא מבוטל להישנות התנהגות פורצת דרך בעתיד</w:t>
      </w:r>
      <w:r>
        <w:rPr>
          <w:rFonts w:cs="Arial" w:ascii="Arial" w:hAnsi="Arial"/>
          <w:rtl w:val="true"/>
          <w:lang w:val="en-US" w:eastAsia="en-US"/>
        </w:rPr>
        <w:t xml:space="preserve">. </w:t>
      </w:r>
      <w:r>
        <w:rPr>
          <w:rFonts w:ascii="Arial" w:hAnsi="Arial" w:cs="Arial"/>
          <w:rtl w:val="true"/>
          <w:lang w:val="en-US" w:eastAsia="en-US"/>
        </w:rPr>
        <w:t>שירות המבחן ממליץ על ענישה מציבת גבולות בדמות מאסר אשר ירוצה בדרך של עבודות שירות</w:t>
      </w:r>
      <w:r>
        <w:rPr>
          <w:rFonts w:cs="Arial" w:ascii="Arial" w:hAnsi="Arial"/>
          <w:rtl w:val="true"/>
          <w:lang w:val="en-US" w:eastAsia="en-US"/>
        </w:rPr>
        <w:t>.</w:t>
      </w:r>
    </w:p>
    <w:p>
      <w:pPr>
        <w:pStyle w:val="ListParagraph"/>
        <w:spacing w:lineRule="auto" w:line="360"/>
        <w:ind w:end="0"/>
        <w:jc w:val="both"/>
        <w:rPr>
          <w:rFonts w:ascii="Arial" w:hAnsi="Arial" w:eastAsia="Arial" w:cs="Arial"/>
          <w:lang w:val="en-US" w:eastAsia="en-US"/>
        </w:rPr>
      </w:pPr>
      <w:r>
        <w:rPr>
          <w:rFonts w:eastAsia="Arial" w:cs="Arial" w:ascii="Arial" w:hAnsi="Arial"/>
          <w:rtl w:val="true"/>
          <w:lang w:val="en-US" w:eastAsia="en-US"/>
        </w:rPr>
        <w:t xml:space="preserve"> </w:t>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 xml:space="preserve">לנאשם עבר פלילי </w:t>
      </w:r>
      <w:r>
        <w:rPr>
          <w:rFonts w:cs="Arial" w:ascii="Arial" w:hAnsi="Arial"/>
          <w:rtl w:val="true"/>
          <w:lang w:val="en-US" w:eastAsia="en-US"/>
        </w:rPr>
        <w:t>(</w:t>
      </w:r>
      <w:r>
        <w:rPr>
          <w:rFonts w:ascii="Arial" w:hAnsi="Arial" w:cs="Arial"/>
          <w:b/>
          <w:b/>
          <w:bCs/>
          <w:rtl w:val="true"/>
          <w:lang w:val="en-US" w:eastAsia="en-US"/>
        </w:rPr>
        <w:t>ת</w:t>
      </w:r>
      <w:r>
        <w:rPr>
          <w:rFonts w:cs="Arial" w:ascii="Arial" w:hAnsi="Arial"/>
          <w:b/>
          <w:bCs/>
          <w:rtl w:val="true"/>
          <w:lang w:val="en-US" w:eastAsia="en-US"/>
        </w:rPr>
        <w:t>/</w:t>
      </w:r>
      <w:r>
        <w:rPr>
          <w:rFonts w:cs="Arial" w:ascii="Arial" w:hAnsi="Arial"/>
          <w:b/>
          <w:bCs/>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אמנם לחובתו של הנאשם עבר רלוונטי בדמות הרשעה משנת </w:t>
      </w:r>
      <w:r>
        <w:rPr>
          <w:rFonts w:cs="Arial" w:ascii="Arial" w:hAnsi="Arial"/>
          <w:lang w:val="en-US" w:eastAsia="en-US"/>
        </w:rPr>
        <w:t>2008</w:t>
      </w:r>
      <w:r>
        <w:rPr>
          <w:rFonts w:cs="Arial" w:ascii="Arial" w:hAnsi="Arial"/>
          <w:rtl w:val="true"/>
          <w:lang w:val="en-US" w:eastAsia="en-US"/>
        </w:rPr>
        <w:t xml:space="preserve">, </w:t>
      </w:r>
      <w:r>
        <w:rPr>
          <w:rFonts w:ascii="Arial" w:hAnsi="Arial" w:cs="Arial"/>
          <w:rtl w:val="true"/>
          <w:lang w:val="en-US" w:eastAsia="en-US"/>
        </w:rPr>
        <w:t xml:space="preserve">בגין ביצוע עבירת נשק משנת </w:t>
      </w:r>
      <w:r>
        <w:rPr>
          <w:rFonts w:cs="Arial" w:ascii="Arial" w:hAnsi="Arial"/>
          <w:lang w:val="en-US" w:eastAsia="en-US"/>
        </w:rPr>
        <w:t>2003</w:t>
      </w:r>
      <w:r>
        <w:rPr>
          <w:rFonts w:cs="Arial" w:ascii="Arial" w:hAnsi="Arial"/>
          <w:rtl w:val="true"/>
          <w:lang w:val="en-US" w:eastAsia="en-US"/>
        </w:rPr>
        <w:t xml:space="preserve"> </w:t>
      </w:r>
      <w:r>
        <w:rPr>
          <w:rFonts w:ascii="Arial" w:hAnsi="Arial" w:cs="Arial"/>
          <w:rtl w:val="true"/>
          <w:lang w:val="en-US" w:eastAsia="en-US"/>
        </w:rPr>
        <w:t>ואולם המדובר בעבירה שהתיישנה</w:t>
      </w:r>
      <w:r>
        <w:rPr>
          <w:rFonts w:cs="Arial" w:ascii="Arial" w:hAnsi="Arial"/>
          <w:rtl w:val="true"/>
          <w:lang w:val="en-US" w:eastAsia="en-US"/>
        </w:rPr>
        <w:t>.</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על אף התסקיר השלילי</w:t>
      </w:r>
      <w:r>
        <w:rPr>
          <w:rFonts w:cs="Arial" w:ascii="Arial" w:hAnsi="Arial"/>
          <w:rtl w:val="true"/>
          <w:lang w:val="en-US" w:eastAsia="en-US"/>
        </w:rPr>
        <w:t xml:space="preserve">, </w:t>
      </w:r>
      <w:r>
        <w:rPr>
          <w:rFonts w:ascii="Arial" w:hAnsi="Arial" w:cs="Arial"/>
          <w:rtl w:val="true"/>
          <w:lang w:val="en-US" w:eastAsia="en-US"/>
        </w:rPr>
        <w:t>יש לקבוע את מקיומו של הנאשם בחלק התחתון של מתחם הענישה</w:t>
      </w:r>
      <w:r>
        <w:rPr>
          <w:rFonts w:cs="Arial" w:ascii="Arial" w:hAnsi="Arial"/>
          <w:rtl w:val="true"/>
          <w:lang w:val="en-US" w:eastAsia="en-US"/>
        </w:rPr>
        <w:t xml:space="preserve">. </w:t>
      </w:r>
      <w:r>
        <w:rPr>
          <w:rFonts w:ascii="Arial" w:hAnsi="Arial" w:cs="Arial"/>
          <w:rtl w:val="true"/>
          <w:lang w:val="en-US" w:eastAsia="en-US"/>
        </w:rPr>
        <w:t>יש לזכור כי נסיבות ביצוע העירה באות לידי ביטוי בקביעת מתחם הענישה</w:t>
      </w:r>
      <w:r>
        <w:rPr>
          <w:rFonts w:cs="Arial" w:ascii="Arial" w:hAnsi="Arial"/>
          <w:rtl w:val="true"/>
          <w:lang w:val="en-US" w:eastAsia="en-US"/>
        </w:rPr>
        <w:t xml:space="preserve">. </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על אף מצבו הכלכלי הקשה של הנאשם יש לקבוע ענישה המכילה קנס</w:t>
      </w:r>
      <w:r>
        <w:rPr>
          <w:rFonts w:cs="Arial" w:ascii="Arial" w:hAnsi="Arial"/>
          <w:rtl w:val="true"/>
          <w:lang w:val="en-US" w:eastAsia="en-US"/>
        </w:rPr>
        <w:t xml:space="preserve">. </w:t>
      </w:r>
      <w:r>
        <w:rPr>
          <w:rFonts w:ascii="Arial" w:hAnsi="Arial" w:cs="Arial"/>
          <w:rtl w:val="true"/>
          <w:lang w:val="en-US" w:eastAsia="en-US"/>
        </w:rPr>
        <w:t>לעבירות הנשק והתחמושת ישנו גם היבט כלכלי</w:t>
      </w:r>
      <w:r>
        <w:rPr>
          <w:rFonts w:cs="Arial" w:ascii="Arial" w:hAnsi="Arial"/>
          <w:rtl w:val="true"/>
          <w:lang w:val="en-US" w:eastAsia="en-US"/>
        </w:rPr>
        <w:t xml:space="preserve">. </w:t>
      </w:r>
      <w:r>
        <w:rPr>
          <w:rFonts w:ascii="Arial" w:hAnsi="Arial" w:cs="Arial"/>
          <w:rtl w:val="true"/>
          <w:lang w:val="en-US" w:eastAsia="en-US"/>
        </w:rPr>
        <w:t>השגתם כרוכה בתשלום כסף או שווה כסף והם נכס אותו גם ניתן למכור לאחרים</w:t>
      </w:r>
      <w:r>
        <w:rPr>
          <w:rFonts w:cs="Arial" w:ascii="Arial" w:hAnsi="Arial"/>
          <w:rtl w:val="true"/>
          <w:lang w:val="en-US" w:eastAsia="en-US"/>
        </w:rPr>
        <w:t>.</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u w:val="single"/>
          <w:lang w:val="en-US" w:eastAsia="en-US"/>
        </w:rPr>
      </w:pPr>
      <w:r>
        <w:rPr>
          <w:rFonts w:ascii="Arial" w:hAnsi="Arial" w:cs="Arial"/>
          <w:u w:val="single"/>
          <w:rtl w:val="true"/>
          <w:lang w:val="en-US" w:eastAsia="en-US"/>
        </w:rPr>
        <w:t>לאור כל האמור הנני גוזרת את דינו של הנאשם כדלקמן</w:t>
      </w:r>
      <w:r>
        <w:rPr>
          <w:rFonts w:cs="Arial" w:ascii="Arial" w:hAnsi="Arial"/>
          <w:u w:val="single"/>
          <w:rtl w:val="true"/>
          <w:lang w:val="en-US" w:eastAsia="en-US"/>
        </w:rPr>
        <w:t>:</w:t>
      </w:r>
    </w:p>
    <w:p>
      <w:pPr>
        <w:pStyle w:val="Normal"/>
        <w:overflowPunct w:val="false"/>
        <w:autoSpaceDE w:val="false"/>
        <w:spacing w:lineRule="auto" w:line="360"/>
        <w:ind w:end="0"/>
        <w:jc w:val="start"/>
        <w:rPr>
          <w:rFonts w:ascii="Arial" w:hAnsi="Arial" w:cs="Arial"/>
          <w:b/>
          <w:bCs/>
          <w:u w:val="single"/>
          <w:lang w:val="en-IL" w:eastAsia="en-IL"/>
        </w:rPr>
      </w:pPr>
      <w:r>
        <w:rPr>
          <w:rFonts w:cs="Arial" w:ascii="Arial" w:hAnsi="Arial"/>
          <w:b/>
          <w:bCs/>
          <w:u w:val="single"/>
          <w:rtl w:val="true"/>
          <w:lang w:val="en-IL" w:eastAsia="en-IL"/>
        </w:rPr>
      </w:r>
    </w:p>
    <w:p>
      <w:pPr>
        <w:pStyle w:val="ListParagraph"/>
        <w:numPr>
          <w:ilvl w:val="0"/>
          <w:numId w:val="2"/>
        </w:numPr>
        <w:overflowPunct w:val="false"/>
        <w:autoSpaceDE w:val="false"/>
        <w:spacing w:lineRule="auto" w:line="360"/>
        <w:ind w:hanging="720" w:start="1440" w:end="0"/>
        <w:jc w:val="start"/>
        <w:rPr/>
      </w:pPr>
      <w:r>
        <w:rPr>
          <w:rtl w:val="true"/>
        </w:rPr>
        <w:t>מאסר</w:t>
      </w:r>
      <w:r>
        <w:rPr>
          <w:rFonts w:cs="Times New Roman"/>
          <w:rtl w:val="true"/>
        </w:rPr>
        <w:t xml:space="preserve"> </w:t>
      </w:r>
      <w:r>
        <w:rPr>
          <w:rtl w:val="true"/>
        </w:rPr>
        <w:t>לת</w:t>
      </w:r>
      <w:r>
        <w:rPr>
          <w:rtl w:val="true"/>
        </w:rPr>
        <w:t>ק</w:t>
      </w:r>
      <w:r>
        <w:rPr>
          <w:rtl w:val="true"/>
        </w:rPr>
        <w:t>ופה</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חודשים</w:t>
      </w:r>
      <w:r>
        <w:rPr>
          <w:rtl w:val="true"/>
        </w:rPr>
        <w:t>.</w:t>
      </w:r>
    </w:p>
    <w:p>
      <w:pPr>
        <w:pStyle w:val="ListParagraph"/>
        <w:overflowPunct w:val="false"/>
        <w:autoSpaceDE w:val="false"/>
        <w:spacing w:lineRule="auto" w:line="360"/>
        <w:ind w:start="1440" w:end="0"/>
        <w:jc w:val="start"/>
        <w:rPr/>
      </w:pPr>
      <w:r>
        <w:rPr>
          <w:rtl w:val="true"/>
        </w:rPr>
        <w:t>המאסר</w:t>
      </w:r>
      <w:r>
        <w:rPr>
          <w:rFonts w:cs="Times New Roman"/>
          <w:rtl w:val="true"/>
        </w:rPr>
        <w:t xml:space="preserve"> </w:t>
      </w:r>
      <w:r>
        <w:rPr>
          <w:rtl w:val="true"/>
        </w:rPr>
        <w:t>ירוצה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p>
    <w:p>
      <w:pPr>
        <w:pStyle w:val="Normal"/>
        <w:overflowPunct w:val="false"/>
        <w:autoSpaceDE w:val="false"/>
        <w:spacing w:lineRule="auto" w:line="360"/>
        <w:ind w:firstLine="720" w:start="720" w:end="0"/>
        <w:jc w:val="start"/>
        <w:rPr/>
      </w:pPr>
      <w:r>
        <w:rPr>
          <w:rtl w:val="true"/>
        </w:rPr>
        <w:t>הוסבר</w:t>
      </w:r>
      <w:r>
        <w:rPr>
          <w:rFonts w:cs="Times New Roman"/>
          <w:rtl w:val="true"/>
        </w:rPr>
        <w:t xml:space="preserve"> </w:t>
      </w:r>
      <w:r>
        <w:rPr>
          <w:rtl w:val="true"/>
        </w:rPr>
        <w:t>לנאשם</w:t>
      </w:r>
      <w:r>
        <w:rPr>
          <w:rFonts w:cs="Times New Roman"/>
          <w:rtl w:val="true"/>
        </w:rPr>
        <w:t xml:space="preserve"> </w:t>
      </w:r>
      <w:r>
        <w:rPr>
          <w:rtl w:val="true"/>
        </w:rPr>
        <w:t>משמעות</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ומשמעות</w:t>
      </w:r>
      <w:r>
        <w:rPr>
          <w:rFonts w:cs="Times New Roman"/>
          <w:rtl w:val="true"/>
        </w:rPr>
        <w:t xml:space="preserve"> </w:t>
      </w:r>
      <w:r>
        <w:rPr>
          <w:rtl w:val="true"/>
        </w:rPr>
        <w:t>הפרתן</w:t>
      </w:r>
      <w:r>
        <w:rPr>
          <w:rtl w:val="true"/>
        </w:rPr>
        <w:t>.</w:t>
      </w:r>
    </w:p>
    <w:p>
      <w:pPr>
        <w:pStyle w:val="Normal"/>
        <w:overflowPunct w:val="false"/>
        <w:autoSpaceDE w:val="false"/>
        <w:spacing w:lineRule="auto" w:line="360"/>
        <w:ind w:start="1440" w:end="0"/>
        <w:jc w:val="both"/>
        <w:rPr/>
      </w:pPr>
      <w:r>
        <w:rPr>
          <w:rtl w:val="true"/>
        </w:rPr>
        <w:t>על</w:t>
      </w:r>
      <w:r>
        <w:rPr>
          <w:rFonts w:cs="Times New Roman"/>
          <w:rtl w:val="true"/>
        </w:rPr>
        <w:t xml:space="preserve"> </w:t>
      </w:r>
      <w:r>
        <w:rPr>
          <w:rtl w:val="true"/>
        </w:rPr>
        <w:t>הנאשם</w:t>
      </w:r>
      <w:r>
        <w:rPr>
          <w:rFonts w:cs="Times New Roman"/>
          <w:rtl w:val="true"/>
        </w:rPr>
        <w:t xml:space="preserve"> </w:t>
      </w:r>
      <w:r>
        <w:rPr>
          <w:rtl w:val="true"/>
        </w:rPr>
        <w:t>להתייצב</w:t>
      </w:r>
      <w:r>
        <w:rPr>
          <w:rFonts w:cs="Times New Roman"/>
          <w:rtl w:val="true"/>
        </w:rPr>
        <w:t xml:space="preserve"> </w:t>
      </w:r>
      <w:r>
        <w:rPr>
          <w:rtl w:val="true"/>
        </w:rPr>
        <w:t>לריצוי</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ביום</w:t>
      </w:r>
      <w:r>
        <w:rPr>
          <w:rFonts w:cs="Times New Roman"/>
          <w:rtl w:val="true"/>
        </w:rPr>
        <w:t xml:space="preserve"> </w:t>
      </w:r>
      <w:r>
        <w:rPr/>
        <w:t>16.1.22</w:t>
      </w:r>
      <w:r>
        <w:rPr>
          <w:rtl w:val="true"/>
        </w:rPr>
        <w:t xml:space="preserve"> </w:t>
      </w:r>
      <w:r>
        <w:rPr>
          <w:rtl w:val="true"/>
        </w:rPr>
        <w:t>שעה</w:t>
      </w:r>
      <w:r>
        <w:rPr>
          <w:rFonts w:cs="Times New Roman"/>
          <w:rtl w:val="true"/>
        </w:rPr>
        <w:t xml:space="preserve"> </w:t>
      </w:r>
      <w:r>
        <w:rPr/>
        <w:t>08:00</w:t>
      </w:r>
      <w:r>
        <w:rPr>
          <w:rtl w:val="true"/>
        </w:rPr>
        <w:t xml:space="preserve"> </w:t>
      </w:r>
      <w:r>
        <w:rPr>
          <w:rtl w:val="true"/>
        </w:rPr>
        <w:t>אצל</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בטבריה</w:t>
      </w:r>
      <w:r>
        <w:rPr>
          <w:rFonts w:cs="Times New Roman"/>
          <w:rtl w:val="true"/>
        </w:rPr>
        <w:t xml:space="preserve"> </w:t>
      </w:r>
      <w:r>
        <w:rPr>
          <w:rtl w:val="true"/>
        </w:rPr>
        <w:t xml:space="preserve">. </w:t>
      </w:r>
    </w:p>
    <w:p>
      <w:pPr>
        <w:pStyle w:val="Normal"/>
        <w:overflowPunct w:val="false"/>
        <w:autoSpaceDE w:val="false"/>
        <w:spacing w:lineRule="auto" w:line="360"/>
        <w:ind w:end="0"/>
        <w:jc w:val="start"/>
        <w:rPr>
          <w:b/>
          <w:bCs/>
          <w:u w:val="single"/>
        </w:rPr>
      </w:pPr>
      <w:r>
        <w:rPr>
          <w:b/>
          <w:bCs/>
          <w:u w:val="single"/>
          <w:rtl w:val="true"/>
        </w:rPr>
      </w:r>
    </w:p>
    <w:p>
      <w:pPr>
        <w:pStyle w:val="Normal"/>
        <w:overflowPunct w:val="false"/>
        <w:autoSpaceDE w:val="false"/>
        <w:spacing w:lineRule="auto" w:line="360"/>
        <w:ind w:hanging="720" w:start="1440" w:end="0"/>
        <w:jc w:val="both"/>
        <w:rPr/>
      </w:pPr>
      <w:r>
        <w:rPr>
          <w:rtl w:val="true"/>
        </w:rPr>
        <w:t>ב</w:t>
      </w:r>
      <w:r>
        <w:rPr>
          <w:rtl w:val="true"/>
        </w:rPr>
        <w:t>.</w:t>
        <w:tab/>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9</w:t>
      </w:r>
      <w:r>
        <w:rPr>
          <w:rtl w:val="true"/>
        </w:rPr>
        <w:t xml:space="preserve">  </w:t>
      </w:r>
      <w:r>
        <w:rPr>
          <w:rtl w:val="true"/>
        </w:rPr>
        <w:t>חודשים</w:t>
      </w:r>
      <w:r>
        <w:rPr>
          <w:rtl w:val="true"/>
        </w:rPr>
        <w:t xml:space="preserve">, </w:t>
      </w:r>
      <w:r>
        <w:rPr>
          <w:rtl w:val="true"/>
        </w:rPr>
        <w:t>למשך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בתקופה</w:t>
      </w:r>
      <w:r>
        <w:rPr>
          <w:rFonts w:cs="Times New Roman"/>
          <w:rtl w:val="true"/>
        </w:rPr>
        <w:t xml:space="preserve"> </w:t>
      </w:r>
      <w:r>
        <w:rPr>
          <w:rtl w:val="true"/>
        </w:rPr>
        <w:t>זו</w:t>
      </w:r>
      <w:r>
        <w:rPr>
          <w:rFonts w:cs="Times New Roman"/>
          <w:rtl w:val="true"/>
        </w:rPr>
        <w:t xml:space="preserve"> </w:t>
      </w:r>
      <w:r>
        <w:rPr>
          <w:rtl w:val="true"/>
        </w:rPr>
        <w:t>עבירת</w:t>
      </w:r>
      <w:r>
        <w:rPr>
          <w:rFonts w:cs="Times New Roman"/>
          <w:rtl w:val="true"/>
        </w:rPr>
        <w:t xml:space="preserve"> </w:t>
      </w:r>
      <w:r>
        <w:rPr>
          <w:rtl w:val="true"/>
        </w:rPr>
        <w:t>נשק</w:t>
      </w:r>
      <w:r>
        <w:rPr>
          <w:rtl w:val="true"/>
        </w:rPr>
        <w:t xml:space="preserve">, </w:t>
      </w:r>
      <w:r>
        <w:rPr>
          <w:rtl w:val="true"/>
        </w:rPr>
        <w:t>תחמושת</w:t>
      </w:r>
      <w:r>
        <w:rPr>
          <w:rFonts w:cs="Times New Roman"/>
          <w:rtl w:val="true"/>
        </w:rPr>
        <w:t xml:space="preserve"> </w:t>
      </w:r>
      <w:r>
        <w:rPr>
          <w:rtl w:val="true"/>
        </w:rPr>
        <w:t>או</w:t>
      </w:r>
      <w:r>
        <w:rPr>
          <w:rFonts w:cs="Times New Roman"/>
          <w:rtl w:val="true"/>
        </w:rPr>
        <w:t xml:space="preserve"> </w:t>
      </w:r>
      <w:r>
        <w:rPr>
          <w:rtl w:val="true"/>
        </w:rPr>
        <w:t>חלקי</w:t>
      </w:r>
      <w:r>
        <w:rPr>
          <w:rFonts w:cs="Times New Roman"/>
          <w:rtl w:val="true"/>
        </w:rPr>
        <w:t xml:space="preserve"> </w:t>
      </w:r>
      <w:r>
        <w:rPr>
          <w:rtl w:val="true"/>
        </w:rPr>
        <w:t>נשק</w:t>
      </w:r>
      <w:r>
        <w:rPr>
          <w:rtl w:val="true"/>
        </w:rPr>
        <w:t xml:space="preserve">, </w:t>
      </w:r>
      <w:r>
        <w:rPr>
          <w:rtl w:val="true"/>
        </w:rPr>
        <w:t>ויורשע</w:t>
      </w:r>
      <w:r>
        <w:rPr>
          <w:rFonts w:cs="Times New Roman"/>
          <w:rtl w:val="true"/>
        </w:rPr>
        <w:t xml:space="preserve"> </w:t>
      </w:r>
      <w:r>
        <w:rPr>
          <w:rtl w:val="true"/>
        </w:rPr>
        <w:t>עליה</w:t>
      </w:r>
      <w:r>
        <w:rPr>
          <w:rFonts w:cs="Times New Roman"/>
          <w:rtl w:val="true"/>
        </w:rPr>
        <w:t xml:space="preserve"> </w:t>
      </w:r>
      <w:r>
        <w:rPr>
          <w:rtl w:val="true"/>
        </w:rPr>
        <w:t>בדין</w:t>
      </w:r>
      <w:r>
        <w:rPr>
          <w:rtl w:val="true"/>
        </w:rPr>
        <w:t xml:space="preserve">. </w:t>
      </w:r>
    </w:p>
    <w:p>
      <w:pPr>
        <w:pStyle w:val="Normal"/>
        <w:overflowPunct w:val="false"/>
        <w:autoSpaceDE w:val="false"/>
        <w:spacing w:lineRule="auto" w:line="360"/>
        <w:ind w:end="0"/>
        <w:jc w:val="start"/>
        <w:rPr/>
      </w:pPr>
      <w:r>
        <w:rPr>
          <w:rtl w:val="true"/>
        </w:rPr>
      </w:r>
    </w:p>
    <w:p>
      <w:pPr>
        <w:pStyle w:val="Normal"/>
        <w:overflowPunct w:val="false"/>
        <w:autoSpaceDE w:val="false"/>
        <w:spacing w:lineRule="auto" w:line="360"/>
        <w:ind w:hanging="720" w:start="1440" w:end="0"/>
        <w:jc w:val="both"/>
        <w:rPr/>
      </w:pPr>
      <w:r>
        <w:rPr>
          <w:rtl w:val="true"/>
        </w:rPr>
        <w:t>ג</w:t>
      </w:r>
      <w:r>
        <w:rPr>
          <w:rtl w:val="true"/>
        </w:rPr>
        <w:t>.</w:t>
        <w:tab/>
      </w:r>
      <w:r>
        <w:rPr>
          <w:rtl w:val="true"/>
        </w:rPr>
        <w:t>קנס</w:t>
      </w:r>
      <w:r>
        <w:rPr>
          <w:rFonts w:cs="Times New Roman"/>
          <w:rtl w:val="true"/>
        </w:rPr>
        <w:t xml:space="preserve"> </w:t>
      </w:r>
      <w:r>
        <w:rPr>
          <w:rtl w:val="true"/>
        </w:rPr>
        <w:t>בסך</w:t>
      </w:r>
      <w:r>
        <w:rPr>
          <w:rFonts w:cs="Times New Roman"/>
          <w:rtl w:val="true"/>
        </w:rPr>
        <w:t xml:space="preserve">  </w:t>
      </w:r>
      <w:r>
        <w:rPr/>
        <w:t>4,000</w:t>
      </w:r>
      <w:r>
        <w:rPr>
          <w:rtl w:val="true"/>
        </w:rPr>
        <w:t xml:space="preserve"> ₪ , </w:t>
      </w:r>
      <w:r>
        <w:rPr>
          <w:rtl w:val="true"/>
        </w:rPr>
        <w:t>או</w:t>
      </w:r>
      <w:r>
        <w:rPr>
          <w:rFonts w:cs="Times New Roman"/>
          <w:rtl w:val="true"/>
        </w:rPr>
        <w:t xml:space="preserve"> </w:t>
      </w:r>
      <w:r>
        <w:rPr/>
        <w:t>12</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Fonts w:cs="Times New Roman"/>
          <w:rtl w:val="true"/>
        </w:rPr>
        <w:t xml:space="preserve"> </w:t>
      </w:r>
      <w:r>
        <w:rPr/>
        <w:t>4</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w:t>
      </w:r>
      <w:r>
        <w:rPr>
          <w:rtl w:val="true"/>
        </w:rPr>
        <w:t xml:space="preserve"> </w:t>
      </w:r>
      <w:r>
        <w:rPr>
          <w:rFonts w:eastAsia="David" w:ascii="David" w:hAnsi="David"/>
          <w:rtl w:val="true"/>
        </w:rPr>
        <w:t>₪</w:t>
      </w:r>
      <w:r>
        <w:rPr>
          <w:rtl w:val="true"/>
        </w:rPr>
        <w:t xml:space="preserve"> </w:t>
      </w:r>
      <w:r>
        <w:rPr>
          <w:rtl w:val="true"/>
        </w:rPr>
        <w:t>כל</w:t>
      </w:r>
      <w:r>
        <w:rPr>
          <w:rFonts w:cs="Times New Roman"/>
          <w:rtl w:val="true"/>
        </w:rPr>
        <w:t xml:space="preserve"> </w:t>
      </w:r>
      <w:r>
        <w:rPr>
          <w:rtl w:val="true"/>
        </w:rPr>
        <w:t>אחד</w:t>
      </w:r>
      <w:r>
        <w:rPr>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12.1.23</w:t>
      </w:r>
      <w:r>
        <w:rPr>
          <w:rtl w:val="true"/>
        </w:rPr>
        <w:t xml:space="preserve"> </w:t>
      </w:r>
      <w:r>
        <w:rPr>
          <w:rtl w:val="true"/>
        </w:rPr>
        <w:t>ובכל</w:t>
      </w:r>
      <w:r>
        <w:rPr>
          <w:rFonts w:cs="Times New Roman"/>
          <w:rtl w:val="true"/>
        </w:rPr>
        <w:t xml:space="preserve"> </w:t>
      </w:r>
      <w:r>
        <w:rPr/>
        <w:t>12</w:t>
      </w:r>
      <w:r>
        <w:rPr>
          <w:rtl w:val="true"/>
        </w:rPr>
        <w:t xml:space="preserve"> </w:t>
      </w:r>
      <w:r>
        <w:rPr>
          <w:rtl w:val="true"/>
        </w:rPr>
        <w:t>לחודש</w:t>
      </w:r>
      <w:r>
        <w:rPr>
          <w:rFonts w:cs="Times New Roman"/>
          <w:rtl w:val="true"/>
        </w:rPr>
        <w:t xml:space="preserve"> </w:t>
      </w:r>
      <w:r>
        <w:rPr>
          <w:rtl w:val="true"/>
        </w:rPr>
        <w:t>עוקב</w:t>
      </w:r>
      <w:r>
        <w:rPr>
          <w:rtl w:val="true"/>
        </w:rPr>
        <w:t xml:space="preserve">. </w:t>
      </w:r>
      <w:r>
        <w:rPr>
          <w:rtl w:val="true"/>
        </w:rPr>
        <w:t>אי</w:t>
      </w:r>
      <w:r>
        <w:rPr>
          <w:rFonts w:cs="Times New Roman"/>
          <w:rtl w:val="true"/>
        </w:rPr>
        <w:t xml:space="preserve"> </w:t>
      </w:r>
      <w:r>
        <w:rPr>
          <w:rtl w:val="true"/>
        </w:rPr>
        <w:t>עמידה</w:t>
      </w:r>
      <w:r>
        <w:rPr>
          <w:rFonts w:cs="Times New Roman"/>
          <w:rtl w:val="true"/>
        </w:rPr>
        <w:t xml:space="preserve"> </w:t>
      </w:r>
      <w:r>
        <w:rPr>
          <w:rtl w:val="true"/>
        </w:rPr>
        <w:t>באחד</w:t>
      </w:r>
      <w:r>
        <w:rPr>
          <w:rFonts w:cs="Times New Roman"/>
          <w:rtl w:val="true"/>
        </w:rPr>
        <w:t xml:space="preserve"> </w:t>
      </w:r>
      <w:r>
        <w:rPr>
          <w:rtl w:val="true"/>
        </w:rPr>
        <w:t>מן</w:t>
      </w:r>
      <w:r>
        <w:rPr>
          <w:rFonts w:cs="Times New Roman"/>
          <w:rtl w:val="true"/>
        </w:rPr>
        <w:t xml:space="preserve"> </w:t>
      </w:r>
      <w:r>
        <w:rPr>
          <w:rtl w:val="true"/>
        </w:rPr>
        <w:t>התשלומים</w:t>
      </w:r>
      <w:r>
        <w:rPr>
          <w:rFonts w:cs="Times New Roman"/>
          <w:rtl w:val="true"/>
        </w:rPr>
        <w:t xml:space="preserve"> </w:t>
      </w:r>
      <w:r>
        <w:rPr>
          <w:rtl w:val="true"/>
        </w:rPr>
        <w:t>תעמיד</w:t>
      </w:r>
      <w:r>
        <w:rPr>
          <w:rFonts w:cs="Times New Roman"/>
          <w:rtl w:val="true"/>
        </w:rPr>
        <w:t xml:space="preserve"> </w:t>
      </w:r>
      <w:r>
        <w:rPr>
          <w:rtl w:val="true"/>
        </w:rPr>
        <w:t>את</w:t>
      </w:r>
      <w:r>
        <w:rPr>
          <w:rFonts w:cs="Times New Roman"/>
          <w:rtl w:val="true"/>
        </w:rPr>
        <w:t xml:space="preserve"> </w:t>
      </w:r>
      <w:r>
        <w:rPr>
          <w:rtl w:val="true"/>
        </w:rPr>
        <w:t>היתרה</w:t>
      </w:r>
      <w:r>
        <w:rPr>
          <w:rFonts w:cs="Times New Roman"/>
          <w:rtl w:val="true"/>
        </w:rPr>
        <w:t xml:space="preserve"> </w:t>
      </w:r>
      <w:r>
        <w:rPr>
          <w:rtl w:val="true"/>
        </w:rPr>
        <w:t>לפרעון</w:t>
      </w:r>
      <w:r>
        <w:rPr>
          <w:rFonts w:cs="Times New Roman"/>
          <w:rtl w:val="true"/>
        </w:rPr>
        <w:t xml:space="preserve"> </w:t>
      </w:r>
      <w:r>
        <w:rPr>
          <w:rtl w:val="true"/>
        </w:rPr>
        <w:t>מיידי</w:t>
      </w:r>
      <w:r>
        <w:rPr>
          <w:rtl w:val="true"/>
        </w:rPr>
        <w:t xml:space="preserve">. </w:t>
      </w:r>
    </w:p>
    <w:p>
      <w:pPr>
        <w:pStyle w:val="Normal"/>
        <w:overflowPunct w:val="false"/>
        <w:autoSpaceDE w:val="false"/>
        <w:spacing w:lineRule="auto" w:line="360"/>
        <w:ind w:start="720" w:end="0"/>
        <w:jc w:val="both"/>
        <w:rPr/>
      </w:pPr>
      <w:r>
        <w:rPr>
          <w:rtl w:val="true"/>
        </w:rPr>
      </w:r>
    </w:p>
    <w:p>
      <w:pPr>
        <w:pStyle w:val="Normal"/>
        <w:spacing w:lineRule="auto" w:line="360"/>
        <w:ind w:hanging="720" w:start="1440" w:end="0"/>
        <w:jc w:val="both"/>
        <w:rPr/>
      </w:pPr>
      <w:r>
        <w:rPr>
          <w:rFonts w:cs="Arial" w:ascii="Arial" w:hAnsi="Arial"/>
          <w:b/>
          <w:bCs/>
          <w:sz w:val="22"/>
          <w:szCs w:val="22"/>
          <w:rtl w:val="true"/>
        </w:rPr>
        <w:t>*</w:t>
        <w:tab/>
      </w:r>
      <w:r>
        <w:rPr>
          <w:rFonts w:ascii="Arial" w:hAnsi="Arial" w:cs="Arial"/>
          <w:b/>
          <w:b/>
          <w:bCs/>
          <w:sz w:val="22"/>
          <w:sz w:val="22"/>
          <w:szCs w:val="22"/>
          <w:rtl w:val="true"/>
        </w:rPr>
        <w:t>בכרטיס אשראי</w:t>
      </w:r>
      <w:r>
        <w:rPr>
          <w:rFonts w:ascii="Arial" w:hAnsi="Arial" w:cs="Arial"/>
          <w:sz w:val="22"/>
          <w:sz w:val="22"/>
          <w:szCs w:val="22"/>
          <w:rtl w:val="true"/>
        </w:rPr>
        <w:t xml:space="preserve"> – באתר המקוון של רשות האכיפה והגבייה</w:t>
      </w:r>
      <w:r>
        <w:rPr>
          <w:rFonts w:cs="Arial" w:ascii="Arial" w:hAnsi="Arial"/>
          <w:sz w:val="22"/>
          <w:szCs w:val="22"/>
          <w:rtl w:val="true"/>
        </w:rPr>
        <w:t xml:space="preserve">, </w:t>
      </w:r>
      <w:hyperlink r:id="rId11">
        <w:r>
          <w:rPr>
            <w:rStyle w:val="Hyperlink"/>
            <w:rFonts w:cs="Calibri" w:ascii="Calibri" w:hAnsi="Calibri"/>
            <w:color w:val="0563C1"/>
            <w:sz w:val="22"/>
            <w:szCs w:val="22"/>
          </w:rPr>
          <w:t>www.eca.gov.il</w:t>
        </w:r>
      </w:hyperlink>
      <w:r>
        <w:rPr>
          <w:rFonts w:cs="Arial" w:ascii="Arial" w:hAnsi="Arial"/>
          <w:sz w:val="22"/>
          <w:szCs w:val="22"/>
          <w:rtl w:val="true"/>
        </w:rPr>
        <w:t xml:space="preserve"> (</w:t>
      </w:r>
      <w:r>
        <w:rPr>
          <w:rFonts w:ascii="Arial" w:hAnsi="Arial" w:cs="Arial"/>
          <w:sz w:val="22"/>
          <w:sz w:val="22"/>
          <w:szCs w:val="22"/>
          <w:rtl w:val="true"/>
        </w:rPr>
        <w:t xml:space="preserve">ניתן לשלם בפריסה של עד </w:t>
      </w:r>
      <w:r>
        <w:rPr>
          <w:rFonts w:cs="Arial" w:ascii="Arial" w:hAnsi="Arial"/>
          <w:sz w:val="22"/>
          <w:szCs w:val="22"/>
        </w:rPr>
        <w:t>18</w:t>
      </w:r>
      <w:r>
        <w:rPr>
          <w:rFonts w:cs="Arial" w:ascii="Arial" w:hAnsi="Arial"/>
          <w:sz w:val="22"/>
          <w:szCs w:val="22"/>
          <w:rtl w:val="true"/>
        </w:rPr>
        <w:t xml:space="preserve"> </w:t>
      </w:r>
      <w:r>
        <w:rPr>
          <w:rFonts w:ascii="Arial" w:hAnsi="Arial" w:cs="Arial"/>
          <w:sz w:val="22"/>
          <w:sz w:val="22"/>
          <w:szCs w:val="22"/>
          <w:rtl w:val="true"/>
        </w:rPr>
        <w:t>תשלומים בהסדר קרדיט</w:t>
      </w:r>
      <w:r>
        <w:rPr>
          <w:rFonts w:cs="Arial" w:ascii="Arial" w:hAnsi="Arial"/>
          <w:sz w:val="22"/>
          <w:szCs w:val="22"/>
          <w:rtl w:val="true"/>
        </w:rPr>
        <w:t xml:space="preserve">) </w:t>
      </w:r>
      <w:r>
        <w:rPr>
          <w:rFonts w:ascii="Arial" w:hAnsi="Arial" w:cs="Arial"/>
          <w:sz w:val="22"/>
          <w:sz w:val="22"/>
          <w:szCs w:val="22"/>
          <w:rtl w:val="true"/>
        </w:rPr>
        <w:t xml:space="preserve">או חפש בגוגל </w:t>
      </w:r>
      <w:r>
        <w:rPr>
          <w:rFonts w:cs="Arial" w:ascii="Arial" w:hAnsi="Arial"/>
          <w:sz w:val="22"/>
          <w:szCs w:val="22"/>
          <w:rtl w:val="true"/>
        </w:rPr>
        <w:t>"</w:t>
      </w:r>
      <w:r>
        <w:rPr>
          <w:rFonts w:ascii="Arial" w:hAnsi="Arial" w:cs="Arial"/>
          <w:sz w:val="22"/>
          <w:sz w:val="22"/>
          <w:szCs w:val="22"/>
          <w:rtl w:val="true"/>
        </w:rPr>
        <w:t>תשלום גביית קנסות</w:t>
      </w:r>
      <w:r>
        <w:rPr>
          <w:rFonts w:cs="Arial" w:ascii="Arial" w:hAnsi="Arial"/>
          <w:sz w:val="22"/>
          <w:szCs w:val="22"/>
          <w:rtl w:val="true"/>
        </w:rPr>
        <w:t xml:space="preserve">". </w:t>
      </w:r>
    </w:p>
    <w:p>
      <w:pPr>
        <w:pStyle w:val="Normal"/>
        <w:spacing w:lineRule="auto" w:line="360"/>
        <w:ind w:hanging="720" w:start="1440" w:end="0"/>
        <w:jc w:val="both"/>
        <w:rPr/>
      </w:pPr>
      <w:r>
        <w:rPr>
          <w:rFonts w:cs="Arial" w:ascii="Arial" w:hAnsi="Arial"/>
          <w:b/>
          <w:bCs/>
          <w:sz w:val="22"/>
          <w:szCs w:val="22"/>
          <w:rtl w:val="true"/>
        </w:rPr>
        <w:t xml:space="preserve">*           </w:t>
      </w:r>
      <w:r>
        <w:rPr>
          <w:rFonts w:ascii="Arial" w:hAnsi="Arial" w:cs="Arial"/>
          <w:b/>
          <w:b/>
          <w:bCs/>
          <w:sz w:val="22"/>
          <w:sz w:val="22"/>
          <w:szCs w:val="22"/>
          <w:rtl w:val="true"/>
        </w:rPr>
        <w:t xml:space="preserve">מוקד שירות טלפוני בשירות עצמי </w:t>
      </w:r>
      <w:r>
        <w:rPr>
          <w:rFonts w:cs="Arial" w:ascii="Arial" w:hAnsi="Arial"/>
          <w:b/>
          <w:bCs/>
          <w:sz w:val="22"/>
          <w:szCs w:val="22"/>
          <w:rtl w:val="true"/>
        </w:rPr>
        <w:t>(</w:t>
      </w:r>
      <w:r>
        <w:rPr>
          <w:rFonts w:ascii="Arial" w:hAnsi="Arial" w:cs="Arial"/>
          <w:b/>
          <w:b/>
          <w:bCs/>
          <w:sz w:val="22"/>
          <w:sz w:val="22"/>
          <w:szCs w:val="22"/>
          <w:rtl w:val="true"/>
        </w:rPr>
        <w:t>מרכז גבייה</w:t>
      </w:r>
      <w:r>
        <w:rPr>
          <w:rFonts w:cs="Arial" w:ascii="Arial" w:hAnsi="Arial"/>
          <w:b/>
          <w:bCs/>
          <w:sz w:val="22"/>
          <w:szCs w:val="22"/>
          <w:rtl w:val="true"/>
        </w:rPr>
        <w:t>)</w:t>
      </w:r>
      <w:r>
        <w:rPr>
          <w:rFonts w:cs="Arial" w:ascii="Arial" w:hAnsi="Arial"/>
          <w:sz w:val="22"/>
          <w:szCs w:val="22"/>
          <w:rtl w:val="true"/>
        </w:rPr>
        <w:t xml:space="preserve"> – </w:t>
      </w:r>
      <w:r>
        <w:rPr>
          <w:rFonts w:ascii="Arial" w:hAnsi="Arial" w:cs="Arial"/>
          <w:sz w:val="22"/>
          <w:sz w:val="22"/>
          <w:szCs w:val="22"/>
          <w:rtl w:val="true"/>
        </w:rPr>
        <w:t xml:space="preserve">בטלפון </w:t>
      </w:r>
      <w:r>
        <w:rPr>
          <w:rFonts w:cs="Arial" w:ascii="Arial" w:hAnsi="Arial"/>
          <w:sz w:val="22"/>
          <w:szCs w:val="22"/>
          <w:rtl w:val="true"/>
        </w:rPr>
        <w:t>*</w:t>
      </w:r>
      <w:r>
        <w:rPr>
          <w:rFonts w:cs="Arial" w:ascii="Arial" w:hAnsi="Arial"/>
          <w:sz w:val="22"/>
          <w:szCs w:val="22"/>
        </w:rPr>
        <w:t>35592</w:t>
      </w:r>
      <w:r>
        <w:rPr>
          <w:rFonts w:cs="Arial" w:ascii="Arial" w:hAnsi="Arial"/>
          <w:sz w:val="22"/>
          <w:szCs w:val="22"/>
          <w:rtl w:val="true"/>
        </w:rPr>
        <w:t xml:space="preserve"> </w:t>
      </w:r>
      <w:r>
        <w:rPr>
          <w:rFonts w:ascii="Arial" w:hAnsi="Arial" w:cs="Arial"/>
          <w:sz w:val="22"/>
          <w:sz w:val="22"/>
          <w:szCs w:val="22"/>
          <w:rtl w:val="true"/>
        </w:rPr>
        <w:t>או בטלפון</w:t>
      </w:r>
      <w:r>
        <w:rPr>
          <w:rFonts w:cs="Arial" w:ascii="Arial" w:hAnsi="Arial"/>
          <w:sz w:val="22"/>
          <w:szCs w:val="22"/>
          <w:rtl w:val="true"/>
        </w:rPr>
        <w:t xml:space="preserve">: </w:t>
      </w:r>
      <w:r>
        <w:rPr>
          <w:rFonts w:cs="Arial" w:ascii="Arial" w:hAnsi="Arial"/>
          <w:sz w:val="22"/>
          <w:szCs w:val="22"/>
        </w:rPr>
        <w:t>073-2055000</w:t>
      </w:r>
      <w:r>
        <w:rPr>
          <w:rFonts w:cs="Arial" w:ascii="Arial" w:hAnsi="Arial"/>
          <w:sz w:val="22"/>
          <w:szCs w:val="22"/>
          <w:rtl w:val="true"/>
        </w:rPr>
        <w:t>.</w:t>
      </w:r>
    </w:p>
    <w:p>
      <w:pPr>
        <w:pStyle w:val="Normal"/>
        <w:spacing w:lineRule="auto" w:line="360"/>
        <w:ind w:hanging="720" w:start="1440" w:end="0"/>
        <w:jc w:val="both"/>
        <w:rPr/>
      </w:pPr>
      <w:r>
        <w:rPr>
          <w:rFonts w:cs="Arial" w:ascii="Arial" w:hAnsi="Arial"/>
          <w:b/>
          <w:bCs/>
          <w:sz w:val="22"/>
          <w:szCs w:val="22"/>
          <w:rtl w:val="true"/>
        </w:rPr>
        <w:t xml:space="preserve">*           </w:t>
      </w:r>
      <w:r>
        <w:rPr>
          <w:rFonts w:ascii="Arial" w:hAnsi="Arial" w:cs="Arial"/>
          <w:b/>
          <w:b/>
          <w:bCs/>
          <w:sz w:val="22"/>
          <w:sz w:val="22"/>
          <w:szCs w:val="22"/>
          <w:rtl w:val="true"/>
        </w:rPr>
        <w:t xml:space="preserve">במזומן בכל סניף של בנק הדואר </w:t>
      </w:r>
      <w:r>
        <w:rPr>
          <w:rFonts w:ascii="Arial" w:hAnsi="Arial" w:cs="Arial"/>
          <w:sz w:val="22"/>
          <w:sz w:val="22"/>
          <w:szCs w:val="22"/>
          <w:rtl w:val="true"/>
        </w:rPr>
        <w:t xml:space="preserve">– בהצגת תעודת זהות בלבד </w:t>
      </w:r>
      <w:r>
        <w:rPr>
          <w:rFonts w:cs="Arial" w:ascii="Arial" w:hAnsi="Arial"/>
          <w:sz w:val="22"/>
          <w:szCs w:val="22"/>
          <w:rtl w:val="true"/>
        </w:rPr>
        <w:t>(</w:t>
      </w:r>
      <w:r>
        <w:rPr>
          <w:rFonts w:ascii="Arial" w:hAnsi="Arial" w:cs="Arial"/>
          <w:sz w:val="22"/>
          <w:sz w:val="22"/>
          <w:szCs w:val="22"/>
          <w:rtl w:val="true"/>
        </w:rPr>
        <w:t>אין צורך בשוברי תשלום</w:t>
      </w:r>
      <w:r>
        <w:rPr>
          <w:rFonts w:cs="Arial" w:ascii="Arial" w:hAnsi="Arial"/>
          <w:sz w:val="22"/>
          <w:szCs w:val="22"/>
          <w:rtl w:val="true"/>
        </w:rPr>
        <w:t xml:space="preserve">). </w:t>
      </w:r>
    </w:p>
    <w:p>
      <w:pPr>
        <w:pStyle w:val="Normal"/>
        <w:overflowPunct w:val="false"/>
        <w:autoSpaceDE w:val="false"/>
        <w:spacing w:lineRule="auto" w:line="360"/>
        <w:ind w:end="0"/>
        <w:jc w:val="start"/>
        <w:rPr>
          <w:rFonts w:ascii="Arial" w:hAnsi="Arial" w:cs="Arial"/>
          <w:sz w:val="22"/>
          <w:szCs w:val="22"/>
        </w:rPr>
      </w:pPr>
      <w:r>
        <w:rPr>
          <w:rFonts w:cs="Arial" w:ascii="Arial" w:hAnsi="Arial"/>
          <w:sz w:val="22"/>
          <w:szCs w:val="22"/>
          <w:rtl w:val="true"/>
        </w:rPr>
      </w:r>
    </w:p>
    <w:p>
      <w:pPr>
        <w:pStyle w:val="Normal"/>
        <w:overflowPunct w:val="false"/>
        <w:autoSpaceDE w:val="false"/>
        <w:spacing w:lineRule="auto" w:line="360"/>
        <w:ind w:hanging="720" w:start="1440" w:end="0"/>
        <w:jc w:val="both"/>
        <w:rPr/>
      </w:pPr>
      <w:r>
        <w:rPr>
          <w:rtl w:val="true"/>
        </w:rPr>
        <w:t>ד</w:t>
      </w:r>
      <w:r>
        <w:rPr>
          <w:rtl w:val="true"/>
        </w:rPr>
        <w:t>.</w:t>
        <w:tab/>
      </w:r>
      <w:r>
        <w:rPr>
          <w:rtl w:val="true"/>
        </w:rPr>
        <w:t>הנאשם</w:t>
      </w:r>
      <w:r>
        <w:rPr>
          <w:rFonts w:cs="Times New Roman"/>
          <w:rtl w:val="true"/>
        </w:rPr>
        <w:t xml:space="preserve"> </w:t>
      </w:r>
      <w:r>
        <w:rPr>
          <w:rtl w:val="true"/>
        </w:rPr>
        <w:t>יצהיר</w:t>
      </w:r>
      <w:r>
        <w:rPr>
          <w:rFonts w:cs="Times New Roman"/>
          <w:rtl w:val="true"/>
        </w:rPr>
        <w:t xml:space="preserve"> </w:t>
      </w:r>
      <w:r>
        <w:rPr>
          <w:rtl w:val="true"/>
        </w:rPr>
        <w:t>על</w:t>
      </w:r>
      <w:r>
        <w:rPr>
          <w:rFonts w:cs="Times New Roman"/>
          <w:rtl w:val="true"/>
        </w:rPr>
        <w:t xml:space="preserve"> </w:t>
      </w:r>
      <w:r>
        <w:rPr>
          <w:rtl w:val="true"/>
        </w:rPr>
        <w:t>התחייבות</w:t>
      </w:r>
      <w:r>
        <w:rPr>
          <w:rFonts w:cs="Times New Roman"/>
          <w:rtl w:val="true"/>
        </w:rPr>
        <w:t xml:space="preserve"> </w:t>
      </w:r>
      <w:r>
        <w:rPr>
          <w:rtl w:val="true"/>
        </w:rPr>
        <w:t>כספית</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5,000</w:t>
      </w:r>
      <w:r>
        <w:rPr>
          <w:rtl w:val="true"/>
        </w:rPr>
        <w:t xml:space="preserve"> ₪, </w:t>
      </w:r>
      <w:r>
        <w:rPr>
          <w:rtl w:val="true"/>
        </w:rPr>
        <w:t>להמנע</w:t>
      </w:r>
      <w:r>
        <w:rPr>
          <w:rFonts w:cs="Times New Roman"/>
          <w:rtl w:val="true"/>
        </w:rPr>
        <w:t xml:space="preserve"> </w:t>
      </w:r>
      <w:r>
        <w:rPr>
          <w:rtl w:val="true"/>
        </w:rPr>
        <w:t>מלעבור</w:t>
      </w:r>
      <w:r>
        <w:rPr>
          <w:rFonts w:cs="Times New Roman"/>
          <w:rtl w:val="true"/>
        </w:rPr>
        <w:t xml:space="preserve"> </w:t>
      </w:r>
      <w:r>
        <w:rPr>
          <w:rtl w:val="true"/>
        </w:rPr>
        <w:t>עבירת</w:t>
      </w:r>
      <w:r>
        <w:rPr>
          <w:rFonts w:cs="Times New Roman"/>
          <w:rtl w:val="true"/>
        </w:rPr>
        <w:t xml:space="preserve"> </w:t>
      </w:r>
      <w:r>
        <w:rPr>
          <w:rtl w:val="true"/>
        </w:rPr>
        <w:t>נשק</w:t>
      </w:r>
      <w:r>
        <w:rPr>
          <w:rtl w:val="true"/>
        </w:rPr>
        <w:t>,</w:t>
      </w:r>
      <w:r>
        <w:rPr>
          <w:rtl w:val="true"/>
        </w:rPr>
        <w:t xml:space="preserve"> </w:t>
      </w:r>
      <w:r>
        <w:rPr>
          <w:rtl w:val="true"/>
        </w:rPr>
        <w:t>חלקי</w:t>
      </w:r>
      <w:r>
        <w:rPr>
          <w:rFonts w:cs="Times New Roman"/>
          <w:rtl w:val="true"/>
        </w:rPr>
        <w:t xml:space="preserve"> </w:t>
      </w:r>
      <w:r>
        <w:rPr>
          <w:rtl w:val="true"/>
        </w:rPr>
        <w:t>נשק</w:t>
      </w:r>
      <w:r>
        <w:rPr>
          <w:rFonts w:cs="Times New Roman"/>
          <w:rtl w:val="true"/>
        </w:rPr>
        <w:t xml:space="preserve"> </w:t>
      </w:r>
      <w:r>
        <w:rPr>
          <w:rtl w:val="true"/>
        </w:rPr>
        <w:t>או</w:t>
      </w:r>
      <w:r>
        <w:rPr>
          <w:rFonts w:cs="Times New Roman"/>
          <w:rtl w:val="true"/>
        </w:rPr>
        <w:t xml:space="preserve"> </w:t>
      </w:r>
      <w:r>
        <w:rPr>
          <w:rtl w:val="true"/>
        </w:rPr>
        <w:t>תחמושת</w:t>
      </w:r>
      <w:r>
        <w:rPr>
          <w:rFonts w:cs="Times New Roman"/>
          <w:rtl w:val="true"/>
        </w:rPr>
        <w:t xml:space="preserve">  </w:t>
      </w:r>
      <w:r>
        <w:rPr>
          <w:rtl w:val="true"/>
        </w:rPr>
        <w:t>בתוך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מהיום</w:t>
      </w:r>
      <w:r>
        <w:rPr>
          <w:rtl w:val="true"/>
        </w:rPr>
        <w:t xml:space="preserve">.  </w:t>
      </w:r>
    </w:p>
    <w:p>
      <w:pPr>
        <w:pStyle w:val="Normal"/>
        <w:overflowPunct w:val="false"/>
        <w:autoSpaceDE w:val="false"/>
        <w:spacing w:lineRule="auto" w:line="360"/>
        <w:ind w:start="1440" w:end="0"/>
        <w:jc w:val="both"/>
        <w:rPr/>
      </w:pPr>
      <w:r>
        <w:rPr>
          <w:rtl w:val="true"/>
        </w:rPr>
        <w:t>אם</w:t>
      </w:r>
      <w:r>
        <w:rPr>
          <w:rFonts w:cs="Times New Roman"/>
          <w:rtl w:val="true"/>
        </w:rPr>
        <w:t xml:space="preserve"> </w:t>
      </w:r>
      <w:r>
        <w:rPr>
          <w:rtl w:val="true"/>
        </w:rPr>
        <w:t>לא</w:t>
      </w:r>
      <w:r>
        <w:rPr>
          <w:rFonts w:cs="Times New Roman"/>
          <w:rtl w:val="true"/>
        </w:rPr>
        <w:t xml:space="preserve"> </w:t>
      </w:r>
      <w:r>
        <w:rPr>
          <w:rtl w:val="true"/>
        </w:rPr>
        <w:t>יצהיר</w:t>
      </w:r>
      <w:r>
        <w:rPr>
          <w:rFonts w:cs="Times New Roman"/>
          <w:rtl w:val="true"/>
        </w:rPr>
        <w:t xml:space="preserve">  </w:t>
      </w:r>
      <w:r>
        <w:rPr>
          <w:rtl w:val="true"/>
        </w:rPr>
        <w:t>היום</w:t>
      </w:r>
      <w:r>
        <w:rPr>
          <w:rFonts w:cs="Times New Roman"/>
          <w:rtl w:val="true"/>
        </w:rPr>
        <w:t xml:space="preserve"> </w:t>
      </w:r>
      <w:r>
        <w:rPr>
          <w:rtl w:val="true"/>
        </w:rPr>
        <w:t>על</w:t>
      </w:r>
      <w:r>
        <w:rPr>
          <w:rFonts w:cs="Times New Roman"/>
          <w:rtl w:val="true"/>
        </w:rPr>
        <w:t xml:space="preserve"> </w:t>
      </w:r>
      <w:r>
        <w:rPr>
          <w:rtl w:val="true"/>
        </w:rPr>
        <w:t>ההתחייבות</w:t>
      </w:r>
      <w:r>
        <w:rPr>
          <w:rtl w:val="true"/>
        </w:rPr>
        <w:t xml:space="preserve">, </w:t>
      </w:r>
      <w:r>
        <w:rPr>
          <w:rtl w:val="true"/>
        </w:rPr>
        <w:t>יש</w:t>
      </w:r>
      <w:r>
        <w:rPr>
          <w:rFonts w:cs="Times New Roman"/>
          <w:rtl w:val="true"/>
        </w:rPr>
        <w:t xml:space="preserve"> </w:t>
      </w:r>
      <w:r>
        <w:rPr>
          <w:rtl w:val="true"/>
        </w:rPr>
        <w:t>לאסור</w:t>
      </w:r>
      <w:r>
        <w:rPr>
          <w:rFonts w:cs="Times New Roman"/>
          <w:rtl w:val="true"/>
        </w:rPr>
        <w:t xml:space="preserve"> </w:t>
      </w:r>
      <w:r>
        <w:rPr>
          <w:rtl w:val="true"/>
        </w:rPr>
        <w:t>אותו</w:t>
      </w:r>
      <w:r>
        <w:rPr>
          <w:rFonts w:cs="Times New Roman"/>
          <w:rtl w:val="true"/>
        </w:rPr>
        <w:t xml:space="preserve"> </w:t>
      </w:r>
      <w:r>
        <w:rPr>
          <w:rtl w:val="true"/>
        </w:rPr>
        <w:t>למשך</w:t>
      </w:r>
      <w:r>
        <w:rPr>
          <w:rFonts w:cs="Times New Roman"/>
          <w:rtl w:val="true"/>
        </w:rPr>
        <w:t xml:space="preserve">  </w:t>
      </w:r>
      <w:r>
        <w:rPr/>
        <w:t>10</w:t>
      </w:r>
      <w:r>
        <w:rPr>
          <w:rtl w:val="true"/>
        </w:rPr>
        <w:t xml:space="preserve">   </w:t>
      </w:r>
      <w:r>
        <w:rPr>
          <w:rtl w:val="true"/>
        </w:rPr>
        <w:t>ימים</w:t>
      </w:r>
      <w:r>
        <w:rPr>
          <w:rtl w:val="true"/>
        </w:rPr>
        <w:t>.</w:t>
      </w:r>
    </w:p>
    <w:p>
      <w:pPr>
        <w:pStyle w:val="Normal"/>
        <w:overflowPunct w:val="false"/>
        <w:autoSpaceDE w:val="false"/>
        <w:spacing w:lineRule="auto" w:line="360"/>
        <w:ind w:hanging="720" w:start="720" w:end="0"/>
        <w:jc w:val="both"/>
        <w:rPr/>
      </w:pPr>
      <w:r>
        <w:rPr>
          <w:rtl w:val="true"/>
        </w:rPr>
      </w:r>
    </w:p>
    <w:p>
      <w:pPr>
        <w:pStyle w:val="Normal"/>
        <w:overflowPunct w:val="false"/>
        <w:autoSpaceDE w:val="false"/>
        <w:spacing w:lineRule="auto" w:line="360"/>
        <w:ind w:hanging="720" w:start="1440" w:end="0"/>
        <w:jc w:val="both"/>
        <w:rPr/>
      </w:pPr>
      <w:r>
        <w:rPr>
          <w:rtl w:val="true"/>
        </w:rPr>
        <w:t>צו</w:t>
      </w:r>
      <w:r>
        <w:rPr>
          <w:rFonts w:cs="Times New Roman"/>
          <w:rtl w:val="true"/>
        </w:rPr>
        <w:t xml:space="preserve"> </w:t>
      </w:r>
      <w:r>
        <w:rPr>
          <w:rtl w:val="true"/>
        </w:rPr>
        <w:t>להשמדת</w:t>
      </w:r>
      <w:r>
        <w:rPr>
          <w:rFonts w:cs="Times New Roman"/>
          <w:rtl w:val="true"/>
        </w:rPr>
        <w:t xml:space="preserve"> </w:t>
      </w:r>
      <w:r>
        <w:rPr>
          <w:rtl w:val="true"/>
        </w:rPr>
        <w:t>התחמושת</w:t>
      </w:r>
      <w:r>
        <w:rPr>
          <w:rFonts w:cs="Times New Roman"/>
          <w:rtl w:val="true"/>
        </w:rPr>
        <w:t xml:space="preserve"> </w:t>
      </w:r>
      <w:r>
        <w:rPr>
          <w:rtl w:val="true"/>
        </w:rPr>
        <w:t>או</w:t>
      </w:r>
      <w:r>
        <w:rPr>
          <w:rFonts w:cs="Times New Roman"/>
          <w:rtl w:val="true"/>
        </w:rPr>
        <w:t xml:space="preserve"> </w:t>
      </w:r>
      <w:r>
        <w:rPr>
          <w:rtl w:val="true"/>
        </w:rPr>
        <w:t>חילוטה</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החלטת</w:t>
      </w:r>
      <w:r>
        <w:rPr>
          <w:rFonts w:cs="Times New Roman"/>
          <w:rtl w:val="true"/>
        </w:rPr>
        <w:t xml:space="preserve"> </w:t>
      </w:r>
      <w:r>
        <w:rPr>
          <w:rtl w:val="true"/>
        </w:rPr>
        <w:t>קצין</w:t>
      </w:r>
      <w:r>
        <w:rPr>
          <w:rFonts w:cs="Times New Roman"/>
          <w:rtl w:val="true"/>
        </w:rPr>
        <w:t xml:space="preserve"> </w:t>
      </w:r>
      <w:r>
        <w:rPr>
          <w:rtl w:val="true"/>
        </w:rPr>
        <w:t>חילוט</w:t>
      </w:r>
      <w:r>
        <w:rPr>
          <w:rtl w:val="true"/>
        </w:rPr>
        <w:t>.</w:t>
      </w:r>
    </w:p>
    <w:p>
      <w:pPr>
        <w:pStyle w:val="Normal"/>
        <w:overflowPunct w:val="false"/>
        <w:autoSpaceDE w:val="false"/>
        <w:spacing w:lineRule="auto" w:line="360"/>
        <w:ind w:hanging="720" w:start="1440" w:end="0"/>
        <w:jc w:val="both"/>
        <w:rPr/>
      </w:pPr>
      <w:r>
        <w:rPr>
          <w:rtl w:val="true"/>
        </w:rPr>
        <w:t>צו</w:t>
      </w:r>
      <w:r>
        <w:rPr>
          <w:rFonts w:cs="Times New Roman"/>
          <w:rtl w:val="true"/>
        </w:rPr>
        <w:t xml:space="preserve"> </w:t>
      </w:r>
      <w:r>
        <w:rPr>
          <w:rtl w:val="true"/>
        </w:rPr>
        <w:t>להשמדת</w:t>
      </w:r>
      <w:r>
        <w:rPr>
          <w:rFonts w:cs="Times New Roman"/>
          <w:rtl w:val="true"/>
        </w:rPr>
        <w:t xml:space="preserve"> </w:t>
      </w:r>
      <w:r>
        <w:rPr>
          <w:rtl w:val="true"/>
        </w:rPr>
        <w:t>כל</w:t>
      </w:r>
      <w:r>
        <w:rPr>
          <w:rFonts w:cs="Times New Roman"/>
          <w:rtl w:val="true"/>
        </w:rPr>
        <w:t xml:space="preserve"> </w:t>
      </w:r>
      <w:r>
        <w:rPr>
          <w:rtl w:val="true"/>
        </w:rPr>
        <w:t>יתר</w:t>
      </w:r>
      <w:r>
        <w:rPr>
          <w:rFonts w:cs="Times New Roman"/>
          <w:rtl w:val="true"/>
        </w:rPr>
        <w:t xml:space="preserve"> </w:t>
      </w:r>
      <w:r>
        <w:rPr>
          <w:rtl w:val="true"/>
        </w:rPr>
        <w:t>המוצגים</w:t>
      </w:r>
      <w:r>
        <w:rPr>
          <w:rFonts w:cs="Times New Roman"/>
          <w:rtl w:val="true"/>
        </w:rPr>
        <w:t xml:space="preserve"> </w:t>
      </w:r>
      <w:r>
        <w:rPr>
          <w:rtl w:val="true"/>
        </w:rPr>
        <w:t>אשר</w:t>
      </w:r>
      <w:r>
        <w:rPr>
          <w:rFonts w:cs="Times New Roman"/>
          <w:rtl w:val="true"/>
        </w:rPr>
        <w:t xml:space="preserve"> </w:t>
      </w:r>
      <w:r>
        <w:rPr>
          <w:rtl w:val="true"/>
        </w:rPr>
        <w:t>מוזכרים</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w:t>
      </w:r>
    </w:p>
    <w:p>
      <w:pPr>
        <w:pStyle w:val="Normal"/>
        <w:overflowPunct w:val="false"/>
        <w:autoSpaceDE w:val="false"/>
        <w:spacing w:lineRule="auto" w:line="360"/>
        <w:ind w:hanging="720" w:start="720" w:end="0"/>
        <w:jc w:val="both"/>
        <w:rPr/>
      </w:pPr>
      <w:r>
        <w:rPr>
          <w:rtl w:val="true"/>
        </w:rPr>
      </w:r>
    </w:p>
    <w:p>
      <w:pPr>
        <w:pStyle w:val="Normal"/>
        <w:overflowPunct w:val="false"/>
        <w:autoSpaceDE w:val="false"/>
        <w:spacing w:lineRule="auto" w:line="360"/>
        <w:ind w:end="0"/>
        <w:jc w:val="start"/>
        <w:rPr/>
      </w:pPr>
      <w:r>
        <w:rPr>
          <w:color w:val="FFFFFF"/>
          <w:sz w:val="2"/>
          <w:szCs w:val="2"/>
        </w:rPr>
        <w:t>51293715129371</w:t>
      </w:r>
    </w:p>
    <w:p>
      <w:pPr>
        <w:pStyle w:val="Normal"/>
        <w:overflowPunct w:val="false"/>
        <w:autoSpaceDE w:val="false"/>
        <w:spacing w:lineRule="auto" w:line="360"/>
        <w:ind w:end="0"/>
        <w:jc w:val="start"/>
        <w:rPr/>
      </w:pPr>
      <w:r>
        <w:rPr>
          <w:color w:val="FFFFFF"/>
          <w:sz w:val="2"/>
          <w:szCs w:val="2"/>
        </w:rPr>
        <w:t>5467831354678313</w:t>
      </w: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Fonts w:cs="Times New Roman"/>
          <w:rtl w:val="true"/>
        </w:rPr>
        <w:t xml:space="preserve"> </w:t>
      </w:r>
      <w:r>
        <w:rPr>
          <w:rtl w:val="true"/>
        </w:rPr>
        <w:t>מהיום</w:t>
      </w:r>
      <w:r>
        <w:rPr>
          <w:rtl w:val="true"/>
        </w:rPr>
        <w:t xml:space="preserve">. </w:t>
      </w:r>
    </w:p>
    <w:p>
      <w:pPr>
        <w:pStyle w:val="Normal"/>
        <w:spacing w:lineRule="auto" w:line="360"/>
        <w:ind w:end="0"/>
        <w:jc w:val="both"/>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bookmarkStart w:id="15"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ד כסלו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18</w:t>
      </w:r>
      <w:r>
        <w:rPr>
          <w:rFonts w:cs="Arial" w:ascii="Arial" w:hAnsi="Arial"/>
          <w:b/>
          <w:bCs/>
          <w:sz w:val="26"/>
          <w:szCs w:val="26"/>
          <w:rtl w:val="true"/>
        </w:rPr>
        <w:t xml:space="preserve"> </w:t>
      </w:r>
      <w:r>
        <w:rPr>
          <w:rFonts w:ascii="Arial" w:hAnsi="Arial" w:cs="Arial"/>
          <w:b/>
          <w:b/>
          <w:bCs/>
          <w:sz w:val="26"/>
          <w:sz w:val="26"/>
          <w:szCs w:val="26"/>
          <w:rtl w:val="true"/>
        </w:rPr>
        <w:t xml:space="preserve">דצמבר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5"/>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1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שושנה פיינסוד כהן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3"/>
      <w:footerReference w:type="default" r:id="rId1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עכו</w:t>
    </w:r>
    <w:r>
      <w:rPr>
        <w:rFonts w:cs="David" w:ascii="David" w:hAnsi="David"/>
        <w:color w:val="000000"/>
        <w:sz w:val="22"/>
        <w:szCs w:val="22"/>
        <w:rtl w:val="true"/>
      </w:rPr>
      <w:t xml:space="preserve">) </w:t>
    </w:r>
    <w:r>
      <w:rPr>
        <w:rFonts w:cs="David" w:ascii="David" w:hAnsi="David"/>
        <w:color w:val="000000"/>
        <w:sz w:val="22"/>
        <w:szCs w:val="22"/>
      </w:rPr>
      <w:t>17337-09-21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אכרם שומרי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hebrew1"/>
      <w:lvlText w:val="%1."/>
      <w:lvlJc w:val="end"/>
      <w:pPr>
        <w:tabs>
          <w:tab w:val="num" w:pos="0"/>
        </w:tabs>
        <w:ind w:start="1440" w:hanging="72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lang w:val="en-IL" w:eastAsia="en-IL"/>
    </w:rPr>
  </w:style>
  <w:style w:type="paragraph" w:styleId="Ruller4">
    <w:name w:val="Ruller4"/>
    <w:basedOn w:val="Normal"/>
    <w:qFormat/>
    <w:pPr>
      <w:overflowPunct w:val="false"/>
      <w:autoSpaceDE w:val="false"/>
      <w:spacing w:lineRule="auto" w:line="360"/>
      <w:jc w:val="both"/>
    </w:pPr>
    <w:rPr>
      <w:rFonts w:ascii="Arial TUR;Arial" w:hAnsi="Arial TUR;Arial"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 TargetMode="External"/><Relationship Id="rId6" Type="http://schemas.openxmlformats.org/officeDocument/2006/relationships/hyperlink" Target="http://www.nevo.co.il/case/25824863" TargetMode="External"/><Relationship Id="rId7" Type="http://schemas.openxmlformats.org/officeDocument/2006/relationships/hyperlink" Target="http://www.nevo.co.il/case/26538254" TargetMode="External"/><Relationship Id="rId8" Type="http://schemas.openxmlformats.org/officeDocument/2006/relationships/hyperlink" Target="http://www.nevo.co.il/case/18099950" TargetMode="External"/><Relationship Id="rId9" Type="http://schemas.openxmlformats.org/officeDocument/2006/relationships/hyperlink" Target="http://www.nevo.co.il/case/6473037" TargetMode="External"/><Relationship Id="rId10" Type="http://schemas.openxmlformats.org/officeDocument/2006/relationships/hyperlink" Target="http://www.nevo.co.il/case/3978846" TargetMode="External"/><Relationship Id="rId11" Type="http://schemas.openxmlformats.org/officeDocument/2006/relationships/hyperlink" Target="http://www.eca.gov.il/" TargetMode="External"/><Relationship Id="rId12" Type="http://schemas.openxmlformats.org/officeDocument/2006/relationships/hyperlink" Target="http://www.nevo.co.il/advertisements/nevo-100.doc"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2024-01-25T11:56:00Z</dcterms:created>
  <dc:creator> </dc:creator>
  <dc:description/>
  <cp:keywords/>
  <dc:language>en-IL</dc:language>
  <cp:lastModifiedBy>h1</cp:lastModifiedBy>
  <dcterms:modified xsi:type="dcterms:W3CDTF">2024-01-25T11:56:00Z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אכרם שומרי</vt:lpwstr>
  </property>
  <property fmtid="{D5CDD505-2E9C-101B-9397-08002B2CF9AE}" pid="6" name="APPELLEE1">
    <vt:lpwstr/>
  </property>
  <property fmtid="{D5CDD505-2E9C-101B-9397-08002B2CF9AE}" pid="7" name="APPELLEE2">
    <vt:lpwstr/>
  </property>
  <property fmtid="{D5CDD505-2E9C-101B-9397-08002B2CF9AE}" pid="8" name="CASESLISTTMP1">
    <vt:lpwstr>25824863;18099950;6473037;3978846</vt:lpwstr>
  </property>
  <property fmtid="{D5CDD505-2E9C-101B-9397-08002B2CF9AE}" pid="9" name="CITY">
    <vt:lpwstr>עכו</vt:lpwstr>
  </property>
  <property fmtid="{D5CDD505-2E9C-101B-9397-08002B2CF9AE}" pid="10" name="DATE">
    <vt:lpwstr>20221218</vt:lpwstr>
  </property>
  <property fmtid="{D5CDD505-2E9C-101B-9397-08002B2CF9AE}" pid="11" name="DELEMATA">
    <vt:lpwstr/>
  </property>
  <property fmtid="{D5CDD505-2E9C-101B-9397-08002B2CF9AE}" pid="12" name="ISABSTRACT">
    <vt:lpwstr>Y</vt:lpwstr>
  </property>
  <property fmtid="{D5CDD505-2E9C-101B-9397-08002B2CF9AE}" pid="13" name="JUDGE">
    <vt:lpwstr>שושנה פיינסוד כהן</vt:lpwstr>
  </property>
  <property fmtid="{D5CDD505-2E9C-101B-9397-08002B2CF9AE}" pid="14" name="LAWLISTTMP1">
    <vt:lpwstr>70301/144.b</vt:lpwstr>
  </property>
  <property fmtid="{D5CDD505-2E9C-101B-9397-08002B2CF9AE}" pid="15" name="LAWYER">
    <vt:lpwstr>אברהם סופר</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17337</vt:lpwstr>
  </property>
  <property fmtid="{D5CDD505-2E9C-101B-9397-08002B2CF9AE}" pid="22" name="NEWPARTB">
    <vt:lpwstr>09</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380020221218</vt:lpwstr>
  </property>
  <property fmtid="{D5CDD505-2E9C-101B-9397-08002B2CF9AE}" pid="34" name="TYPE_N_DATE">
    <vt:lpwstr>38020221218</vt:lpwstr>
  </property>
  <property fmtid="{D5CDD505-2E9C-101B-9397-08002B2CF9AE}" pid="35" name="VOLUME">
    <vt:lpwstr/>
  </property>
  <property fmtid="{D5CDD505-2E9C-101B-9397-08002B2CF9AE}" pid="36" name="WORDNUMPAGES">
    <vt:lpwstr>5</vt:lpwstr>
  </property>
</Properties>
</file>