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5"/>
      </w:tblGrid>
      <w:tr>
        <w:trPr>
          <w:trHeight w:val="418" w:hRule="exact"/>
        </w:trPr>
        <w:tc>
          <w:tcPr>
            <w:tcW w:w="8505" w:type="dxa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8505" w:type="dxa"/>
            <w:tcBorders/>
          </w:tcPr>
          <w:p>
            <w:pPr>
              <w:pStyle w:val="Header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17474-08-14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עריאן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02" w:type="dxa"/>
        <w:jc w:val="start"/>
        <w:tblInd w:w="-75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דיאנה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סלע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both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/>
              <w:t>1</w:t>
            </w:r>
            <w:r>
              <w:rPr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tl w:val="true"/>
              </w:rPr>
              <w:t>מוופק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עריאן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/>
              <w:t>2</w:t>
            </w:r>
            <w:r>
              <w:rPr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tl w:val="true"/>
              </w:rPr>
              <w:t>ראפת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עריאן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Arial" w:hAnsi="Arial" w:cs="Aria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333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335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338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340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  <w:color w:val="0000FF"/>
          <w:u w:val="single"/>
        </w:rPr>
        <w:t>40</w:t>
      </w:r>
      <w:r>
        <w:rPr>
          <w:rFonts w:ascii="FrankRuehl" w:hAnsi="FrankRuehl" w:cs="FrankRuehl"/>
          <w:color w:val="0000FF"/>
          <w:u w:val="single"/>
          <w:rtl w:val="true"/>
        </w:rPr>
        <w:t>יב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4" w:name="PsakDin"/>
            <w:bookmarkEnd w:id="4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bookmarkStart w:id="5" w:name="ABSTRACT_START"/>
      <w:bookmarkEnd w:id="5"/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הודייתם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סעיפים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)+</w:t>
        </w:r>
        <w:r>
          <w:rPr>
            <w:rStyle w:val="Hyperlink"/>
            <w:rFonts w:cs="Calibri" w:ascii="Calibri" w:hAnsi="Calibri"/>
            <w:color w:val="0000FF"/>
            <w:u w:val="single"/>
          </w:rPr>
          <w:t>29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ובירי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סעיפים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+</w:t>
        </w:r>
        <w:r>
          <w:rPr>
            <w:rStyle w:val="Hyperlink"/>
            <w:rFonts w:cs="Calibri" w:ascii="Calibri" w:hAnsi="Calibri"/>
            <w:color w:val="0000FF"/>
            <w:u w:val="single"/>
          </w:rPr>
          <w:t>29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סעיפים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335+333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)(</w:t>
        </w:r>
        <w:r>
          <w:rPr>
            <w:rStyle w:val="Hyperlink"/>
            <w:rFonts w:cs="Calibri" w:ascii="Calibri" w:hAnsi="Calibri"/>
            <w:color w:val="0000FF"/>
            <w:u w:val="single"/>
          </w:rPr>
          <w:t>1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פזיזות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ורשלנות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338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)(</w:t>
        </w:r>
        <w:r>
          <w:rPr>
            <w:rStyle w:val="Hyperlink"/>
            <w:rFonts w:cs="Calibri" w:ascii="Calibri" w:hAnsi="Calibri"/>
            <w:color w:val="0000FF"/>
            <w:u w:val="single"/>
          </w:rPr>
          <w:t>5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  <w:bookmarkStart w:id="6" w:name="ABSTRACT_END"/>
      <w:bookmarkStart w:id="7" w:name="ABSTRACT_END"/>
      <w:bookmarkEnd w:id="7"/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1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עובדות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כתב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האישום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המתוקן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בתמצית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המתגוררים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בבענה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שכנם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עריאן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השכן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והמרווח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הבתים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המתחם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בתאריך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28/7/14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17:00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ערכו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לרגל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פיטר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כעשרה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קרובי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ושכנים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שרובם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המסיבה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והאורחים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בהתאמה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וקרובים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יליד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13/12/00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קטינה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13/2/03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המסיבה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והאורחים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רוקדים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מוזיקה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שהושמעה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במתחם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הוציא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סוגל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ובכוחו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האקדח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מעלה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מעלה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מאוכלסים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וחרף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נוכחות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האורחים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מסביבם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נמהרת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לגרום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לחבלה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ותומכים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לשמע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ניגשו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מחלונות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המשקיפים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והתבוננו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בראשו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וחבל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הפגיעה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מששמעו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עזבו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נכנסו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לרכביהם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ונמלטו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מהמקום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הובהל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החולים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פרונטלי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sz w:val="22"/>
          <w:szCs w:val="22"/>
        </w:rPr>
        <w:t>RT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פריאטלי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בבדיקת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sz w:val="22"/>
          <w:szCs w:val="22"/>
        </w:rPr>
        <w:t>CT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שנערכה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דימום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פרנכימטי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דימום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סובדורלי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קדמי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הפרונטלית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מימין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בצקת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דחיסה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העצם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הפריאטלי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והפרונטלי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פרגמנטים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ופנומוצפלוס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הפרונטלית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והפריאטלית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מאושפז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כשפלג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השמאלי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משותק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במעשיהם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המתוארים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נמהרת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לגרום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לחבלה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החזיקו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שסוגל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שבכוחו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בצוותא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וירו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בצוותא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חדא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ראיות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לעונש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מטעם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המאשימה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</w:rPr>
        <w:t>2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רישום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פלילי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b/>
          <w:b/>
          <w:bCs/>
          <w:rtl w:val="true"/>
        </w:rPr>
        <w:t>א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ב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15/7/98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תגרה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95</w:t>
      </w:r>
      <w:r>
        <w:rPr>
          <w:rFonts w:cs="Calibri" w:ascii="Calibri" w:hAnsi="Calibri"/>
          <w:rtl w:val="true"/>
        </w:rPr>
        <w:t xml:space="preserve">', </w:t>
      </w:r>
      <w:r>
        <w:rPr>
          <w:rFonts w:ascii="Calibri" w:hAnsi="Calibri" w:cs="Calibri"/>
          <w:rtl w:val="true"/>
        </w:rPr>
        <w:t>והרשעה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18/11/01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והתחזות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להונות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  <w:b/>
          <w:bCs/>
        </w:rPr>
        <w:t>3</w:t>
      </w:r>
      <w:r>
        <w:rPr>
          <w:rFonts w:cs="Calibri" w:ascii="Calibri" w:hAnsi="Calibri"/>
          <w:b/>
          <w:bCs/>
          <w:rtl w:val="true"/>
        </w:rPr>
        <w:t>.</w:t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תסקיר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שירות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המבחן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בעניינו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נאשם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1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sz w:val="16"/>
          <w:szCs w:val="16"/>
        </w:rPr>
      </w:pPr>
      <w:r>
        <w:rPr>
          <w:rFonts w:cs="Calibri" w:ascii="Calibri" w:hAnsi="Calibri"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קצינת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45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התגורר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וילדיו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מנישואיו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נולדו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בגילאים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17-24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ומנישואיו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נולד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והשתלב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ופיתוח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כמפעיל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כבד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סימל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וחגיגה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חברתית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מניעיו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באומרו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רכישת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נעשתה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מחשבה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מעמיקה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ובידיעה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קצינת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תיפקד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היטב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כהורה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ובתחום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התעסוקתי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וגילה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למשפחתו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מודע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מרוכז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בהשלכות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הצפויה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ומשפחתית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בעתיד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משהתרשמה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ממוקד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בקהילה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  <w:b/>
          <w:bCs/>
        </w:rPr>
        <w:t>4</w:t>
      </w:r>
      <w:r>
        <w:rPr>
          <w:rFonts w:cs="Calibri" w:ascii="Calibri" w:hAnsi="Calibri"/>
          <w:b/>
          <w:bCs/>
          <w:rtl w:val="true"/>
        </w:rPr>
        <w:t>.</w:t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תסקיר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שירות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המבחן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בעניינו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נאשם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2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קצינת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43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לארבעה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הגילאים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6-16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33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מתגוררת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פרטי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משותף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המורחבת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כמנהל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ופיתוח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בקורס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מנהלי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במכללה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עראבה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וניהל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מאוזן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שעיקרו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במשפחה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קצינת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התייחסה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כמפורט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וסקרה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העברייניים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במיוחס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וגילה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חרטה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ואכזבה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מהתנהגותו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הצטרף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למסיבה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ההחזקה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רשיון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שאחיו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הזמינו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הצטרף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סקרנות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והתלהבות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באוויר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באדם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נשמעו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מהבניין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הסמוך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שמישהו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נבהל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להשלכות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קצינת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קרבן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משנגרר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ופעל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פזיז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ואימפולסיבי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מתאים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בהצהירו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נוגדות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לחזור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סליחה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ולשלם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לסולחה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ולמנוע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קונפליקטים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בעתיד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קצינת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המתנהל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הרחקתו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מהמשפחה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התנאים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המגבילים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והפנייתו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מהווים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הרתעתי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ומציב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והעריכה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מהטעם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ממוקד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נמנעה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שיכולה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להפחית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</w:rPr>
        <w:t>5</w:t>
      </w:r>
      <w:r>
        <w:rPr>
          <w:rFonts w:cs="Calibri" w:ascii="Calibri" w:hAnsi="Calibri"/>
          <w:b/>
          <w:bCs/>
          <w:rtl w:val="true"/>
        </w:rPr>
        <w:t>.</w:t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תסקיר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נפגע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העבירה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משהתגרשו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כשנתיים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מתגורר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ושלושת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אחאיו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השייכת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למשפחת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המצויה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בצמידות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משולב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שיקומי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בכפר</w:t>
      </w:r>
      <w:r>
        <w:rPr>
          <w:rFonts w:cs="Calibri" w:ascii="Calibri" w:hAnsi="Calibri"/>
          <w:rtl w:val="true"/>
        </w:rPr>
        <w:t>".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א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תיארה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בדמעות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הטראומטי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במהלכו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בראשו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מכדור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באוויר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מסיבת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שערכו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במתחם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עורכת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התייחסה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בהרחבה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שנגרמה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ולהשלכותיה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מישורי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פיזית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תפקודית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נפשית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ורגשית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ביותר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ב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u w:val="single"/>
          <w:rtl w:val="true"/>
        </w:rPr>
        <w:t>המישור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הפיזי</w:t>
      </w:r>
      <w:r>
        <w:rPr>
          <w:rFonts w:cs="Calibri" w:ascii="Calibri" w:hAnsi="Calibri"/>
          <w:u w:val="single"/>
          <w:rtl w:val="true"/>
        </w:rPr>
        <w:t>-</w:t>
      </w:r>
      <w:r>
        <w:rPr>
          <w:rFonts w:ascii="Calibri" w:hAnsi="Calibri" w:cs="Calibri"/>
          <w:u w:val="single"/>
          <w:rtl w:val="true"/>
        </w:rPr>
        <w:t>אישי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נולד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כילד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התפתחות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וחווה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ושמחה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השתנה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משותק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השמאלי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גופו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ונעזר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להליכה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ותנועה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שבלעדיהם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נופל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לזוז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אושפז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ניתוחים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בראשו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מונשם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ומורדם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בסכנת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מרותק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לכיסא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גלגלים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ולמיטה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הטיפולים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כיום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נאלץ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להתמודד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החדש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זקוק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לעזרה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היומיומיות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יכולת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דרמטית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הסביבה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ובראשו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נראית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צלקת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מהניתוח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שעבר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שנעוריו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נגזלו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מרותק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סובל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בבדיקות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ובטיפולים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חולים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מתפקד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בגילו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ובסביבה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כלשהו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ביכולת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בסובב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ג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המישור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הרגשי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והנפשי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ההשלכות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הטראומטי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הותירו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מטופל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צלקות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ומרחיקות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לכת</w:t>
      </w:r>
      <w:r>
        <w:rPr>
          <w:rFonts w:cs="Calibri" w:ascii="Calibri" w:hAnsi="Calibri"/>
          <w:rtl w:val="true"/>
        </w:rPr>
        <w:t xml:space="preserve">,  </w:t>
      </w:r>
      <w:r>
        <w:rPr>
          <w:rFonts w:ascii="Calibri" w:hAnsi="Calibri" w:cs="Calibri"/>
          <w:rtl w:val="true"/>
        </w:rPr>
        <w:t>ולהערכתה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התסקיר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הפיכות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דכאוני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עצבני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כעוס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ומודאג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ד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המישור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החברתי</w:t>
      </w:r>
      <w:r>
        <w:rPr>
          <w:rFonts w:cs="Calibri" w:ascii="Calibri" w:hAnsi="Calibri"/>
          <w:u w:val="single"/>
          <w:rtl w:val="true"/>
        </w:rPr>
        <w:t>-</w:t>
      </w:r>
      <w:r>
        <w:rPr>
          <w:rFonts w:ascii="Calibri" w:hAnsi="Calibri" w:cs="Calibri"/>
          <w:u w:val="single"/>
          <w:rtl w:val="true"/>
        </w:rPr>
        <w:t>חינוכי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נער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חברותי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ואהב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חינוכית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מתאימה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ששולב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בבענה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אוהב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הלימודית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החדשה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שייכות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מאפשר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בכפר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למעט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מפגשים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בליווי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הגדול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ה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המישור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המשפחתי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והכלכלי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המשפחה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לבדיקות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ולטיפולים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ואחיו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נאלץ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כלכלית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למשפחה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הקרבה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למשפחות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בעייתית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ומלווה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מצידם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יזדקקו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למשאבי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הטיפולים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זקוק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ובעתיד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ו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נדבך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לשיקומו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וההכרה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לתחושת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פיוס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והחזרת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האמון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במערכת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המצליחה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להשליט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וגבולות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</w:rPr>
        <w:t>6</w:t>
      </w:r>
      <w:r>
        <w:rPr>
          <w:rFonts w:cs="Calibri" w:ascii="Calibri" w:hAnsi="Calibri"/>
          <w:b/>
          <w:bCs/>
          <w:rtl w:val="true"/>
        </w:rPr>
        <w:t>.</w:t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ראיות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לעונש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מטעם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ההגנה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ליל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עלי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מועצה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קדנציות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בכפר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ועבודה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ועובד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למגר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התופעה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סולחה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למשפחת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צלחה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7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טיעוני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המאשימה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המוצעים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וקנס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א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טיעוניה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מלעמוד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וביקשה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להסתמך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שנאמרו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ההוכחות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ב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תוכננה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מראש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סכסוך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כלשהו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התקיימה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ופזיזה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בחלקו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סיכנו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ביודעין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הסובבים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הרתיע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מלהשתמש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לטענתה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משאין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בהיסח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בפליטת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ברחבת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וצפופה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הצמודה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לבנין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השכנים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מסביבם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בהדגישה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הגלומות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מלמדות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שומרי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לראשונה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עצם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והחזקתו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חגיגות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החג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מעידים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בעייתי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עברייני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פזיז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חגיגה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שהוביל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לתוצאות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הרסניות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אפס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סלחנות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ואפס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סבלנות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דא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ושכמותם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החולקים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הערכים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להפנים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משחק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קישוט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מפגן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ראווה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קטלני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כוונת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לכאורה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תמימה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לפיכך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הרתעה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ממושך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ובריח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ג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חיזוק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למסקנה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למצוא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מששמעו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למשפחתו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עזבו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נכנסו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לרכביהם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ונמלטו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מהמקום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מיוחסת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המסקנה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אופיים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הבעייתי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המסוכנות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מפניהם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ד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השתמשו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בניגוד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חקירת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ולאיזה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ה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התממש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העצום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בעצם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שספג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בתזוזה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הכדור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למותו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לנזקים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שנגרמו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שפורטו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במוצגים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שהוגשו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הרפואיים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ואחרים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שנגרמו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והשפעתם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עסקינן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בילד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וחצי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חבול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מצולק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הפזית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הנפשית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כמפורט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הנפגע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לענין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להעמידו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 -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פזיזות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ורשלנות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מגורים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ביקשה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  <w:tab/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ז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הנזקים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מצדיקים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להעדיף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האינטרס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ומסקנה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בתסקירי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שניתנו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לדידה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הנזקים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שגרמו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אינדיקציה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לשיקומם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הקרוב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מחייבים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הנטענים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ח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לתמיכה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בעמדתה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בציינה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המוצעת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מפסקי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שבפנינו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ומצדיקות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לפיכך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להחמיר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כמפורט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</w:rPr>
        <w:t>8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טיעוני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ההגנה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תשאיר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להשתקם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הסנגור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נעצרו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28/7/14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ושוחררו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27/10/14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למעצר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מחוץ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איזוק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אלקטרוני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19/2/15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האיזוק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האלקטרוני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והותר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לעבודה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השבוע</w:t>
      </w:r>
      <w:r>
        <w:rPr>
          <w:rFonts w:cs="David" w:ascii="David" w:hAnsi="David"/>
          <w:rtl w:val="true"/>
        </w:rPr>
        <w:t xml:space="preserve">. </w:t>
      </w:r>
      <w:r>
        <w:rPr>
          <w:rFonts w:ascii="Calibri" w:hAnsi="Calibri" w:cs="Calibri"/>
          <w:rtl w:val="true"/>
        </w:rPr>
        <w:t>בזמנו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התגורר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בסח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נין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בכאוכב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19/2/15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ולהתגורר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כרום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29/7/15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הפיקוח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האנושי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האיסור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להיכנס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לכפרם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31/3/16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האיסור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להיכנס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לבענה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23/5/16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להיכנס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לתחומי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להתקרב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150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בבענה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ב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לזקוף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לזכותם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הודייתם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אמנם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במיוחס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ונשמעו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תרמה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ולתיקונים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התבסס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קיומם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ראייתיים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מההערות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ג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לזקוף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לזכותו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הנקי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כמפורט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בתאריכים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26/1/98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24/9/95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ד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rtl w:val="true"/>
        </w:rPr>
        <w:t>לטענת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מיוחסת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הוצאת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לראשונה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בילד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מצטער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מעשהו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בעצם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שעשוע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לענין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להחלטה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1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ש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625/82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אבו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מוך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נ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ד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לז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), </w:t>
      </w:r>
      <w:r>
        <w:rPr>
          <w:rFonts w:cs="Calibri" w:ascii="Calibri" w:hAnsi="Calibri"/>
        </w:rPr>
        <w:t>668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ענין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מוך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בך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נקבעו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דרגות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שעשוע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דורגה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השישי</w:t>
      </w:r>
      <w:r>
        <w:rPr>
          <w:rFonts w:cs="Calibri" w:ascii="Calibri" w:hAnsi="Calibri"/>
          <w:rtl w:val="true"/>
        </w:rPr>
        <w:t>. (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מוך</w:t>
      </w:r>
      <w:r>
        <w:rPr>
          <w:rFonts w:cs="Calibri" w:ascii="Calibri" w:hAnsi="Calibri"/>
          <w:rtl w:val="true"/>
        </w:rPr>
        <w:t xml:space="preserve">: </w:t>
      </w:r>
      <w:hyperlink r:id="rId2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1323/13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חסן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5/6/13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מפי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ארבל</w:t>
      </w:r>
      <w:r>
        <w:rPr>
          <w:rFonts w:cs="Calibri" w:ascii="Calibri" w:hAnsi="Calibri"/>
          <w:rtl w:val="true"/>
        </w:rPr>
        <w:t xml:space="preserve">; </w:t>
      </w:r>
      <w:hyperlink r:id="rId2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מרכז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741-01-16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סלאמה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28/12/16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מפי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ברקו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נבו</w:t>
      </w:r>
      <w:r>
        <w:rPr>
          <w:rFonts w:cs="Calibri" w:ascii="Calibri" w:hAnsi="Calibri"/>
          <w:rtl w:val="true"/>
        </w:rPr>
        <w:t xml:space="preserve">; </w:t>
      </w:r>
      <w:hyperlink r:id="rId2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חי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Calibri" w:ascii="Calibri" w:hAnsi="Calibri"/>
            <w:color w:val="0000FF"/>
            <w:u w:val="single"/>
          </w:rPr>
          <w:t>3772-01-16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מחאמיד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14/11/16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מפי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טובי</w:t>
      </w:r>
      <w:r>
        <w:rPr>
          <w:rFonts w:cs="Calibri" w:ascii="Calibri" w:hAnsi="Calibri"/>
          <w:rtl w:val="true"/>
        </w:rPr>
        <w:t xml:space="preserve">; </w:t>
      </w:r>
      <w:hyperlink r:id="rId2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חי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Calibri" w:ascii="Calibri" w:hAnsi="Calibri"/>
            <w:color w:val="0000FF"/>
            <w:u w:val="single"/>
          </w:rPr>
          <w:t>46248-11-15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אדריס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28/6/16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מפי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ליפשיץ</w:t>
      </w:r>
      <w:r>
        <w:rPr>
          <w:rFonts w:cs="Calibri" w:ascii="Calibri" w:hAnsi="Calibri"/>
          <w:rtl w:val="true"/>
        </w:rPr>
        <w:t xml:space="preserve">).  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לטענתו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החומרה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השעשוע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ה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אחים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צעירותם</w:t>
      </w:r>
      <w:r>
        <w:rPr>
          <w:rFonts w:cs="Calibri" w:ascii="Calibri" w:hAnsi="Calibri"/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שהתנהגותם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אנטי</w:t>
      </w:r>
      <w:r>
        <w:rPr>
          <w:rtl w:val="true"/>
        </w:rPr>
        <w:t>-</w:t>
      </w:r>
      <w:r>
        <w:rPr>
          <w:rtl w:val="true"/>
        </w:rPr>
        <w:t>סוציאליים</w:t>
      </w:r>
      <w:r>
        <w:rPr>
          <w:rtl w:val="true"/>
        </w:rPr>
        <w:t xml:space="preserve">, </w:t>
      </w:r>
      <w:r>
        <w:rPr>
          <w:rtl w:val="true"/>
        </w:rPr>
        <w:t>וההליך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,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וההרחקה</w:t>
      </w:r>
      <w:r>
        <w:rPr>
          <w:rtl w:val="true"/>
        </w:rPr>
        <w:t xml:space="preserve">, </w:t>
      </w:r>
      <w:r>
        <w:rPr>
          <w:rtl w:val="true"/>
        </w:rPr>
        <w:t>חידדו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הגבולות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ו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כמפורט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בתסקיר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התנדב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שסיים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במכללה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בתמיכתו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התנגדות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פשוטה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הקיימת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בצבא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ומשרת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בשטחים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וכרגע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הקטן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לתסקיר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שקיימת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אמנם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להפחתת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לאפס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לפיכך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חיובי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ומתאר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שהגבולות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אצלו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התחדדו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אצלו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הנדון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גרוע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ההחזקה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מטיפשות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חברתית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וגברית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המעצר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והשפעתו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ומשפחותיהם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המחיש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שטות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העבריינית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שביצעו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וחידד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והאסור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43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בגרות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אכזבה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.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שמעד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, </w:t>
      </w:r>
      <w:r>
        <w:rPr>
          <w:rtl w:val="true"/>
        </w:rPr>
        <w:t>ולמעשה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והנאשמים</w:t>
      </w:r>
      <w:r>
        <w:rPr>
          <w:rtl w:val="true"/>
        </w:rPr>
        <w:t xml:space="preserve">, </w:t>
      </w:r>
      <w:r>
        <w:rPr>
          <w:rtl w:val="true"/>
        </w:rPr>
        <w:t>היחסים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, </w:t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לסולחה</w:t>
      </w:r>
      <w:r>
        <w:rPr>
          <w:rtl w:val="true"/>
        </w:rPr>
        <w:t xml:space="preserve">. </w:t>
      </w:r>
      <w:r>
        <w:rPr>
          <w:rtl w:val="true"/>
        </w:rPr>
        <w:t>הצד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tl w:val="true"/>
        </w:rPr>
        <w:t xml:space="preserve">, </w:t>
      </w:r>
      <w:r>
        <w:rPr>
          <w:rtl w:val="true"/>
        </w:rPr>
        <w:t>ובנתונים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לשיטתו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מכוונות</w:t>
      </w:r>
      <w:r>
        <w:rPr>
          <w:rtl w:val="true"/>
        </w:rPr>
        <w:t xml:space="preserve">, </w:t>
      </w:r>
      <w:r>
        <w:rPr>
          <w:rtl w:val="true"/>
        </w:rPr>
        <w:t>ולענין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שמעשהו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,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ספרתי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יבקש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המשמעות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;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מתבקש</w:t>
      </w:r>
      <w:r>
        <w:rPr>
          <w:rtl w:val="true"/>
        </w:rPr>
        <w:t xml:space="preserve">, </w:t>
      </w:r>
      <w:r>
        <w:rPr>
          <w:rtl w:val="true"/>
        </w:rPr>
        <w:t>ופיצוי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</w:rPr>
        <w:t>9</w:t>
      </w:r>
      <w:r>
        <w:rPr>
          <w:rFonts w:cs="Calibri" w:ascii="Calibri" w:hAnsi="Calibri"/>
          <w:b/>
          <w:bCs/>
          <w:rtl w:val="true"/>
        </w:rPr>
        <w:t>.</w:t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דברי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הנאשמים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rtl w:val="true"/>
        </w:rPr>
        <w:t>: "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שקרה</w:t>
      </w:r>
      <w:r>
        <w:rPr>
          <w:rtl w:val="true"/>
        </w:rPr>
        <w:t xml:space="preserve">, </w:t>
      </w:r>
      <w:r>
        <w:rPr>
          <w:rtl w:val="true"/>
        </w:rPr>
        <w:t>מצטער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סתם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שעשיתי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מצטער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לאח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קצת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403</w:t>
      </w:r>
      <w:r>
        <w:rPr>
          <w:rtl w:val="true"/>
        </w:rPr>
        <w:t xml:space="preserve"> </w:t>
      </w:r>
      <w:r>
        <w:rPr>
          <w:rtl w:val="true"/>
        </w:rPr>
        <w:t>לפרוט</w:t>
      </w:r>
      <w:r>
        <w:rPr>
          <w:rtl w:val="true"/>
        </w:rPr>
        <w:t xml:space="preserve">',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11-14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rtl w:val="true"/>
        </w:rPr>
        <w:t>: "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שיחלים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טיפשי</w:t>
      </w:r>
      <w:r>
        <w:rPr>
          <w:rtl w:val="true"/>
        </w:rPr>
        <w:t xml:space="preserve">. </w:t>
      </w:r>
      <w:r>
        <w:rPr>
          <w:rtl w:val="true"/>
        </w:rPr>
        <w:t>חשבתי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האמת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רשלנות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, </w:t>
      </w:r>
      <w:r>
        <w:rPr>
          <w:rtl w:val="true"/>
        </w:rPr>
        <w:t>במשפחה</w:t>
      </w:r>
      <w:r>
        <w:rPr>
          <w:rtl w:val="true"/>
        </w:rPr>
        <w:t xml:space="preserve">, </w:t>
      </w:r>
      <w:r>
        <w:rPr>
          <w:rtl w:val="true"/>
        </w:rPr>
        <w:t>באישה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סובלת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>".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403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16-21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  <w:b/>
          <w:bCs/>
        </w:rPr>
        <w:t>10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בעיקר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המסכנות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תוצאותיהן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נדרש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לערוך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איזון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למטרות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נועדו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להגשמת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 </w:t>
      </w:r>
      <w:r>
        <w:rPr>
          <w:rFonts w:ascii="Calibri" w:hAnsi="Calibri" w:cs="Calibri"/>
          <w:rtl w:val="true"/>
        </w:rPr>
        <w:t>כגון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גמול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וחלקן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תועלתניות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מניעה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הרתעה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וחינוך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העיקרון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בקביעתו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ומידתו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כמבטא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עקרון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הגמול</w:t>
      </w:r>
      <w:r>
        <w:rPr>
          <w:rFonts w:cs="Calibri" w:ascii="Calibri" w:hAnsi="Calibri"/>
          <w:rtl w:val="true"/>
        </w:rPr>
        <w:t>". (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רובינשטיין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2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1523/10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פלונית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נ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cs="Calibri" w:ascii="Calibri" w:hAnsi="Calibri"/>
            <w:color w:val="0000FF"/>
            <w:u w:val="single"/>
          </w:rPr>
          <w:t>18/4/12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),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וכן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156/80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כוכבי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בנימין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נ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ד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לה</w:t>
        </w:r>
      </w:hyperlink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) </w:t>
      </w:r>
      <w:r>
        <w:rPr>
          <w:rFonts w:cs="Calibri" w:ascii="Calibri" w:hAnsi="Calibri"/>
        </w:rPr>
        <w:t>744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אלון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). 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המשתנים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המתחם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הנהוגה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המפורטות</w:t>
      </w:r>
      <w:r>
        <w:rPr>
          <w:rFonts w:ascii="Calibri" w:hAnsi="Calibri" w:cs="Calibri"/>
          <w:rtl w:val="true"/>
        </w:rPr>
        <w:t xml:space="preserve"> </w:t>
      </w:r>
      <w:hyperlink r:id="rId2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ט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2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cs="Calibri" w:ascii="Calibri" w:hAnsi="Calibri"/>
          <w:rtl w:val="true"/>
        </w:rPr>
        <w:t xml:space="preserve">). 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המעשה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ונסיבות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הספציפי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העושה</w:t>
      </w:r>
      <w:r>
        <w:rPr>
          <w:rFonts w:cs="Calibri" w:ascii="Calibri" w:hAnsi="Calibri"/>
          <w:rtl w:val="true"/>
        </w:rPr>
        <w:t>. (</w:t>
      </w:r>
      <w:hyperlink r:id="rId30"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40</w:t>
        </w:r>
        <w:r>
          <w:rPr>
            <w:rStyle w:val="Hyperlink"/>
            <w:rFonts w:cs="Calibri" w:ascii="Calibri" w:hAnsi="Calibri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rtl w:val="true"/>
          </w:rPr>
          <w:t>ג</w:t>
        </w:r>
        <w:r>
          <w:rPr>
            <w:rStyle w:val="Hyperlink"/>
            <w:rFonts w:cs="Calibri" w:ascii="Calibri" w:hAnsi="Calibri"/>
            <w:rtl w:val="true"/>
          </w:rPr>
          <w:t>(</w:t>
        </w:r>
        <w:r>
          <w:rPr>
            <w:rStyle w:val="Hyperlink"/>
            <w:rFonts w:ascii="Calibri" w:hAnsi="Calibri" w:cs="Calibri"/>
            <w:rtl w:val="true"/>
          </w:rPr>
          <w:t>ב</w:t>
        </w:r>
        <w:r>
          <w:rPr>
            <w:rStyle w:val="Hyperlink"/>
            <w:rFonts w:cs="Calibri" w:ascii="Calibri" w:hAnsi="Calibri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, </w:t>
      </w:r>
      <w:hyperlink r:id="rId31"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יא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 xml:space="preserve">- </w:t>
      </w:r>
      <w:hyperlink r:id="rId32">
        <w:r>
          <w:rPr>
            <w:rStyle w:val="Hyperlink"/>
            <w:rFonts w:cs="Calibri" w:ascii="Calibri" w:hAnsi="Calibri"/>
          </w:rPr>
          <w:t>40</w:t>
        </w:r>
        <w:r>
          <w:rPr>
            <w:rStyle w:val="Hyperlink"/>
            <w:rFonts w:ascii="Calibri" w:hAnsi="Calibri" w:cs="Calibri"/>
            <w:rtl w:val="true"/>
          </w:rPr>
          <w:t>יב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3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 w:before="240" w:after="0"/>
        <w:ind w:firstLine="720" w:end="0"/>
        <w:jc w:val="start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חומרת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העבירות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והערכים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החברתיים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שנפגעו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בעטיה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  <w:b/>
          <w:bCs/>
        </w:rPr>
        <w:t>11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b/>
          <w:b/>
          <w:bCs/>
          <w:rtl w:val="true"/>
        </w:rPr>
        <w:t>א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להכביר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בצוותא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וירו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באוויר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מסיבת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שערכו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בנוכחות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שכנים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וקטינים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הוחזק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ותומכים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נוכחות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האורחים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מסביבם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נמהרת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לגרום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לחבלה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מאוכלסים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לשמע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ניגשו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דודתו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למסיבה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נותרו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 </w:t>
      </w:r>
      <w:r>
        <w:rPr>
          <w:rFonts w:ascii="Calibri" w:hAnsi="Calibri" w:cs="Calibri"/>
          <w:rtl w:val="true"/>
        </w:rPr>
        <w:t>לאחד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מחלונות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המשקיפים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והתבוננו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בזמן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בראשו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כמפורט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בהרחבה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עזרה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עזבו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נכנסו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לרכביהם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ונמלטו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מהמקום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אושפז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נותח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מנכותו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הכר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ב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כאקט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שמחה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מפגן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מסיבת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תופעה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אסורה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ופסולה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המסכנת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ובטחונו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התממש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מכדור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בראשו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בקיפוח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בעמדת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ומרתיע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דידן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לשכניהם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בסבלנות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ובסלחנות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המבוצע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כאקט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שמחה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כמפגן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ראווה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חגים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חתונות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וחגיגות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למיניהן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ולגרום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מוקדם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ואגב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באוויר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דא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שבהתנהלותם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והרסני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ברחבת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וצפופה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הצמודה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השכנים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בסכנם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ביודעין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הסובבים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הרתיעם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מודעים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ההחזקה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ולענין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מחשבה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מעמיקה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  <w:sz w:val="4"/>
          <w:szCs w:val="4"/>
        </w:rPr>
      </w:pPr>
      <w:r>
        <w:rPr>
          <w:rFonts w:cs="Calibri" w:ascii="Calibri" w:hAnsi="Calibri"/>
          <w:sz w:val="4"/>
          <w:szCs w:val="4"/>
          <w:rtl w:val="true"/>
        </w:rPr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ג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rtl w:val="true"/>
        </w:rPr>
        <w:t>החוק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מיוחדת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ההשלכות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האסון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נפסק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זמינותו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עוצמה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להסלמה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מחייבת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נפסק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0" w:after="160"/>
        <w:ind w:start="1440" w:end="0"/>
        <w:jc w:val="both"/>
        <w:rPr/>
      </w:pPr>
      <w:r>
        <w:rPr>
          <w:rFonts w:cs="FrankRuehl" w:ascii="Calibri" w:hAnsi="Calibri"/>
          <w:sz w:val="22"/>
          <w:szCs w:val="28"/>
          <w:rtl w:val="true"/>
        </w:rPr>
        <w:t>"</w:t>
      </w:r>
      <w:r>
        <w:rPr>
          <w:rFonts w:ascii="Calibri" w:hAnsi="Calibri" w:cs="Miriam"/>
          <w:rtl w:val="true"/>
        </w:rPr>
        <w:t>אכן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נראה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לנו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הגיעה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השעה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להחמיר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בעבירות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החזקת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ושימוש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בו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המוחזק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כדין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עלול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למצוא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דרכו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לידים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עוינות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ועלול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גם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לשמש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למטרות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פליליות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יריות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שמחה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באירועים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בהן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כדי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לסכן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חפים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מפשע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עם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זאת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בשים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לב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לכך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שערכאת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הערעור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אינה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ממצה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הדין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בהתחשב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באסמכתאות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אותן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הגישה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המדינה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בעניין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הענישה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הנוהגת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ובשים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לב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לכל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טיעוני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הסניגור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עליהם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עמדנו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נחמיר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בעונש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במקרה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זה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רק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בצורה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מתונה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ויהיו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הדברים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בגדר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אזהרה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לבאות</w:t>
      </w:r>
      <w:r>
        <w:rPr>
          <w:rFonts w:cs="Miriam" w:ascii="Calibri" w:hAnsi="Calibri"/>
          <w:rtl w:val="true"/>
        </w:rPr>
        <w:t xml:space="preserve">". </w:t>
      </w:r>
      <w:r>
        <w:rPr>
          <w:rFonts w:cs="Calibri" w:ascii="Calibri" w:hAnsi="Calibri"/>
          <w:rtl w:val="true"/>
        </w:rPr>
        <w:t>(</w:t>
      </w:r>
      <w:hyperlink r:id="rId3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4460/11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פאיד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28/11/11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מפי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</w:t>
      </w:r>
      <w:r>
        <w:rPr>
          <w:rFonts w:cs="Calibri" w:ascii="Calibri" w:hAnsi="Calibri"/>
          <w:rtl w:val="true"/>
        </w:rPr>
        <w:t>' (</w:t>
      </w:r>
      <w:r>
        <w:rPr>
          <w:rFonts w:ascii="Calibri" w:hAnsi="Calibri" w:cs="Calibri"/>
          <w:rtl w:val="true"/>
        </w:rPr>
        <w:t>כתוארה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אז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נאור</w:t>
      </w:r>
      <w:r>
        <w:rPr>
          <w:rFonts w:cs="Calibri" w:ascii="Calibri" w:hAnsi="Calibri"/>
          <w:rtl w:val="true"/>
        </w:rPr>
        <w:t xml:space="preserve">; </w:t>
      </w:r>
      <w:hyperlink r:id="rId3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761/07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אדרי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22/2/07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מפי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לוי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0" w:after="160"/>
        <w:ind w:start="1440" w:end="0"/>
        <w:jc w:val="both"/>
        <w:rPr>
          <w:rFonts w:ascii="Calibri" w:hAnsi="Calibri" w:cs="Calibri"/>
          <w:sz w:val="8"/>
          <w:szCs w:val="8"/>
        </w:rPr>
      </w:pPr>
      <w:r>
        <w:rPr>
          <w:rFonts w:cs="Calibri" w:ascii="Calibri" w:hAnsi="Calibri"/>
          <w:sz w:val="8"/>
          <w:szCs w:val="8"/>
          <w:rtl w:val="true"/>
        </w:rPr>
      </w:r>
    </w:p>
    <w:p>
      <w:pPr>
        <w:pStyle w:val="Normal"/>
        <w:shd w:fill="FFFFFF" w:val="clear"/>
        <w:overflowPunct w:val="false"/>
        <w:autoSpaceDE w:val="false"/>
        <w:spacing w:lineRule="auto" w:line="360"/>
        <w:ind w:start="720" w:end="0"/>
        <w:jc w:val="both"/>
        <w:rPr/>
      </w:pPr>
      <w:r>
        <w:rPr>
          <w:rFonts w:ascii="Arial TUR" w:hAnsi="Arial TUR" w:cs="Arial TUR"/>
          <w:spacing w:val="10"/>
          <w:rtl w:val="true"/>
        </w:rPr>
        <w:t>ב</w:t>
      </w:r>
      <w:hyperlink r:id="rId36">
        <w:r>
          <w:rPr>
            <w:rStyle w:val="Hyperlink"/>
            <w:rFonts w:ascii="Arial TUR" w:hAnsi="Arial TUR" w:cs="Arial TUR"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rFonts w:cs="Arial TUR" w:ascii="Arial TUR" w:hAnsi="Arial TUR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rFonts w:ascii="Arial TUR" w:hAnsi="Arial TUR" w:cs="Arial TUR"/>
            <w:color w:val="0000FF"/>
            <w:spacing w:val="10"/>
            <w:u w:val="single"/>
            <w:rtl w:val="true"/>
          </w:rPr>
          <w:t>פ</w:t>
        </w:r>
        <w:r>
          <w:rPr>
            <w:rStyle w:val="Hyperlink"/>
            <w:rFonts w:ascii="Arial TUR" w:hAnsi="Arial TUR" w:cs="Arial TUR"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rFonts w:cs="Arial TUR" w:ascii="Arial TUR" w:hAnsi="Arial TUR"/>
            <w:color w:val="0000FF"/>
            <w:spacing w:val="10"/>
            <w:u w:val="single"/>
          </w:rPr>
          <w:t>3300/06</w:t>
        </w:r>
      </w:hyperlink>
      <w:r>
        <w:rPr>
          <w:rFonts w:cs="Arial TUR" w:ascii="Arial TUR" w:hAnsi="Arial TUR"/>
          <w:spacing w:val="10"/>
          <w:rtl w:val="true"/>
        </w:rPr>
        <w:t xml:space="preserve"> </w:t>
      </w:r>
      <w:r>
        <w:rPr>
          <w:rFonts w:ascii="Arial TUR" w:hAnsi="Arial TUR" w:cs="Arial TUR"/>
          <w:b/>
          <w:b/>
          <w:bCs/>
          <w:spacing w:val="10"/>
          <w:rtl w:val="true"/>
        </w:rPr>
        <w:t>סולטאן אבו סנינה נ</w:t>
      </w:r>
      <w:r>
        <w:rPr>
          <w:rFonts w:cs="Arial TUR" w:ascii="Arial TUR" w:hAnsi="Arial TUR"/>
          <w:b/>
          <w:bCs/>
          <w:spacing w:val="10"/>
          <w:rtl w:val="true"/>
        </w:rPr>
        <w:t xml:space="preserve">' </w:t>
      </w:r>
      <w:r>
        <w:rPr>
          <w:rFonts w:ascii="Arial TUR" w:hAnsi="Arial TUR" w:cs="Arial TUR"/>
          <w:b/>
          <w:b/>
          <w:bCs/>
          <w:spacing w:val="10"/>
          <w:rtl w:val="true"/>
        </w:rPr>
        <w:t>מ</w:t>
      </w:r>
      <w:r>
        <w:rPr>
          <w:rFonts w:cs="Arial TUR" w:ascii="Arial TUR" w:hAnsi="Arial TUR"/>
          <w:b/>
          <w:bCs/>
          <w:spacing w:val="10"/>
          <w:rtl w:val="true"/>
        </w:rPr>
        <w:t>"</w:t>
      </w:r>
      <w:r>
        <w:rPr>
          <w:rFonts w:ascii="Arial TUR" w:hAnsi="Arial TUR" w:cs="Arial TUR"/>
          <w:b/>
          <w:b/>
          <w:bCs/>
          <w:spacing w:val="10"/>
          <w:rtl w:val="true"/>
        </w:rPr>
        <w:t xml:space="preserve">י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10/8/16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עמדה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ארבל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וכך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cs="Arial TUR" w:ascii="Arial TUR" w:hAnsi="Arial TUR"/>
          <w:spacing w:val="10"/>
          <w:rtl w:val="true"/>
        </w:rPr>
        <w:t xml:space="preserve">: </w:t>
      </w:r>
    </w:p>
    <w:p>
      <w:pPr>
        <w:pStyle w:val="Normal"/>
        <w:shd w:fill="FFFFFF" w:val="clear"/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8"/>
          <w:szCs w:val="28"/>
        </w:rPr>
      </w:pPr>
      <w:r>
        <w:rPr>
          <w:rFonts w:cs="FrankRuehl" w:ascii="Arial TUR" w:hAnsi="Arial TUR"/>
          <w:spacing w:val="10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start="1440" w:end="0"/>
        <w:jc w:val="both"/>
        <w:rPr/>
      </w:pPr>
      <w:r>
        <w:rPr>
          <w:rFonts w:cs="Miriam" w:ascii="Calibri" w:hAnsi="Calibri"/>
          <w:rtl w:val="true"/>
        </w:rPr>
        <w:t>"</w:t>
      </w:r>
      <w:r>
        <w:rPr>
          <w:rFonts w:ascii="Calibri" w:hAnsi="Calibri" w:cs="Miriam"/>
          <w:rtl w:val="true"/>
        </w:rPr>
        <w:t>נראה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חולק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הענישה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בעבירות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אלה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צריכה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לבטא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הסיכון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הפוטנציאלי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הטמון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בכך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מוחזק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כדין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ידי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עבר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הבדיקות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המקדמיות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למתן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רישיון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לנשיאת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נשק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הוכשר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לשימוש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וממילא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גם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מוחזק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כמי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שאינו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מיומן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בו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הקטגוריות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שצוינו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בעניין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אבו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מוך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מבחינות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מקרים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שונים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בהתאם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לחומרתם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ואולם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לטעמי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ליתן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משקל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בכל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מקרה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לסיכון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הגלום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בכך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פוטנציאל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קטילה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מוחזק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מבלי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שיש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עליו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בעליו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פיקוח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מוסדר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הרשויות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כאשר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המחזיק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נתון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תמיד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לסיכון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שיתפתה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לעשות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שימוש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בנשק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ולו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ברגעי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לחץ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ופחד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סיכון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זה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שנשקף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לציבור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צריך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להילקח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בחשבון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ידי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שמחזיק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בידו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כדין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Miriam" w:ascii="Calibri" w:hAnsi="Calibri"/>
          <w:rtl w:val="true"/>
        </w:rPr>
        <w:t xml:space="preserve">- </w:t>
      </w:r>
      <w:r>
        <w:rPr>
          <w:rFonts w:ascii="Calibri" w:hAnsi="Calibri" w:cs="Miriam"/>
          <w:rtl w:val="true"/>
        </w:rPr>
        <w:t>גם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מוחזק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למטרת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ביצוען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עבירות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אחרות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בנוסף</w:t>
      </w:r>
      <w:r>
        <w:rPr>
          <w:rFonts w:cs="Miriam" w:ascii="Calibri" w:hAnsi="Calibri"/>
          <w:rtl w:val="true"/>
        </w:rPr>
        <w:t>, "</w:t>
      </w:r>
      <w:r>
        <w:rPr>
          <w:rFonts w:ascii="Calibri" w:hAnsi="Calibri" w:cs="Miriam"/>
          <w:rtl w:val="true"/>
        </w:rPr>
        <w:t>בין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היתר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ייתן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המשפט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דעתו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לסוג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המוחזק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כדין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לכמותו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לתכלית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שלשמה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הוא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מוחזק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ולסכנה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המוחשית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שיעשה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שימוש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Miriam" w:ascii="Calibri" w:hAnsi="Calibri"/>
          <w:rtl w:val="true"/>
        </w:rPr>
        <w:t>(</w:t>
      </w:r>
      <w:r>
        <w:rPr>
          <w:rFonts w:ascii="Calibri" w:hAnsi="Calibri" w:cs="Miriam"/>
          <w:color w:val="000000"/>
          <w:rtl w:val="true"/>
        </w:rPr>
        <w:t>ע</w:t>
      </w:r>
      <w:r>
        <w:rPr>
          <w:rFonts w:cs="Miriam" w:ascii="Calibri" w:hAnsi="Calibri"/>
          <w:color w:val="000000"/>
          <w:rtl w:val="true"/>
        </w:rPr>
        <w:t>"</w:t>
      </w:r>
      <w:r>
        <w:rPr>
          <w:rFonts w:ascii="Calibri" w:hAnsi="Calibri" w:cs="Miriam"/>
          <w:color w:val="000000"/>
          <w:rtl w:val="true"/>
        </w:rPr>
        <w:t>פ</w:t>
      </w:r>
      <w:r>
        <w:rPr>
          <w:rFonts w:ascii="Calibri" w:hAnsi="Calibri" w:eastAsia="Calibri" w:cs="Calibri"/>
          <w:color w:val="000000"/>
          <w:rtl w:val="true"/>
        </w:rPr>
        <w:t xml:space="preserve"> </w:t>
      </w:r>
      <w:r>
        <w:rPr>
          <w:rFonts w:cs="Miriam" w:ascii="Calibri" w:hAnsi="Calibri"/>
          <w:color w:val="000000"/>
        </w:rPr>
        <w:t>1332/04</w:t>
      </w:r>
      <w:r>
        <w:rPr>
          <w:rFonts w:cs="Miriam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פס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פ</w:t>
      </w:r>
      <w:r>
        <w:rPr>
          <w:rFonts w:cs="Miriam" w:ascii="Calibri" w:hAnsi="Calibri"/>
          <w:rtl w:val="true"/>
        </w:rPr>
        <w:t>"</w:t>
      </w:r>
      <w:r>
        <w:rPr>
          <w:rFonts w:ascii="Calibri" w:hAnsi="Calibri" w:cs="Miriam"/>
          <w:rtl w:val="true"/>
        </w:rPr>
        <w:t>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נח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Miriam" w:ascii="Calibri" w:hAnsi="Calibri"/>
          <w:rtl w:val="true"/>
        </w:rPr>
        <w:t>(</w:t>
      </w:r>
      <w:r>
        <w:rPr>
          <w:rFonts w:cs="Miriam" w:ascii="Calibri" w:hAnsi="Calibri"/>
        </w:rPr>
        <w:t>5</w:t>
      </w:r>
      <w:r>
        <w:rPr>
          <w:rFonts w:cs="Miriam" w:ascii="Calibri" w:hAnsi="Calibri"/>
          <w:rtl w:val="true"/>
        </w:rPr>
        <w:t xml:space="preserve">) </w:t>
      </w:r>
      <w:r>
        <w:rPr>
          <w:rFonts w:cs="Miriam" w:ascii="Calibri" w:hAnsi="Calibri"/>
        </w:rPr>
        <w:t>541</w:t>
      </w:r>
      <w:r>
        <w:rPr>
          <w:rFonts w:cs="Miriam" w:ascii="Calibri" w:hAnsi="Calibri"/>
          <w:rtl w:val="true"/>
        </w:rPr>
        <w:t xml:space="preserve">, </w:t>
      </w:r>
      <w:r>
        <w:rPr>
          <w:rFonts w:cs="Miriam" w:ascii="Calibri" w:hAnsi="Calibri"/>
        </w:rPr>
        <w:t>544</w:t>
      </w:r>
      <w:r>
        <w:rPr>
          <w:rFonts w:cs="Miriam" w:ascii="Calibri" w:hAnsi="Calibri"/>
          <w:rtl w:val="true"/>
        </w:rPr>
        <w:t xml:space="preserve"> (</w:t>
      </w:r>
      <w:r>
        <w:rPr>
          <w:rFonts w:cs="Miriam" w:ascii="Calibri" w:hAnsi="Calibri"/>
        </w:rPr>
        <w:t>2004</w:t>
      </w:r>
      <w:r>
        <w:rPr>
          <w:rFonts w:cs="Miriam" w:ascii="Calibri" w:hAnsi="Calibri"/>
          <w:rtl w:val="true"/>
        </w:rPr>
        <w:t xml:space="preserve">))".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hyperlink r:id="rId3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10376/05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ברהוב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17/5/06</w:t>
      </w:r>
      <w:r>
        <w:rPr>
          <w:rtl w:val="true"/>
        </w:rPr>
        <w:t xml:space="preserve">), 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).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יפים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פוגלמן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פ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6295/10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אלקיעאן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ואח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13/2/11</w:t>
      </w:r>
      <w:r>
        <w:rPr>
          <w:rFonts w:cs="Calibri" w:ascii="Calibri" w:hAnsi="Calibri"/>
          <w:rtl w:val="true"/>
        </w:rPr>
        <w:t xml:space="preserve">): </w:t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start="1440" w:end="0"/>
        <w:jc w:val="both"/>
        <w:rPr/>
      </w:pPr>
      <w:r>
        <w:rPr>
          <w:rFonts w:cs="Miriam" w:ascii="Arial TUR" w:hAnsi="Arial TUR"/>
          <w:spacing w:val="10"/>
          <w:rtl w:val="true"/>
        </w:rPr>
        <w:t xml:space="preserve">" </w:t>
      </w:r>
      <w:r>
        <w:rPr>
          <w:rFonts w:ascii="Arial TUR" w:hAnsi="Arial TUR" w:cs="Miriam"/>
          <w:spacing w:val="10"/>
          <w:rtl w:val="true"/>
        </w:rPr>
        <w:t>בית</w:t>
      </w:r>
      <w:r>
        <w:rPr>
          <w:rFonts w:ascii="Arial TUR" w:hAnsi="Arial TUR" w:eastAsia="Arial TUR" w:cs="Arial TUR"/>
          <w:spacing w:val="10"/>
          <w:rtl w:val="true"/>
        </w:rPr>
        <w:t xml:space="preserve"> </w:t>
      </w:r>
      <w:r>
        <w:rPr>
          <w:rFonts w:ascii="Arial TUR" w:hAnsi="Arial TUR" w:cs="Miriam"/>
          <w:spacing w:val="10"/>
          <w:rtl w:val="true"/>
        </w:rPr>
        <w:t>משפט</w:t>
      </w:r>
      <w:r>
        <w:rPr>
          <w:rFonts w:ascii="Arial TUR" w:hAnsi="Arial TUR" w:eastAsia="Arial TUR" w:cs="Arial TUR"/>
          <w:spacing w:val="10"/>
          <w:rtl w:val="true"/>
        </w:rPr>
        <w:t xml:space="preserve"> </w:t>
      </w:r>
      <w:r>
        <w:rPr>
          <w:rFonts w:ascii="Arial TUR" w:hAnsi="Arial TUR" w:cs="Miriam"/>
          <w:spacing w:val="10"/>
          <w:rtl w:val="true"/>
        </w:rPr>
        <w:t>זה</w:t>
      </w:r>
      <w:r>
        <w:rPr>
          <w:rFonts w:ascii="Arial TUR" w:hAnsi="Arial TUR" w:eastAsia="Arial TUR" w:cs="Arial TUR"/>
          <w:spacing w:val="10"/>
          <w:rtl w:val="true"/>
        </w:rPr>
        <w:t xml:space="preserve"> </w:t>
      </w:r>
      <w:r>
        <w:rPr>
          <w:rFonts w:ascii="Arial TUR" w:hAnsi="Arial TUR" w:cs="Miriam"/>
          <w:spacing w:val="10"/>
          <w:rtl w:val="true"/>
        </w:rPr>
        <w:t>עמד</w:t>
      </w:r>
      <w:r>
        <w:rPr>
          <w:rFonts w:ascii="Arial TUR" w:hAnsi="Arial TUR" w:eastAsia="Arial TUR" w:cs="Arial TUR"/>
          <w:spacing w:val="10"/>
          <w:rtl w:val="true"/>
        </w:rPr>
        <w:t xml:space="preserve"> </w:t>
      </w:r>
      <w:r>
        <w:rPr>
          <w:rFonts w:ascii="Arial TUR" w:hAnsi="Arial TUR" w:cs="Miriam"/>
          <w:spacing w:val="10"/>
          <w:rtl w:val="true"/>
        </w:rPr>
        <w:t>פעמים</w:t>
      </w:r>
      <w:r>
        <w:rPr>
          <w:rFonts w:ascii="Arial TUR" w:hAnsi="Arial TUR" w:eastAsia="Arial TUR" w:cs="Arial TUR"/>
          <w:spacing w:val="10"/>
          <w:rtl w:val="true"/>
        </w:rPr>
        <w:t xml:space="preserve"> </w:t>
      </w:r>
      <w:r>
        <w:rPr>
          <w:rFonts w:ascii="Arial TUR" w:hAnsi="Arial TUR" w:cs="Miriam"/>
          <w:spacing w:val="10"/>
          <w:rtl w:val="true"/>
        </w:rPr>
        <w:t>רבות</w:t>
      </w:r>
      <w:r>
        <w:rPr>
          <w:rFonts w:ascii="Arial TUR" w:hAnsi="Arial TUR" w:eastAsia="Arial TUR" w:cs="Arial TUR"/>
          <w:spacing w:val="10"/>
          <w:rtl w:val="true"/>
        </w:rPr>
        <w:t xml:space="preserve"> </w:t>
      </w:r>
      <w:r>
        <w:rPr>
          <w:rFonts w:ascii="Arial TUR" w:hAnsi="Arial TUR" w:cs="Miriam"/>
          <w:spacing w:val="10"/>
          <w:rtl w:val="true"/>
        </w:rPr>
        <w:t>על</w:t>
      </w:r>
      <w:r>
        <w:rPr>
          <w:rFonts w:ascii="Arial TUR" w:hAnsi="Arial TUR" w:eastAsia="Arial TUR" w:cs="Arial TUR"/>
          <w:spacing w:val="10"/>
          <w:rtl w:val="true"/>
        </w:rPr>
        <w:t xml:space="preserve"> </w:t>
      </w:r>
      <w:r>
        <w:rPr>
          <w:rFonts w:ascii="Arial TUR" w:hAnsi="Arial TUR" w:cs="Miriam"/>
          <w:spacing w:val="10"/>
          <w:rtl w:val="true"/>
        </w:rPr>
        <w:t>חומרתן</w:t>
      </w:r>
      <w:r>
        <w:rPr>
          <w:rFonts w:ascii="Arial TUR" w:hAnsi="Arial TUR" w:eastAsia="Arial TUR" w:cs="Arial TUR"/>
          <w:spacing w:val="10"/>
          <w:rtl w:val="true"/>
        </w:rPr>
        <w:t xml:space="preserve"> </w:t>
      </w:r>
      <w:r>
        <w:rPr>
          <w:rFonts w:ascii="Arial TUR" w:hAnsi="Arial TUR" w:cs="Miriam"/>
          <w:spacing w:val="10"/>
          <w:rtl w:val="true"/>
        </w:rPr>
        <w:t>של</w:t>
      </w:r>
      <w:r>
        <w:rPr>
          <w:rFonts w:ascii="Arial TUR" w:hAnsi="Arial TUR" w:eastAsia="Arial TUR" w:cs="Arial TUR"/>
          <w:spacing w:val="10"/>
          <w:rtl w:val="true"/>
        </w:rPr>
        <w:t xml:space="preserve"> </w:t>
      </w:r>
      <w:r>
        <w:rPr>
          <w:rFonts w:ascii="Arial TUR" w:hAnsi="Arial TUR" w:cs="Miriam"/>
          <w:spacing w:val="10"/>
          <w:rtl w:val="true"/>
        </w:rPr>
        <w:t>עבירות</w:t>
      </w:r>
      <w:r>
        <w:rPr>
          <w:rFonts w:ascii="Arial TUR" w:hAnsi="Arial TUR" w:eastAsia="Arial TUR" w:cs="Arial TUR"/>
          <w:spacing w:val="10"/>
          <w:rtl w:val="true"/>
        </w:rPr>
        <w:t xml:space="preserve"> </w:t>
      </w:r>
      <w:r>
        <w:rPr>
          <w:rFonts w:ascii="Arial TUR" w:hAnsi="Arial TUR" w:cs="Miriam"/>
          <w:spacing w:val="10"/>
          <w:rtl w:val="true"/>
        </w:rPr>
        <w:t>בנשק</w:t>
      </w:r>
      <w:r>
        <w:rPr>
          <w:rFonts w:ascii="Arial TUR" w:hAnsi="Arial TUR" w:eastAsia="Arial TUR" w:cs="Arial TUR"/>
          <w:spacing w:val="10"/>
          <w:rtl w:val="true"/>
        </w:rPr>
        <w:t xml:space="preserve"> </w:t>
      </w:r>
      <w:r>
        <w:rPr>
          <w:rFonts w:ascii="Arial TUR" w:hAnsi="Arial TUR" w:cs="Miriam"/>
          <w:spacing w:val="10"/>
          <w:rtl w:val="true"/>
        </w:rPr>
        <w:t>ועל</w:t>
      </w:r>
      <w:r>
        <w:rPr>
          <w:rFonts w:ascii="Arial TUR" w:hAnsi="Arial TUR" w:eastAsia="Arial TUR" w:cs="Arial TUR"/>
          <w:spacing w:val="10"/>
          <w:rtl w:val="true"/>
        </w:rPr>
        <w:t xml:space="preserve"> </w:t>
      </w:r>
      <w:r>
        <w:rPr>
          <w:rFonts w:ascii="Arial TUR" w:hAnsi="Arial TUR" w:cs="Miriam"/>
          <w:spacing w:val="10"/>
          <w:rtl w:val="true"/>
        </w:rPr>
        <w:t>החובה</w:t>
      </w:r>
      <w:r>
        <w:rPr>
          <w:rFonts w:ascii="Arial TUR" w:hAnsi="Arial TUR" w:eastAsia="Arial TUR" w:cs="Arial TUR"/>
          <w:spacing w:val="10"/>
          <w:rtl w:val="true"/>
        </w:rPr>
        <w:t xml:space="preserve"> </w:t>
      </w:r>
      <w:r>
        <w:rPr>
          <w:rFonts w:ascii="Arial TUR" w:hAnsi="Arial TUR" w:cs="Miriam"/>
          <w:spacing w:val="10"/>
          <w:rtl w:val="true"/>
        </w:rPr>
        <w:t>להטיל</w:t>
      </w:r>
      <w:r>
        <w:rPr>
          <w:rFonts w:ascii="Arial TUR" w:hAnsi="Arial TUR" w:eastAsia="Arial TUR" w:cs="Arial TUR"/>
          <w:spacing w:val="10"/>
          <w:rtl w:val="true"/>
        </w:rPr>
        <w:t xml:space="preserve"> </w:t>
      </w:r>
      <w:r>
        <w:rPr>
          <w:rFonts w:ascii="Arial TUR" w:hAnsi="Arial TUR" w:cs="Miriam"/>
          <w:spacing w:val="10"/>
          <w:rtl w:val="true"/>
        </w:rPr>
        <w:t>בעבירות</w:t>
      </w:r>
      <w:r>
        <w:rPr>
          <w:rFonts w:ascii="Arial TUR" w:hAnsi="Arial TUR" w:eastAsia="Arial TUR" w:cs="Arial TUR"/>
          <w:spacing w:val="10"/>
          <w:rtl w:val="true"/>
        </w:rPr>
        <w:t xml:space="preserve"> </w:t>
      </w:r>
      <w:r>
        <w:rPr>
          <w:rFonts w:ascii="Arial TUR" w:hAnsi="Arial TUR" w:cs="Miriam"/>
          <w:spacing w:val="10"/>
          <w:rtl w:val="true"/>
        </w:rPr>
        <w:t>אלו</w:t>
      </w:r>
      <w:r>
        <w:rPr>
          <w:rFonts w:ascii="Arial TUR" w:hAnsi="Arial TUR" w:eastAsia="Arial TUR" w:cs="Arial TUR"/>
          <w:spacing w:val="10"/>
          <w:rtl w:val="true"/>
        </w:rPr>
        <w:t xml:space="preserve"> </w:t>
      </w:r>
      <w:r>
        <w:rPr>
          <w:rFonts w:ascii="Arial TUR" w:hAnsi="Arial TUR" w:cs="Miriam"/>
          <w:spacing w:val="10"/>
          <w:rtl w:val="true"/>
        </w:rPr>
        <w:t>עונש</w:t>
      </w:r>
      <w:r>
        <w:rPr>
          <w:rFonts w:ascii="Arial TUR" w:hAnsi="Arial TUR" w:eastAsia="Arial TUR" w:cs="Arial TUR"/>
          <w:spacing w:val="10"/>
          <w:rtl w:val="true"/>
        </w:rPr>
        <w:t xml:space="preserve"> </w:t>
      </w:r>
      <w:r>
        <w:rPr>
          <w:rFonts w:ascii="Arial TUR" w:hAnsi="Arial TUR" w:cs="Miriam"/>
          <w:spacing w:val="10"/>
          <w:rtl w:val="true"/>
        </w:rPr>
        <w:t>חמור</w:t>
      </w:r>
      <w:r>
        <w:rPr>
          <w:rFonts w:ascii="Arial TUR" w:hAnsi="Arial TUR" w:eastAsia="Arial TUR" w:cs="Arial TUR"/>
          <w:spacing w:val="10"/>
          <w:rtl w:val="true"/>
        </w:rPr>
        <w:t xml:space="preserve"> </w:t>
      </w:r>
      <w:r>
        <w:rPr>
          <w:rFonts w:ascii="Arial TUR" w:hAnsi="Arial TUR" w:cs="Miriam"/>
          <w:spacing w:val="10"/>
          <w:rtl w:val="true"/>
        </w:rPr>
        <w:t>על</w:t>
      </w:r>
      <w:r>
        <w:rPr>
          <w:rFonts w:cs="Miriam" w:ascii="Arial TUR" w:hAnsi="Arial TUR"/>
          <w:spacing w:val="10"/>
          <w:rtl w:val="true"/>
        </w:rPr>
        <w:t>-</w:t>
      </w:r>
      <w:r>
        <w:rPr>
          <w:rFonts w:ascii="Arial TUR" w:hAnsi="Arial TUR" w:cs="Miriam"/>
          <w:spacing w:val="10"/>
          <w:rtl w:val="true"/>
        </w:rPr>
        <w:t>מנת</w:t>
      </w:r>
      <w:r>
        <w:rPr>
          <w:rFonts w:ascii="Arial TUR" w:hAnsi="Arial TUR" w:eastAsia="Arial TUR" w:cs="Arial TUR"/>
          <w:spacing w:val="10"/>
          <w:rtl w:val="true"/>
        </w:rPr>
        <w:t xml:space="preserve"> </w:t>
      </w:r>
      <w:r>
        <w:rPr>
          <w:rFonts w:ascii="Arial TUR" w:hAnsi="Arial TUR" w:cs="Miriam"/>
          <w:spacing w:val="10"/>
          <w:rtl w:val="true"/>
        </w:rPr>
        <w:t>להרתיע</w:t>
      </w:r>
      <w:r>
        <w:rPr>
          <w:rFonts w:ascii="Arial TUR" w:hAnsi="Arial TUR" w:eastAsia="Arial TUR" w:cs="Arial TUR"/>
          <w:spacing w:val="10"/>
          <w:rtl w:val="true"/>
        </w:rPr>
        <w:t xml:space="preserve"> </w:t>
      </w:r>
      <w:r>
        <w:rPr>
          <w:rFonts w:ascii="Arial TUR" w:hAnsi="Arial TUR" w:cs="Miriam"/>
          <w:spacing w:val="10"/>
          <w:rtl w:val="true"/>
        </w:rPr>
        <w:t>מלבצע</w:t>
      </w:r>
      <w:r>
        <w:rPr>
          <w:rFonts w:ascii="Arial TUR" w:hAnsi="Arial TUR" w:eastAsia="Arial TUR" w:cs="Arial TUR"/>
          <w:spacing w:val="10"/>
          <w:rtl w:val="true"/>
        </w:rPr>
        <w:t xml:space="preserve"> </w:t>
      </w:r>
      <w:r>
        <w:rPr>
          <w:rFonts w:ascii="Arial TUR" w:hAnsi="Arial TUR" w:cs="Miriam"/>
          <w:spacing w:val="10"/>
          <w:rtl w:val="true"/>
        </w:rPr>
        <w:t>עבירות</w:t>
      </w:r>
      <w:r>
        <w:rPr>
          <w:rFonts w:ascii="Arial TUR" w:hAnsi="Arial TUR" w:eastAsia="Arial TUR" w:cs="Arial TUR"/>
          <w:spacing w:val="10"/>
          <w:rtl w:val="true"/>
        </w:rPr>
        <w:t xml:space="preserve"> </w:t>
      </w:r>
      <w:r>
        <w:rPr>
          <w:rFonts w:ascii="Arial TUR" w:hAnsi="Arial TUR" w:cs="Miriam"/>
          <w:spacing w:val="10"/>
          <w:rtl w:val="true"/>
        </w:rPr>
        <w:t>דומות</w:t>
      </w:r>
      <w:r>
        <w:rPr>
          <w:rFonts w:ascii="Arial TUR" w:hAnsi="Arial TUR" w:eastAsia="Arial TUR" w:cs="Arial TUR"/>
          <w:spacing w:val="10"/>
          <w:rtl w:val="true"/>
        </w:rPr>
        <w:t xml:space="preserve"> </w:t>
      </w:r>
      <w:r>
        <w:rPr>
          <w:rFonts w:cs="Miriam" w:ascii="Arial TUR" w:hAnsi="Arial TUR"/>
          <w:spacing w:val="10"/>
          <w:rtl w:val="true"/>
        </w:rPr>
        <w:t>(</w:t>
      </w:r>
      <w:r>
        <w:rPr>
          <w:rFonts w:ascii="Arial TUR" w:hAnsi="Arial TUR" w:cs="Miriam"/>
          <w:spacing w:val="10"/>
          <w:rtl w:val="true"/>
        </w:rPr>
        <w:t>ראו</w:t>
      </w:r>
      <w:r>
        <w:rPr>
          <w:rFonts w:ascii="Arial TUR" w:hAnsi="Arial TUR" w:eastAsia="Arial TUR" w:cs="Arial TUR"/>
          <w:spacing w:val="10"/>
          <w:rtl w:val="true"/>
        </w:rPr>
        <w:t xml:space="preserve"> </w:t>
      </w:r>
      <w:r>
        <w:rPr>
          <w:rFonts w:ascii="Arial TUR" w:hAnsi="Arial TUR" w:cs="Miriam"/>
          <w:spacing w:val="10"/>
          <w:rtl w:val="true"/>
        </w:rPr>
        <w:t>למשל</w:t>
      </w:r>
      <w:r>
        <w:rPr>
          <w:rFonts w:cs="Miriam" w:ascii="Arial TUR" w:hAnsi="Arial TUR"/>
          <w:spacing w:val="10"/>
          <w:rtl w:val="true"/>
        </w:rPr>
        <w:t xml:space="preserve">: </w:t>
      </w:r>
      <w:hyperlink r:id="rId38">
        <w:r>
          <w:rPr>
            <w:rStyle w:val="Hyperlink"/>
            <w:rFonts w:ascii="Arial TUR" w:hAnsi="Arial TUR" w:cs="Miriam"/>
            <w:color w:val="0000FF"/>
            <w:spacing w:val="10"/>
            <w:u w:val="single"/>
            <w:rtl w:val="true"/>
          </w:rPr>
          <w:t>רע</w:t>
        </w:r>
        <w:r>
          <w:rPr>
            <w:rStyle w:val="Hyperlink"/>
            <w:rFonts w:cs="Miriam" w:ascii="Arial TUR" w:hAnsi="Arial TUR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rFonts w:ascii="Arial TUR" w:hAnsi="Arial TUR" w:cs="Miriam"/>
            <w:color w:val="0000FF"/>
            <w:spacing w:val="10"/>
            <w:u w:val="single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rFonts w:cs="Miriam" w:ascii="Arial TUR" w:hAnsi="Arial TUR"/>
            <w:color w:val="0000FF"/>
            <w:spacing w:val="10"/>
            <w:u w:val="single"/>
          </w:rPr>
          <w:t>2718/04</w:t>
        </w:r>
      </w:hyperlink>
      <w:r>
        <w:rPr>
          <w:rFonts w:cs="Miriam" w:ascii="Arial TUR" w:hAnsi="Arial TUR"/>
          <w:spacing w:val="10"/>
          <w:rtl w:val="true"/>
        </w:rPr>
        <w:t xml:space="preserve"> </w:t>
      </w:r>
      <w:r>
        <w:rPr>
          <w:rFonts w:cs="Miriam"/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דאחל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 w:ascii="Arial TUR" w:hAnsi="Arial TUR"/>
          <w:spacing w:val="10"/>
          <w:rtl w:val="true"/>
        </w:rPr>
        <w:t>(</w:t>
      </w:r>
      <w:r>
        <w:rPr>
          <w:rFonts w:ascii="Arial TUR" w:hAnsi="Arial TUR" w:cs="Miriam"/>
          <w:spacing w:val="10"/>
          <w:rtl w:val="true"/>
        </w:rPr>
        <w:t>לא</w:t>
      </w:r>
      <w:r>
        <w:rPr>
          <w:rFonts w:ascii="Arial TUR" w:hAnsi="Arial TUR" w:eastAsia="Arial TUR" w:cs="Arial TUR"/>
          <w:spacing w:val="10"/>
          <w:rtl w:val="true"/>
        </w:rPr>
        <w:t xml:space="preserve"> </w:t>
      </w:r>
      <w:r>
        <w:rPr>
          <w:rFonts w:ascii="Arial TUR" w:hAnsi="Arial TUR" w:cs="Miriam"/>
          <w:spacing w:val="10"/>
          <w:rtl w:val="true"/>
        </w:rPr>
        <w:t>פורסם</w:t>
      </w:r>
      <w:r>
        <w:rPr>
          <w:rFonts w:cs="Miriam" w:ascii="Arial TUR" w:hAnsi="Arial TUR"/>
          <w:spacing w:val="10"/>
          <w:rtl w:val="true"/>
        </w:rPr>
        <w:t xml:space="preserve">, </w:t>
      </w:r>
      <w:r>
        <w:rPr>
          <w:rFonts w:cs="Miriam" w:ascii="Arial TUR" w:hAnsi="Arial TUR"/>
          <w:spacing w:val="10"/>
        </w:rPr>
        <w:t>29.03.04</w:t>
      </w:r>
      <w:r>
        <w:rPr>
          <w:rFonts w:cs="Miriam" w:ascii="Arial TUR" w:hAnsi="Arial TUR"/>
          <w:spacing w:val="10"/>
          <w:rtl w:val="true"/>
        </w:rPr>
        <w:t xml:space="preserve">)). ... </w:t>
      </w:r>
      <w:r>
        <w:rPr>
          <w:rFonts w:ascii="Arial TUR" w:hAnsi="Arial TUR" w:cs="Miriam"/>
          <w:spacing w:val="10"/>
          <w:rtl w:val="true"/>
        </w:rPr>
        <w:t>יש</w:t>
      </w:r>
      <w:r>
        <w:rPr>
          <w:rFonts w:ascii="Arial TUR" w:hAnsi="Arial TUR" w:eastAsia="Arial TUR" w:cs="Arial TUR"/>
          <w:spacing w:val="10"/>
          <w:rtl w:val="true"/>
        </w:rPr>
        <w:t xml:space="preserve"> </w:t>
      </w:r>
      <w:r>
        <w:rPr>
          <w:rFonts w:ascii="Arial TUR" w:hAnsi="Arial TUR" w:cs="Miriam"/>
          <w:spacing w:val="10"/>
          <w:rtl w:val="true"/>
        </w:rPr>
        <w:t>לעשות</w:t>
      </w:r>
      <w:r>
        <w:rPr>
          <w:rFonts w:ascii="Arial TUR" w:hAnsi="Arial TUR" w:eastAsia="Arial TUR" w:cs="Arial TUR"/>
          <w:spacing w:val="10"/>
          <w:rtl w:val="true"/>
        </w:rPr>
        <w:t xml:space="preserve"> </w:t>
      </w:r>
      <w:r>
        <w:rPr>
          <w:rFonts w:ascii="Arial TUR" w:hAnsi="Arial TUR" w:cs="Miriam"/>
          <w:spacing w:val="10"/>
          <w:rtl w:val="true"/>
        </w:rPr>
        <w:t>כן</w:t>
      </w:r>
      <w:r>
        <w:rPr>
          <w:rFonts w:ascii="Arial TUR" w:hAnsi="Arial TUR" w:eastAsia="Arial TUR" w:cs="Arial TUR"/>
          <w:spacing w:val="10"/>
          <w:rtl w:val="true"/>
        </w:rPr>
        <w:t xml:space="preserve"> </w:t>
      </w:r>
      <w:r>
        <w:rPr>
          <w:rFonts w:ascii="Arial TUR" w:hAnsi="Arial TUR" w:cs="Miriam"/>
          <w:spacing w:val="10"/>
          <w:rtl w:val="true"/>
        </w:rPr>
        <w:t>עוד</w:t>
      </w:r>
      <w:r>
        <w:rPr>
          <w:rFonts w:ascii="Arial TUR" w:hAnsi="Arial TUR" w:eastAsia="Arial TUR" w:cs="Arial TUR"/>
          <w:spacing w:val="10"/>
          <w:rtl w:val="true"/>
        </w:rPr>
        <w:t xml:space="preserve"> </w:t>
      </w:r>
      <w:r>
        <w:rPr>
          <w:rFonts w:ascii="Arial TUR" w:hAnsi="Arial TUR" w:cs="Miriam"/>
          <w:spacing w:val="10"/>
          <w:rtl w:val="true"/>
        </w:rPr>
        <w:t>בטרם</w:t>
      </w:r>
      <w:r>
        <w:rPr>
          <w:rFonts w:ascii="Arial TUR" w:hAnsi="Arial TUR" w:eastAsia="Arial TUR" w:cs="Arial TUR"/>
          <w:spacing w:val="10"/>
          <w:rtl w:val="true"/>
        </w:rPr>
        <w:t xml:space="preserve"> </w:t>
      </w:r>
      <w:r>
        <w:rPr>
          <w:rFonts w:ascii="Arial TUR" w:hAnsi="Arial TUR" w:cs="Miriam"/>
          <w:spacing w:val="10"/>
          <w:rtl w:val="true"/>
        </w:rPr>
        <w:t>ייעשה</w:t>
      </w:r>
      <w:r>
        <w:rPr>
          <w:rFonts w:ascii="Arial TUR" w:hAnsi="Arial TUR" w:eastAsia="Arial TUR" w:cs="Arial TUR"/>
          <w:spacing w:val="10"/>
          <w:rtl w:val="true"/>
        </w:rPr>
        <w:t xml:space="preserve"> </w:t>
      </w:r>
      <w:r>
        <w:rPr>
          <w:rFonts w:ascii="Arial TUR" w:hAnsi="Arial TUR" w:cs="Miriam"/>
          <w:spacing w:val="10"/>
          <w:rtl w:val="true"/>
        </w:rPr>
        <w:t>באקדח</w:t>
      </w:r>
      <w:r>
        <w:rPr>
          <w:rFonts w:ascii="Arial TUR" w:hAnsi="Arial TUR" w:eastAsia="Arial TUR" w:cs="Arial TUR"/>
          <w:spacing w:val="10"/>
          <w:rtl w:val="true"/>
        </w:rPr>
        <w:t xml:space="preserve"> </w:t>
      </w:r>
      <w:r>
        <w:rPr>
          <w:rFonts w:ascii="Arial TUR" w:hAnsi="Arial TUR" w:cs="Miriam"/>
          <w:spacing w:val="10"/>
          <w:rtl w:val="true"/>
        </w:rPr>
        <w:t>שימוש</w:t>
      </w:r>
      <w:r>
        <w:rPr>
          <w:rFonts w:ascii="Arial TUR" w:hAnsi="Arial TUR" w:eastAsia="Arial TUR" w:cs="Arial TUR"/>
          <w:spacing w:val="10"/>
          <w:rtl w:val="true"/>
        </w:rPr>
        <w:t xml:space="preserve"> </w:t>
      </w:r>
      <w:r>
        <w:rPr>
          <w:rFonts w:ascii="Arial TUR" w:hAnsi="Arial TUR" w:cs="Miriam"/>
          <w:spacing w:val="10"/>
          <w:rtl w:val="true"/>
        </w:rPr>
        <w:t>קטלני</w:t>
      </w:r>
      <w:r>
        <w:rPr>
          <w:rFonts w:cs="Miriam" w:ascii="Arial TUR" w:hAnsi="Arial TUR"/>
          <w:spacing w:val="10"/>
          <w:rtl w:val="true"/>
        </w:rPr>
        <w:t xml:space="preserve">, </w:t>
      </w:r>
      <w:r>
        <w:rPr>
          <w:rFonts w:ascii="Arial TUR" w:hAnsi="Arial TUR" w:cs="Miriam"/>
          <w:spacing w:val="10"/>
          <w:rtl w:val="true"/>
        </w:rPr>
        <w:t>באמצעות</w:t>
      </w:r>
      <w:r>
        <w:rPr>
          <w:rFonts w:ascii="Arial TUR" w:hAnsi="Arial TUR" w:eastAsia="Arial TUR" w:cs="Arial TUR"/>
          <w:spacing w:val="10"/>
          <w:rtl w:val="true"/>
        </w:rPr>
        <w:t xml:space="preserve"> </w:t>
      </w:r>
      <w:r>
        <w:rPr>
          <w:rFonts w:ascii="Arial TUR" w:hAnsi="Arial TUR" w:cs="Miriam"/>
          <w:spacing w:val="10"/>
          <w:rtl w:val="true"/>
        </w:rPr>
        <w:t>הרחקת</w:t>
      </w:r>
      <w:r>
        <w:rPr>
          <w:rFonts w:ascii="Arial TUR" w:hAnsi="Arial TUR" w:eastAsia="Arial TUR" w:cs="Arial TUR"/>
          <w:spacing w:val="10"/>
          <w:rtl w:val="true"/>
        </w:rPr>
        <w:t xml:space="preserve"> </w:t>
      </w:r>
      <w:r>
        <w:rPr>
          <w:rFonts w:ascii="Arial TUR" w:hAnsi="Arial TUR" w:cs="Miriam"/>
          <w:spacing w:val="10"/>
          <w:rtl w:val="true"/>
        </w:rPr>
        <w:t>המחזיק</w:t>
      </w:r>
      <w:r>
        <w:rPr>
          <w:rFonts w:ascii="Arial TUR" w:hAnsi="Arial TUR" w:eastAsia="Arial TUR" w:cs="Arial TUR"/>
          <w:spacing w:val="10"/>
          <w:rtl w:val="true"/>
        </w:rPr>
        <w:t xml:space="preserve"> </w:t>
      </w:r>
      <w:r>
        <w:rPr>
          <w:rFonts w:ascii="Arial TUR" w:hAnsi="Arial TUR" w:cs="Miriam"/>
          <w:spacing w:val="10"/>
          <w:rtl w:val="true"/>
        </w:rPr>
        <w:t>בו</w:t>
      </w:r>
      <w:r>
        <w:rPr>
          <w:rFonts w:ascii="Arial TUR" w:hAnsi="Arial TUR" w:eastAsia="Arial TUR" w:cs="Arial TUR"/>
          <w:spacing w:val="10"/>
          <w:rtl w:val="true"/>
        </w:rPr>
        <w:t xml:space="preserve"> </w:t>
      </w:r>
      <w:r>
        <w:rPr>
          <w:rFonts w:ascii="Arial TUR" w:hAnsi="Arial TUR" w:cs="Miriam"/>
          <w:spacing w:val="10"/>
          <w:rtl w:val="true"/>
        </w:rPr>
        <w:t>מן</w:t>
      </w:r>
      <w:r>
        <w:rPr>
          <w:rFonts w:ascii="Arial TUR" w:hAnsi="Arial TUR" w:eastAsia="Arial TUR" w:cs="Arial TUR"/>
          <w:spacing w:val="10"/>
          <w:rtl w:val="true"/>
        </w:rPr>
        <w:t xml:space="preserve"> </w:t>
      </w:r>
      <w:r>
        <w:rPr>
          <w:rFonts w:ascii="Arial TUR" w:hAnsi="Arial TUR" w:cs="Miriam"/>
          <w:spacing w:val="10"/>
          <w:rtl w:val="true"/>
        </w:rPr>
        <w:t>החברה</w:t>
      </w:r>
      <w:r>
        <w:rPr>
          <w:rFonts w:ascii="Arial TUR" w:hAnsi="Arial TUR" w:eastAsia="Arial TUR" w:cs="Arial TUR"/>
          <w:spacing w:val="10"/>
          <w:rtl w:val="true"/>
        </w:rPr>
        <w:t xml:space="preserve"> </w:t>
      </w:r>
      <w:r>
        <w:rPr>
          <w:rFonts w:ascii="Arial TUR" w:hAnsi="Arial TUR" w:cs="Miriam"/>
          <w:spacing w:val="10"/>
          <w:rtl w:val="true"/>
        </w:rPr>
        <w:t>לפרק</w:t>
      </w:r>
      <w:r>
        <w:rPr>
          <w:rFonts w:ascii="Arial TUR" w:hAnsi="Arial TUR" w:eastAsia="Arial TUR" w:cs="Arial TUR"/>
          <w:spacing w:val="10"/>
          <w:rtl w:val="true"/>
        </w:rPr>
        <w:t xml:space="preserve"> </w:t>
      </w:r>
      <w:r>
        <w:rPr>
          <w:rFonts w:ascii="Arial TUR" w:hAnsi="Arial TUR" w:cs="Miriam"/>
          <w:spacing w:val="10"/>
          <w:rtl w:val="true"/>
        </w:rPr>
        <w:t>זמן</w:t>
      </w:r>
      <w:r>
        <w:rPr>
          <w:rFonts w:cs="Miriam" w:ascii="Arial TUR" w:hAnsi="Arial TUR"/>
          <w:spacing w:val="10"/>
          <w:rtl w:val="true"/>
        </w:rPr>
        <w:t xml:space="preserve">, </w:t>
      </w:r>
      <w:r>
        <w:rPr>
          <w:rFonts w:ascii="Arial TUR" w:hAnsi="Arial TUR" w:cs="Miriam"/>
          <w:spacing w:val="10"/>
          <w:rtl w:val="true"/>
        </w:rPr>
        <w:t>והעברת</w:t>
      </w:r>
      <w:r>
        <w:rPr>
          <w:rFonts w:ascii="Arial TUR" w:hAnsi="Arial TUR" w:eastAsia="Arial TUR" w:cs="Arial TUR"/>
          <w:spacing w:val="10"/>
          <w:rtl w:val="true"/>
        </w:rPr>
        <w:t xml:space="preserve"> </w:t>
      </w:r>
      <w:r>
        <w:rPr>
          <w:rFonts w:ascii="Arial TUR" w:hAnsi="Arial TUR" w:cs="Miriam"/>
          <w:spacing w:val="10"/>
          <w:rtl w:val="true"/>
        </w:rPr>
        <w:t>מסר</w:t>
      </w:r>
      <w:r>
        <w:rPr>
          <w:rFonts w:ascii="Arial TUR" w:hAnsi="Arial TUR" w:eastAsia="Arial TUR" w:cs="Arial TUR"/>
          <w:spacing w:val="10"/>
          <w:rtl w:val="true"/>
        </w:rPr>
        <w:t xml:space="preserve"> </w:t>
      </w:r>
      <w:r>
        <w:rPr>
          <w:rFonts w:ascii="Arial TUR" w:hAnsi="Arial TUR" w:cs="Miriam"/>
          <w:spacing w:val="10"/>
          <w:rtl w:val="true"/>
        </w:rPr>
        <w:t>מרתיע</w:t>
      </w:r>
      <w:r>
        <w:rPr>
          <w:rFonts w:ascii="Arial TUR" w:hAnsi="Arial TUR" w:eastAsia="Arial TUR" w:cs="Arial TUR"/>
          <w:spacing w:val="10"/>
          <w:rtl w:val="true"/>
        </w:rPr>
        <w:t xml:space="preserve"> </w:t>
      </w:r>
      <w:r>
        <w:rPr>
          <w:rFonts w:ascii="Arial TUR" w:hAnsi="Arial TUR" w:cs="Miriam"/>
          <w:spacing w:val="10"/>
          <w:rtl w:val="true"/>
        </w:rPr>
        <w:t>באמצעות</w:t>
      </w:r>
      <w:r>
        <w:rPr>
          <w:rFonts w:ascii="Arial TUR" w:hAnsi="Arial TUR" w:eastAsia="Arial TUR" w:cs="Arial TUR"/>
          <w:spacing w:val="10"/>
          <w:rtl w:val="true"/>
        </w:rPr>
        <w:t xml:space="preserve"> </w:t>
      </w:r>
      <w:r>
        <w:rPr>
          <w:rFonts w:ascii="Arial TUR" w:hAnsi="Arial TUR" w:cs="Miriam"/>
          <w:spacing w:val="10"/>
          <w:rtl w:val="true"/>
        </w:rPr>
        <w:t>עונש</w:t>
      </w:r>
      <w:r>
        <w:rPr>
          <w:rFonts w:ascii="Arial TUR" w:hAnsi="Arial TUR" w:eastAsia="Arial TUR" w:cs="Arial TUR"/>
          <w:spacing w:val="10"/>
          <w:rtl w:val="true"/>
        </w:rPr>
        <w:t xml:space="preserve"> </w:t>
      </w:r>
      <w:r>
        <w:rPr>
          <w:rFonts w:ascii="Arial TUR" w:hAnsi="Arial TUR" w:cs="Miriam"/>
          <w:spacing w:val="10"/>
          <w:rtl w:val="true"/>
        </w:rPr>
        <w:t>מאסר</w:t>
      </w:r>
      <w:r>
        <w:rPr>
          <w:rFonts w:ascii="Arial TUR" w:hAnsi="Arial TUR" w:eastAsia="Arial TUR" w:cs="Arial TUR"/>
          <w:spacing w:val="10"/>
          <w:rtl w:val="true"/>
        </w:rPr>
        <w:t xml:space="preserve"> </w:t>
      </w:r>
      <w:r>
        <w:rPr>
          <w:rFonts w:ascii="Arial TUR" w:hAnsi="Arial TUR" w:cs="Miriam"/>
          <w:spacing w:val="10"/>
          <w:rtl w:val="true"/>
        </w:rPr>
        <w:t>ממשי</w:t>
      </w:r>
      <w:r>
        <w:rPr>
          <w:rFonts w:ascii="Arial TUR" w:hAnsi="Arial TUR" w:eastAsia="Arial TUR" w:cs="Arial TUR"/>
          <w:spacing w:val="10"/>
          <w:rtl w:val="true"/>
        </w:rPr>
        <w:t xml:space="preserve"> </w:t>
      </w:r>
      <w:r>
        <w:rPr>
          <w:rFonts w:ascii="Arial TUR" w:hAnsi="Arial TUR" w:cs="Miriam"/>
          <w:spacing w:val="10"/>
          <w:rtl w:val="true"/>
        </w:rPr>
        <w:t>לריצוי</w:t>
      </w:r>
      <w:r>
        <w:rPr>
          <w:rFonts w:ascii="Arial TUR" w:hAnsi="Arial TUR" w:eastAsia="Arial TUR" w:cs="Arial TUR"/>
          <w:spacing w:val="10"/>
          <w:rtl w:val="true"/>
        </w:rPr>
        <w:t xml:space="preserve"> </w:t>
      </w:r>
      <w:r>
        <w:rPr>
          <w:rFonts w:ascii="Arial TUR" w:hAnsi="Arial TUR" w:cs="Miriam"/>
          <w:spacing w:val="10"/>
          <w:rtl w:val="true"/>
        </w:rPr>
        <w:t>בפועל</w:t>
      </w:r>
      <w:r>
        <w:rPr>
          <w:rFonts w:ascii="Arial TUR" w:hAnsi="Arial TUR" w:eastAsia="Arial TUR" w:cs="Arial TUR"/>
          <w:spacing w:val="10"/>
          <w:rtl w:val="true"/>
        </w:rPr>
        <w:t xml:space="preserve"> </w:t>
      </w:r>
      <w:r>
        <w:rPr>
          <w:rFonts w:cs="Miriam" w:ascii="Arial TUR" w:hAnsi="Arial TUR"/>
          <w:spacing w:val="10"/>
          <w:rtl w:val="true"/>
        </w:rPr>
        <w:t>(</w:t>
      </w:r>
      <w:r>
        <w:rPr>
          <w:rFonts w:ascii="Arial TUR" w:hAnsi="Arial TUR" w:cs="Miriam"/>
          <w:spacing w:val="10"/>
          <w:rtl w:val="true"/>
        </w:rPr>
        <w:t>ראו</w:t>
      </w:r>
      <w:r>
        <w:rPr>
          <w:rFonts w:ascii="Arial TUR" w:hAnsi="Arial TUR" w:eastAsia="Arial TUR" w:cs="Arial TUR"/>
          <w:spacing w:val="10"/>
          <w:rtl w:val="true"/>
        </w:rPr>
        <w:t xml:space="preserve"> </w:t>
      </w:r>
      <w:r>
        <w:rPr>
          <w:rFonts w:ascii="Arial TUR" w:hAnsi="Arial TUR" w:cs="Miriam"/>
          <w:spacing w:val="10"/>
          <w:rtl w:val="true"/>
        </w:rPr>
        <w:t>למשל</w:t>
      </w:r>
      <w:r>
        <w:rPr>
          <w:rFonts w:cs="Miriam" w:ascii="Arial TUR" w:hAnsi="Arial TUR"/>
          <w:spacing w:val="10"/>
          <w:rtl w:val="true"/>
        </w:rPr>
        <w:t xml:space="preserve">: </w:t>
      </w:r>
      <w:hyperlink r:id="rId39">
        <w:r>
          <w:rPr>
            <w:rStyle w:val="Hyperlink"/>
            <w:rFonts w:ascii="Arial TUR" w:hAnsi="Arial TUR" w:cs="Miriam"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rFonts w:cs="Miriam" w:ascii="Arial TUR" w:hAnsi="Arial TUR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rFonts w:ascii="Arial TUR" w:hAnsi="Arial TUR" w:cs="Miriam"/>
            <w:color w:val="0000FF"/>
            <w:spacing w:val="10"/>
            <w:u w:val="single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rFonts w:cs="Miriam" w:ascii="Arial TUR" w:hAnsi="Arial TUR"/>
            <w:color w:val="0000FF"/>
            <w:spacing w:val="10"/>
            <w:u w:val="single"/>
          </w:rPr>
          <w:t>3361/08</w:t>
        </w:r>
      </w:hyperlink>
      <w:r>
        <w:rPr>
          <w:rFonts w:cs="Miriam" w:ascii="Arial TUR" w:hAnsi="Arial TUR"/>
          <w:spacing w:val="10"/>
          <w:rtl w:val="true"/>
        </w:rPr>
        <w:t xml:space="preserve"> </w:t>
      </w:r>
      <w:r>
        <w:rPr>
          <w:rFonts w:cs="Miriam"/>
          <w:rtl w:val="true"/>
        </w:rPr>
        <w:t>ליבוביץ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 w:ascii="Arial TUR" w:hAnsi="Arial TUR"/>
          <w:spacing w:val="10"/>
          <w:rtl w:val="true"/>
        </w:rPr>
        <w:t>(</w:t>
      </w:r>
      <w:r>
        <w:rPr>
          <w:rFonts w:ascii="Arial TUR" w:hAnsi="Arial TUR" w:cs="Miriam"/>
          <w:spacing w:val="10"/>
          <w:rtl w:val="true"/>
        </w:rPr>
        <w:t>לא</w:t>
      </w:r>
      <w:r>
        <w:rPr>
          <w:rFonts w:ascii="Arial TUR" w:hAnsi="Arial TUR" w:eastAsia="Arial TUR" w:cs="Arial TUR"/>
          <w:spacing w:val="10"/>
          <w:rtl w:val="true"/>
        </w:rPr>
        <w:t xml:space="preserve"> </w:t>
      </w:r>
      <w:r>
        <w:rPr>
          <w:rFonts w:ascii="Arial TUR" w:hAnsi="Arial TUR" w:cs="Miriam"/>
          <w:spacing w:val="10"/>
          <w:rtl w:val="true"/>
        </w:rPr>
        <w:t>פורסם</w:t>
      </w:r>
      <w:r>
        <w:rPr>
          <w:rFonts w:cs="Miriam" w:ascii="Arial TUR" w:hAnsi="Arial TUR"/>
          <w:spacing w:val="10"/>
          <w:rtl w:val="true"/>
        </w:rPr>
        <w:t xml:space="preserve">, </w:t>
      </w:r>
      <w:r>
        <w:rPr>
          <w:rFonts w:cs="Miriam" w:ascii="Arial TUR" w:hAnsi="Arial TUR"/>
          <w:spacing w:val="10"/>
        </w:rPr>
        <w:t>27.7.2008</w:t>
      </w:r>
      <w:r>
        <w:rPr>
          <w:rFonts w:cs="Miriam" w:ascii="Arial TUR" w:hAnsi="Arial TUR"/>
          <w:spacing w:val="10"/>
          <w:rtl w:val="true"/>
        </w:rPr>
        <w:t xml:space="preserve">); </w:t>
      </w:r>
      <w:hyperlink r:id="rId40">
        <w:r>
          <w:rPr>
            <w:rStyle w:val="Hyperlink"/>
            <w:rFonts w:ascii="Arial TUR" w:hAnsi="Arial TUR" w:cs="Miriam"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rFonts w:cs="Miriam" w:ascii="Arial TUR" w:hAnsi="Arial TUR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rFonts w:ascii="Arial TUR" w:hAnsi="Arial TUR" w:cs="Miriam"/>
            <w:color w:val="0000FF"/>
            <w:spacing w:val="10"/>
            <w:u w:val="single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rFonts w:cs="Miriam" w:ascii="Arial TUR" w:hAnsi="Arial TUR"/>
            <w:color w:val="0000FF"/>
            <w:spacing w:val="10"/>
            <w:u w:val="single"/>
          </w:rPr>
          <w:t>5220/09</w:t>
        </w:r>
      </w:hyperlink>
      <w:r>
        <w:rPr>
          <w:rFonts w:cs="Miriam" w:ascii="Arial TUR" w:hAnsi="Arial TUR"/>
          <w:spacing w:val="10"/>
          <w:rtl w:val="true"/>
        </w:rPr>
        <w:t xml:space="preserve"> </w:t>
      </w:r>
      <w:r>
        <w:rPr>
          <w:rFonts w:cs="Miriam"/>
          <w:rtl w:val="true"/>
        </w:rPr>
        <w:t>עוואודה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ascii="Arial TUR" w:hAnsi="Arial TUR" w:eastAsia="Arial TUR" w:cs="Arial TUR"/>
          <w:spacing w:val="10"/>
          <w:rtl w:val="true"/>
        </w:rPr>
        <w:t xml:space="preserve"> </w:t>
      </w:r>
      <w:r>
        <w:rPr>
          <w:rFonts w:cs="Miriam" w:ascii="Arial TUR" w:hAnsi="Arial TUR"/>
          <w:spacing w:val="10"/>
          <w:rtl w:val="true"/>
        </w:rPr>
        <w:t>(</w:t>
      </w:r>
      <w:r>
        <w:rPr>
          <w:rFonts w:ascii="Arial TUR" w:hAnsi="Arial TUR" w:cs="Miriam"/>
          <w:spacing w:val="10"/>
          <w:rtl w:val="true"/>
        </w:rPr>
        <w:t>לא</w:t>
      </w:r>
      <w:r>
        <w:rPr>
          <w:rFonts w:ascii="Arial TUR" w:hAnsi="Arial TUR" w:eastAsia="Arial TUR" w:cs="Arial TUR"/>
          <w:spacing w:val="10"/>
          <w:rtl w:val="true"/>
        </w:rPr>
        <w:t xml:space="preserve"> </w:t>
      </w:r>
      <w:r>
        <w:rPr>
          <w:rFonts w:ascii="Arial TUR" w:hAnsi="Arial TUR" w:cs="Miriam"/>
          <w:spacing w:val="10"/>
          <w:rtl w:val="true"/>
        </w:rPr>
        <w:t>פורסם</w:t>
      </w:r>
      <w:r>
        <w:rPr>
          <w:rFonts w:cs="Miriam" w:ascii="Arial TUR" w:hAnsi="Arial TUR"/>
          <w:spacing w:val="10"/>
          <w:rtl w:val="true"/>
        </w:rPr>
        <w:t xml:space="preserve">, </w:t>
      </w:r>
      <w:r>
        <w:rPr>
          <w:rFonts w:cs="Miriam" w:ascii="Arial TUR" w:hAnsi="Arial TUR"/>
          <w:spacing w:val="10"/>
        </w:rPr>
        <w:t>30.12.09</w:t>
      </w:r>
      <w:r>
        <w:rPr>
          <w:rFonts w:cs="Miriam" w:ascii="Arial TUR" w:hAnsi="Arial TUR"/>
          <w:spacing w:val="10"/>
          <w:rtl w:val="true"/>
        </w:rPr>
        <w:t xml:space="preserve">)). </w:t>
      </w:r>
      <w:r>
        <w:rPr>
          <w:rFonts w:ascii="Arial TUR" w:hAnsi="Arial TUR" w:cs="Miriam"/>
          <w:spacing w:val="10"/>
          <w:rtl w:val="true"/>
        </w:rPr>
        <w:t>עוד</w:t>
      </w:r>
      <w:r>
        <w:rPr>
          <w:rFonts w:ascii="Arial TUR" w:hAnsi="Arial TUR" w:eastAsia="Arial TUR" w:cs="Arial TUR"/>
          <w:spacing w:val="10"/>
          <w:rtl w:val="true"/>
        </w:rPr>
        <w:t xml:space="preserve"> </w:t>
      </w:r>
      <w:r>
        <w:rPr>
          <w:rFonts w:ascii="Arial TUR" w:hAnsi="Arial TUR" w:cs="Miriam"/>
          <w:spacing w:val="10"/>
          <w:rtl w:val="true"/>
        </w:rPr>
        <w:t>נפסק</w:t>
      </w:r>
      <w:r>
        <w:rPr>
          <w:rFonts w:cs="Miriam" w:ascii="Arial TUR" w:hAnsi="Arial TUR"/>
          <w:spacing w:val="10"/>
          <w:rtl w:val="true"/>
        </w:rPr>
        <w:t xml:space="preserve">, </w:t>
      </w:r>
      <w:r>
        <w:rPr>
          <w:rFonts w:ascii="Arial TUR" w:hAnsi="Arial TUR" w:cs="Miriam"/>
          <w:spacing w:val="10"/>
          <w:rtl w:val="true"/>
        </w:rPr>
        <w:t>כי</w:t>
      </w:r>
      <w:r>
        <w:rPr>
          <w:rFonts w:ascii="Arial TUR" w:hAnsi="Arial TUR" w:eastAsia="Arial TUR" w:cs="Arial TUR"/>
          <w:spacing w:val="10"/>
          <w:rtl w:val="true"/>
        </w:rPr>
        <w:t xml:space="preserve"> </w:t>
      </w:r>
      <w:r>
        <w:rPr>
          <w:rFonts w:cs="Miriam" w:ascii="Arial TUR" w:hAnsi="Arial TUR"/>
          <w:spacing w:val="10"/>
          <w:rtl w:val="true"/>
        </w:rPr>
        <w:t>"</w:t>
      </w:r>
      <w:r>
        <w:rPr>
          <w:rFonts w:ascii="Arial TUR" w:hAnsi="Arial TUR" w:cs="Miriam"/>
          <w:spacing w:val="10"/>
          <w:rtl w:val="true"/>
        </w:rPr>
        <w:t>יש</w:t>
      </w:r>
      <w:r>
        <w:rPr>
          <w:rFonts w:ascii="Arial TUR" w:hAnsi="Arial TUR" w:eastAsia="Arial TUR" w:cs="Arial TUR"/>
          <w:spacing w:val="10"/>
          <w:rtl w:val="true"/>
        </w:rPr>
        <w:t xml:space="preserve"> </w:t>
      </w:r>
      <w:r>
        <w:rPr>
          <w:rFonts w:ascii="Arial TUR" w:hAnsi="Arial TUR" w:cs="Miriam"/>
          <w:spacing w:val="10"/>
          <w:rtl w:val="true"/>
        </w:rPr>
        <w:t>להרים</w:t>
      </w:r>
      <w:r>
        <w:rPr>
          <w:rFonts w:ascii="Arial TUR" w:hAnsi="Arial TUR" w:eastAsia="Arial TUR" w:cs="Arial TUR"/>
          <w:spacing w:val="10"/>
          <w:rtl w:val="true"/>
        </w:rPr>
        <w:t xml:space="preserve"> </w:t>
      </w:r>
      <w:r>
        <w:rPr>
          <w:rFonts w:ascii="Arial TUR" w:hAnsi="Arial TUR" w:cs="Miriam"/>
          <w:spacing w:val="10"/>
          <w:rtl w:val="true"/>
        </w:rPr>
        <w:t>תרומה</w:t>
      </w:r>
      <w:r>
        <w:rPr>
          <w:rFonts w:ascii="Arial TUR" w:hAnsi="Arial TUR" w:eastAsia="Arial TUR" w:cs="Arial TUR"/>
          <w:spacing w:val="10"/>
          <w:rtl w:val="true"/>
        </w:rPr>
        <w:t xml:space="preserve"> </w:t>
      </w:r>
      <w:r>
        <w:rPr>
          <w:rFonts w:ascii="Arial TUR" w:hAnsi="Arial TUR" w:cs="Miriam"/>
          <w:spacing w:val="10"/>
          <w:rtl w:val="true"/>
        </w:rPr>
        <w:t>מספקת</w:t>
      </w:r>
      <w:r>
        <w:rPr>
          <w:rFonts w:ascii="Arial TUR" w:hAnsi="Arial TUR" w:eastAsia="Arial TUR" w:cs="Arial TUR"/>
          <w:spacing w:val="10"/>
          <w:rtl w:val="true"/>
        </w:rPr>
        <w:t xml:space="preserve"> </w:t>
      </w:r>
      <w:r>
        <w:rPr>
          <w:rFonts w:ascii="Arial TUR" w:hAnsi="Arial TUR" w:cs="Miriam"/>
          <w:spacing w:val="10"/>
          <w:rtl w:val="true"/>
        </w:rPr>
        <w:t>לעקירת</w:t>
      </w:r>
      <w:r>
        <w:rPr>
          <w:rFonts w:ascii="Arial TUR" w:hAnsi="Arial TUR" w:eastAsia="Arial TUR" w:cs="Arial TUR"/>
          <w:spacing w:val="10"/>
          <w:rtl w:val="true"/>
        </w:rPr>
        <w:t xml:space="preserve"> </w:t>
      </w:r>
      <w:r>
        <w:rPr>
          <w:rFonts w:ascii="Arial TUR" w:hAnsi="Arial TUR" w:cs="Miriam"/>
          <w:spacing w:val="10"/>
          <w:rtl w:val="true"/>
        </w:rPr>
        <w:t>התופעה</w:t>
      </w:r>
      <w:r>
        <w:rPr>
          <w:rFonts w:ascii="Arial TUR" w:hAnsi="Arial TUR" w:eastAsia="Arial TUR" w:cs="Arial TUR"/>
          <w:spacing w:val="10"/>
          <w:rtl w:val="true"/>
        </w:rPr>
        <w:t xml:space="preserve"> </w:t>
      </w:r>
      <w:r>
        <w:rPr>
          <w:rFonts w:ascii="Arial TUR" w:hAnsi="Arial TUR" w:cs="Miriam"/>
          <w:spacing w:val="10"/>
          <w:rtl w:val="true"/>
        </w:rPr>
        <w:t>של</w:t>
      </w:r>
      <w:r>
        <w:rPr>
          <w:rFonts w:ascii="Arial TUR" w:hAnsi="Arial TUR" w:eastAsia="Arial TUR" w:cs="Arial TUR"/>
          <w:spacing w:val="10"/>
          <w:rtl w:val="true"/>
        </w:rPr>
        <w:t xml:space="preserve"> </w:t>
      </w:r>
      <w:r>
        <w:rPr>
          <w:rFonts w:ascii="Arial TUR" w:hAnsi="Arial TUR" w:cs="Miriam"/>
          <w:spacing w:val="10"/>
          <w:rtl w:val="true"/>
        </w:rPr>
        <w:t>החזקת</w:t>
      </w:r>
      <w:r>
        <w:rPr>
          <w:rFonts w:ascii="Arial TUR" w:hAnsi="Arial TUR" w:eastAsia="Arial TUR" w:cs="Arial TUR"/>
          <w:spacing w:val="10"/>
          <w:rtl w:val="true"/>
        </w:rPr>
        <w:t xml:space="preserve"> </w:t>
      </w:r>
      <w:r>
        <w:rPr>
          <w:rFonts w:ascii="Arial TUR" w:hAnsi="Arial TUR" w:cs="Miriam"/>
          <w:spacing w:val="10"/>
          <w:rtl w:val="true"/>
        </w:rPr>
        <w:t>נשק</w:t>
      </w:r>
      <w:r>
        <w:rPr>
          <w:rFonts w:ascii="Arial TUR" w:hAnsi="Arial TUR" w:eastAsia="Arial TUR" w:cs="Arial TUR"/>
          <w:spacing w:val="10"/>
          <w:rtl w:val="true"/>
        </w:rPr>
        <w:t xml:space="preserve"> </w:t>
      </w:r>
      <w:r>
        <w:rPr>
          <w:rFonts w:ascii="Arial TUR" w:hAnsi="Arial TUR" w:cs="Miriam"/>
          <w:spacing w:val="10"/>
          <w:rtl w:val="true"/>
        </w:rPr>
        <w:t>שלא</w:t>
      </w:r>
      <w:r>
        <w:rPr>
          <w:rFonts w:ascii="Arial TUR" w:hAnsi="Arial TUR" w:eastAsia="Arial TUR" w:cs="Arial TUR"/>
          <w:spacing w:val="10"/>
          <w:rtl w:val="true"/>
        </w:rPr>
        <w:t xml:space="preserve"> </w:t>
      </w:r>
      <w:r>
        <w:rPr>
          <w:rFonts w:ascii="Arial TUR" w:hAnsi="Arial TUR" w:cs="Miriam"/>
          <w:spacing w:val="10"/>
          <w:rtl w:val="true"/>
        </w:rPr>
        <w:t>כדין</w:t>
      </w:r>
      <w:r>
        <w:rPr>
          <w:rFonts w:cs="Miriam" w:ascii="Arial TUR" w:hAnsi="Arial TUR"/>
          <w:spacing w:val="10"/>
          <w:rtl w:val="true"/>
        </w:rPr>
        <w:t xml:space="preserve">, </w:t>
      </w:r>
      <w:r>
        <w:rPr>
          <w:rFonts w:ascii="Arial TUR" w:hAnsi="Arial TUR" w:cs="Miriam"/>
          <w:spacing w:val="10"/>
          <w:rtl w:val="true"/>
        </w:rPr>
        <w:t>אשר</w:t>
      </w:r>
      <w:r>
        <w:rPr>
          <w:rFonts w:ascii="Arial TUR" w:hAnsi="Arial TUR" w:eastAsia="Arial TUR" w:cs="Arial TUR"/>
          <w:spacing w:val="10"/>
          <w:rtl w:val="true"/>
        </w:rPr>
        <w:t xml:space="preserve"> </w:t>
      </w:r>
      <w:r>
        <w:rPr>
          <w:rFonts w:ascii="Arial TUR" w:hAnsi="Arial TUR" w:cs="Miriam"/>
          <w:spacing w:val="10"/>
          <w:rtl w:val="true"/>
        </w:rPr>
        <w:t>לצערנו</w:t>
      </w:r>
      <w:r>
        <w:rPr>
          <w:rFonts w:ascii="Arial TUR" w:hAnsi="Arial TUR" w:eastAsia="Arial TUR" w:cs="Arial TUR"/>
          <w:spacing w:val="10"/>
          <w:rtl w:val="true"/>
        </w:rPr>
        <w:t xml:space="preserve"> </w:t>
      </w:r>
      <w:r>
        <w:rPr>
          <w:rFonts w:ascii="Arial TUR" w:hAnsi="Arial TUR" w:cs="Miriam"/>
          <w:spacing w:val="10"/>
          <w:rtl w:val="true"/>
        </w:rPr>
        <w:t>התפשטה</w:t>
      </w:r>
      <w:r>
        <w:rPr>
          <w:rFonts w:ascii="Arial TUR" w:hAnsi="Arial TUR" w:eastAsia="Arial TUR" w:cs="Arial TUR"/>
          <w:spacing w:val="10"/>
          <w:rtl w:val="true"/>
        </w:rPr>
        <w:t xml:space="preserve"> </w:t>
      </w:r>
      <w:r>
        <w:rPr>
          <w:rFonts w:ascii="Arial TUR" w:hAnsi="Arial TUR" w:cs="Miriam"/>
          <w:spacing w:val="10"/>
          <w:rtl w:val="true"/>
        </w:rPr>
        <w:t>במחוזותינו</w:t>
      </w:r>
      <w:r>
        <w:rPr>
          <w:rFonts w:cs="Miriam" w:ascii="Arial TUR" w:hAnsi="Arial TUR"/>
          <w:spacing w:val="10"/>
          <w:rtl w:val="true"/>
        </w:rPr>
        <w:t xml:space="preserve">, </w:t>
      </w:r>
      <w:r>
        <w:rPr>
          <w:rFonts w:ascii="Arial TUR" w:hAnsi="Arial TUR" w:cs="Miriam"/>
          <w:spacing w:val="10"/>
          <w:rtl w:val="true"/>
        </w:rPr>
        <w:t>ולהטיל</w:t>
      </w:r>
      <w:r>
        <w:rPr>
          <w:rFonts w:ascii="Arial TUR" w:hAnsi="Arial TUR" w:eastAsia="Arial TUR" w:cs="Arial TUR"/>
          <w:spacing w:val="10"/>
          <w:rtl w:val="true"/>
        </w:rPr>
        <w:t xml:space="preserve"> </w:t>
      </w:r>
      <w:r>
        <w:rPr>
          <w:rFonts w:ascii="Arial TUR" w:hAnsi="Arial TUR" w:cs="Miriam"/>
          <w:spacing w:val="10"/>
          <w:rtl w:val="true"/>
        </w:rPr>
        <w:t>עונש</w:t>
      </w:r>
      <w:r>
        <w:rPr>
          <w:rFonts w:ascii="Arial TUR" w:hAnsi="Arial TUR" w:eastAsia="Arial TUR" w:cs="Arial TUR"/>
          <w:spacing w:val="10"/>
          <w:rtl w:val="true"/>
        </w:rPr>
        <w:t xml:space="preserve"> </w:t>
      </w:r>
      <w:r>
        <w:rPr>
          <w:rFonts w:ascii="Arial TUR" w:hAnsi="Arial TUR" w:cs="Miriam"/>
          <w:spacing w:val="10"/>
          <w:rtl w:val="true"/>
        </w:rPr>
        <w:t>מאסר</w:t>
      </w:r>
      <w:r>
        <w:rPr>
          <w:rFonts w:ascii="Arial TUR" w:hAnsi="Arial TUR" w:eastAsia="Arial TUR" w:cs="Arial TUR"/>
          <w:spacing w:val="10"/>
          <w:rtl w:val="true"/>
        </w:rPr>
        <w:t xml:space="preserve"> </w:t>
      </w:r>
      <w:r>
        <w:rPr>
          <w:rFonts w:ascii="Arial TUR" w:hAnsi="Arial TUR" w:cs="Miriam"/>
          <w:spacing w:val="10"/>
          <w:rtl w:val="true"/>
        </w:rPr>
        <w:t>גם</w:t>
      </w:r>
      <w:r>
        <w:rPr>
          <w:rFonts w:ascii="Arial TUR" w:hAnsi="Arial TUR" w:eastAsia="Arial TUR" w:cs="Arial TUR"/>
          <w:spacing w:val="10"/>
          <w:rtl w:val="true"/>
        </w:rPr>
        <w:t xml:space="preserve"> </w:t>
      </w:r>
      <w:r>
        <w:rPr>
          <w:rFonts w:ascii="Arial TUR" w:hAnsi="Arial TUR" w:cs="Miriam"/>
          <w:spacing w:val="10"/>
          <w:rtl w:val="true"/>
        </w:rPr>
        <w:t>על</w:t>
      </w:r>
      <w:r>
        <w:rPr>
          <w:rFonts w:ascii="Arial TUR" w:hAnsi="Arial TUR" w:eastAsia="Arial TUR" w:cs="Arial TUR"/>
          <w:spacing w:val="10"/>
          <w:rtl w:val="true"/>
        </w:rPr>
        <w:t xml:space="preserve"> </w:t>
      </w:r>
      <w:r>
        <w:rPr>
          <w:rFonts w:ascii="Arial TUR" w:hAnsi="Arial TUR" w:cs="Miriam"/>
          <w:spacing w:val="10"/>
          <w:rtl w:val="true"/>
        </w:rPr>
        <w:t>מי</w:t>
      </w:r>
      <w:r>
        <w:rPr>
          <w:rFonts w:ascii="Arial TUR" w:hAnsi="Arial TUR" w:eastAsia="Arial TUR" w:cs="Arial TUR"/>
          <w:spacing w:val="10"/>
          <w:rtl w:val="true"/>
        </w:rPr>
        <w:t xml:space="preserve"> </w:t>
      </w:r>
      <w:r>
        <w:rPr>
          <w:rFonts w:ascii="Arial TUR" w:hAnsi="Arial TUR" w:cs="Miriam"/>
          <w:spacing w:val="10"/>
          <w:rtl w:val="true"/>
        </w:rPr>
        <w:t>שזו</w:t>
      </w:r>
      <w:r>
        <w:rPr>
          <w:rFonts w:ascii="Arial TUR" w:hAnsi="Arial TUR" w:eastAsia="Arial TUR" w:cs="Arial TUR"/>
          <w:spacing w:val="10"/>
          <w:rtl w:val="true"/>
        </w:rPr>
        <w:t xml:space="preserve"> </w:t>
      </w:r>
      <w:r>
        <w:rPr>
          <w:rFonts w:ascii="Arial TUR" w:hAnsi="Arial TUR" w:cs="Miriam"/>
          <w:spacing w:val="10"/>
          <w:rtl w:val="true"/>
        </w:rPr>
        <w:t>עבירתו</w:t>
      </w:r>
      <w:r>
        <w:rPr>
          <w:rFonts w:ascii="Arial TUR" w:hAnsi="Arial TUR" w:eastAsia="Arial TUR" w:cs="Arial TUR"/>
          <w:spacing w:val="10"/>
          <w:rtl w:val="true"/>
        </w:rPr>
        <w:t xml:space="preserve"> </w:t>
      </w:r>
      <w:r>
        <w:rPr>
          <w:rFonts w:ascii="Arial TUR" w:hAnsi="Arial TUR" w:cs="Miriam"/>
          <w:spacing w:val="10"/>
          <w:rtl w:val="true"/>
        </w:rPr>
        <w:t>הראשונה</w:t>
      </w:r>
      <w:r>
        <w:rPr>
          <w:rFonts w:cs="Miriam" w:ascii="Arial TUR" w:hAnsi="Arial TUR"/>
          <w:spacing w:val="10"/>
          <w:rtl w:val="true"/>
        </w:rPr>
        <w:t>" (</w:t>
      </w:r>
      <w:hyperlink r:id="rId41">
        <w:r>
          <w:rPr>
            <w:rStyle w:val="Hyperlink"/>
            <w:rFonts w:ascii="Arial TUR" w:hAnsi="Arial TUR" w:cs="Miriam"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rFonts w:cs="Miriam" w:ascii="Arial TUR" w:hAnsi="Arial TUR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rFonts w:ascii="Arial TUR" w:hAnsi="Arial TUR" w:cs="Miriam"/>
            <w:color w:val="0000FF"/>
            <w:spacing w:val="10"/>
            <w:u w:val="single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rFonts w:cs="Miriam" w:ascii="Arial TUR" w:hAnsi="Arial TUR"/>
            <w:color w:val="0000FF"/>
            <w:spacing w:val="10"/>
            <w:u w:val="single"/>
          </w:rPr>
          <w:t>6583/06</w:t>
        </w:r>
      </w:hyperlink>
      <w:r>
        <w:rPr>
          <w:rFonts w:cs="Miriam" w:ascii="Arial TUR" w:hAnsi="Arial TUR"/>
          <w:spacing w:val="10"/>
          <w:rtl w:val="true"/>
        </w:rPr>
        <w:t xml:space="preserve"> </w:t>
      </w:r>
      <w:r>
        <w:rPr>
          <w:rFonts w:cs="Miriam"/>
          <w:rtl w:val="true"/>
        </w:rPr>
        <w:t>אדהאם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ascii="Arial TUR" w:hAnsi="Arial TUR" w:eastAsia="Arial TUR" w:cs="Arial TUR"/>
          <w:spacing w:val="10"/>
          <w:rtl w:val="true"/>
        </w:rPr>
        <w:t xml:space="preserve"> </w:t>
      </w:r>
      <w:r>
        <w:rPr>
          <w:rFonts w:cs="Miriam" w:ascii="Arial TUR" w:hAnsi="Arial TUR"/>
          <w:spacing w:val="10"/>
          <w:rtl w:val="true"/>
        </w:rPr>
        <w:t>(</w:t>
      </w:r>
      <w:r>
        <w:rPr>
          <w:rFonts w:ascii="Arial TUR" w:hAnsi="Arial TUR" w:cs="Miriam"/>
          <w:spacing w:val="10"/>
          <w:rtl w:val="true"/>
        </w:rPr>
        <w:t>לא</w:t>
      </w:r>
      <w:r>
        <w:rPr>
          <w:rFonts w:ascii="Arial TUR" w:hAnsi="Arial TUR" w:eastAsia="Arial TUR" w:cs="Arial TUR"/>
          <w:spacing w:val="10"/>
          <w:rtl w:val="true"/>
        </w:rPr>
        <w:t xml:space="preserve"> </w:t>
      </w:r>
      <w:r>
        <w:rPr>
          <w:rFonts w:ascii="Arial TUR" w:hAnsi="Arial TUR" w:cs="Miriam"/>
          <w:spacing w:val="10"/>
          <w:rtl w:val="true"/>
        </w:rPr>
        <w:t>פורסם</w:t>
      </w:r>
      <w:r>
        <w:rPr>
          <w:rFonts w:cs="Miriam" w:ascii="Arial TUR" w:hAnsi="Arial TUR"/>
          <w:spacing w:val="10"/>
          <w:rtl w:val="true"/>
        </w:rPr>
        <w:t xml:space="preserve">, </w:t>
      </w:r>
      <w:r>
        <w:rPr>
          <w:rFonts w:cs="Miriam" w:ascii="Arial TUR" w:hAnsi="Arial TUR"/>
          <w:spacing w:val="10"/>
        </w:rPr>
        <w:t>5.12.2006</w:t>
      </w:r>
      <w:r>
        <w:rPr>
          <w:rFonts w:cs="Miriam" w:ascii="Arial TUR" w:hAnsi="Arial TUR"/>
          <w:spacing w:val="10"/>
          <w:rtl w:val="true"/>
        </w:rPr>
        <w:t>))".</w:t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start="1440" w:end="0"/>
        <w:jc w:val="both"/>
        <w:rPr>
          <w:rFonts w:ascii="Arial TUR" w:hAnsi="Arial TUR" w:cs="Miriam"/>
          <w:spacing w:val="10"/>
        </w:rPr>
      </w:pPr>
      <w:r>
        <w:rPr>
          <w:rFonts w:cs="Miriam" w:ascii="Arial TUR" w:hAnsi="Arial TUR"/>
          <w:spacing w:val="10"/>
          <w:rtl w:val="true"/>
        </w:rPr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ד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בשכונת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צפופה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מעבירים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באוויר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והביטוי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ההרסני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התבטא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שנגרמה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חטאו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שצפה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במתרחש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מחלון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דודו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ה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ממעשיהם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שלומם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ביטחונם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בריאותם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גופם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קדושת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במרחב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השוהים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וסביבתו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הדיירים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המתגוררים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בצמידות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ובסמיכות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המחוקק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וחירותו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למזלם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בקיפוח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משדי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בתזוזה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הכדור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בראשו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המצח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למותו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מתסקיר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הפיזית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תפקודית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שנגרמה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מילד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בריא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רגיל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חיוני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ונמרץ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המשותק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השמאלי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גופו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נעזר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להליכה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ולתנועה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שבלעדיהם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נופל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לזוז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נזקק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ויזדקק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לטיפולים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בסביבתו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יומיומיות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בסיסיות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סובל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ורגשית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ביותר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הותיר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צלקות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ומרחיקות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חלקן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יהפכו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הפיכות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בבטחונו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בסביבתו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הדיכאון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שרוי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המנעותית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בחוסר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ירוד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להרחיב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ההשפעה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פרנסתה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העיקרי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משנאלצה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להפסיק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לטפל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ואחיו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נאלץ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להפסיק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בפרנסת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ראויים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לתגובה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הולמת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  <w:sz w:val="4"/>
          <w:szCs w:val="4"/>
        </w:rPr>
      </w:pPr>
      <w:r>
        <w:rPr>
          <w:rFonts w:cs="Calibri" w:ascii="Calibri" w:hAnsi="Calibri"/>
          <w:sz w:val="4"/>
          <w:szCs w:val="4"/>
          <w:rtl w:val="true"/>
        </w:rPr>
      </w:r>
    </w:p>
    <w:p>
      <w:pPr>
        <w:pStyle w:val="Normal"/>
        <w:spacing w:lineRule="auto" w:line="360"/>
        <w:ind w:firstLine="720" w:end="0"/>
        <w:jc w:val="start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מתחם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הענישה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  <w:b/>
          <w:bCs/>
        </w:rPr>
        <w:t>12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המבחנים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לקביעתה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פורטו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פ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1332/04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פס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נח</w:t>
      </w:r>
      <w:r>
        <w:rPr>
          <w:rFonts w:ascii="Calibri" w:hAnsi="Calibri" w:cs="Calibri"/>
          <w:rtl w:val="true"/>
        </w:rPr>
        <w:t xml:space="preserve"> 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), </w:t>
      </w:r>
      <w:r>
        <w:rPr>
          <w:rFonts w:cs="Calibri" w:ascii="Calibri" w:hAnsi="Calibri"/>
        </w:rPr>
        <w:t>541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544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</w:t>
      </w:r>
      <w:r>
        <w:rPr>
          <w:rFonts w:cs="Calibri" w:ascii="Calibri" w:hAnsi="Calibri"/>
          <w:rtl w:val="true"/>
        </w:rPr>
        <w:t>' (</w:t>
      </w:r>
      <w:r>
        <w:rPr>
          <w:rFonts w:ascii="Calibri" w:hAnsi="Calibri" w:cs="Calibri"/>
          <w:rtl w:val="true"/>
        </w:rPr>
        <w:t>כתוארה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אז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ביניש</w:t>
      </w:r>
      <w:r>
        <w:rPr>
          <w:rFonts w:cs="Calibri" w:ascii="Calibri" w:hAnsi="Calibri"/>
          <w:rtl w:val="true"/>
        </w:rPr>
        <w:t xml:space="preserve">;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7384/07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ליזמי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6/3/08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אלון</w:t>
      </w:r>
      <w:r>
        <w:rPr>
          <w:rtl w:val="true"/>
        </w:rPr>
        <w:t xml:space="preserve">).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באי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לתמיכה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בעמדתם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א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כזכור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לארבע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פזיזות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ורשלנות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44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ב</w:t>
      </w:r>
      <w:hyperlink r:id="rId4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1621/15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כלייב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10/1/16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מפי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רובינשטיין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הודייתו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מהראיות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44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ערעורו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ב</w:t>
      </w:r>
      <w:hyperlink r:id="rId4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3632/14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8/12/14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מפי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דנציגר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סולברג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ומזוז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הודייתו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ב</w:t>
      </w:r>
      <w:hyperlink r:id="rId4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4876/12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עמר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23/1/13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מפי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דנציגר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איומים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פזיזות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ורשלנות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הפחית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ב</w:t>
      </w:r>
      <w:hyperlink r:id="rId4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761/07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אדרי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22/2/07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מפי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לוי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והפרעה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תפקידו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וערכאת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ב</w:t>
      </w:r>
      <w:hyperlink r:id="rId4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מרכז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43405-12-12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גלר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10/3/13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מפי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פינקלשטיין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בוסתן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וטולקובסקי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פזיזות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ורשלנות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ושיבוש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מהלכי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48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ערכאת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הפחיתה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44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ב</w:t>
      </w:r>
      <w:hyperlink r:id="rId4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חי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Calibri" w:ascii="Calibri" w:hAnsi="Calibri"/>
            <w:color w:val="0000FF"/>
            <w:u w:val="single"/>
          </w:rPr>
          <w:t>15148-03-12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כבהה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19/2/13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מפי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כהן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הודייתו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שינוי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ב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כזכור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,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, </w:t>
      </w:r>
      <w:r>
        <w:rPr>
          <w:rtl w:val="true"/>
        </w:rPr>
        <w:t>ועבודות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tl w:val="true"/>
        </w:rPr>
        <w:t>ב</w:t>
      </w:r>
      <w:hyperlink r:id="rId4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5717/14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גדבאן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2/12/14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ועשה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והפחדה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ברגלו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tl w:val="true"/>
        </w:rPr>
        <w:t>ב</w:t>
      </w:r>
      <w:hyperlink r:id="rId5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45095-05-15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14/2/16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כהן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שהתגוררו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ביתם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, </w:t>
      </w:r>
      <w:r>
        <w:rPr>
          <w:rtl w:val="true"/>
        </w:rPr>
        <w:t>והמשיך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. </w:t>
      </w: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,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 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tl w:val="true"/>
        </w:rPr>
        <w:t>ב</w:t>
      </w:r>
      <w:hyperlink r:id="rId5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51207-09-12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דכור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30/9/13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נתנאל</w:t>
      </w:r>
      <w:r>
        <w:rPr>
          <w:rtl w:val="true"/>
        </w:rPr>
        <w:t>-</w:t>
      </w:r>
      <w:r>
        <w:rPr>
          <w:rtl w:val="true"/>
        </w:rPr>
        <w:t>שרון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)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פסוטה</w:t>
      </w:r>
      <w:r>
        <w:rPr>
          <w:rtl w:val="true"/>
        </w:rPr>
        <w:t xml:space="preserve">,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והתחייבות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tl w:val="true"/>
        </w:rPr>
        <w:t>ב</w:t>
      </w:r>
      <w:hyperlink r:id="rId5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25834-06-11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ותד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24/10/11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שפירא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,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tl w:val="true"/>
        </w:rPr>
        <w:t>ב</w:t>
      </w:r>
      <w:hyperlink r:id="rId5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42847-07-11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היבי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22/2/12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גלעד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הריגה</w:t>
      </w:r>
      <w:r>
        <w:rPr>
          <w:rtl w:val="true"/>
        </w:rPr>
        <w:t xml:space="preserve">, </w:t>
      </w:r>
      <w:r>
        <w:rPr>
          <w:rFonts w:ascii="Calibri" w:hAnsi="Calibri" w:cs="Calibri"/>
          <w:rtl w:val="true"/>
        </w:rPr>
        <w:t>יריות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ושיבוש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50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לחתונה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כרום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ותחמושת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שמחה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שהתגלה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בחזהו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למותו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David" w:ascii="David" w:hAnsi="David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ג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להסתמך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שהציגו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משחלק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שהובאו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הפחדה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כתגובה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לסכסוך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וחלקם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לנזק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ונוכח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הנדון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לענין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לקביעתו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והאבחנה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הנוהגת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המהווה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הפרמטרים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לקביעתו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ארבל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5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1323/13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חסן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5/6/13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כזכור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בצוותא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פזיזות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ורשלנות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כמפורט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ההרסני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בשכונת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צפופה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התוצאות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בראשו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מכדור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באוויר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cs="Calibri" w:ascii="Calibri" w:hAnsi="Calibri"/>
          <w:rtl w:val="true"/>
        </w:rPr>
        <w:t xml:space="preserve">, 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הנוהגת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סבורני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48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160"/>
        <w:ind w:start="720" w:end="0"/>
        <w:jc w:val="start"/>
        <w:rPr>
          <w:rFonts w:ascii="Calibri" w:hAnsi="Calibri" w:cs="Calibri"/>
          <w:sz w:val="2"/>
          <w:szCs w:val="2"/>
        </w:rPr>
      </w:pPr>
      <w:r>
        <w:rPr>
          <w:rFonts w:cs="Calibri" w:ascii="Calibri" w:hAnsi="Calibri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</w:rPr>
        <w:t>13</w:t>
      </w:r>
      <w:r>
        <w:rPr>
          <w:rFonts w:cs="Calibri" w:ascii="Calibri" w:hAnsi="Calibri"/>
          <w:b/>
          <w:bCs/>
          <w:rtl w:val="true"/>
        </w:rPr>
        <w:t>.</w:t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נסיבות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שאינן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קשורות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בביצוע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העבירה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אינדיבידואלית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ובבואו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הנוגעים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גילו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לקיחת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חרטתו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שיתוף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אכיפת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מאמציו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תוצאות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חלוף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השפעת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שיקומו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א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בהודייתם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שהסתיימה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לסיכומים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נחסך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חקירה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מאידך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גיסא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להתעלם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בעיקר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הנוסח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ב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לזקוף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שהביעו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בגינם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למזער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תוצאותיו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כקרבן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הנגרר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שותפו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הודייתם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מעמדתם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ג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מכביד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ובנסיבותיהם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שפורטו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בהרחבה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בתסקירי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סנגורם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בקליפת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אגוז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נשואים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ניהלו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עבודתם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פרנסו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משפחותיהם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לפרנסת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משפחותיהם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הסתבך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בפלילים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95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98</w:t>
      </w:r>
      <w:r>
        <w:rPr>
          <w:rFonts w:cs="Calibri" w:ascii="Calibri" w:hAnsi="Calibri"/>
          <w:rtl w:val="true"/>
        </w:rPr>
        <w:t xml:space="preserve">', </w:t>
      </w:r>
      <w:r>
        <w:rPr>
          <w:rFonts w:ascii="Calibri" w:hAnsi="Calibri" w:cs="Calibri"/>
          <w:rtl w:val="true"/>
        </w:rPr>
        <w:t>כמפורט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חידד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והאסור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בעתיד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ד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שהתנהלותם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ולאחריו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הנורמטיבית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מהתנהלותם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הכללית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רכש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הדעת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מודע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היטב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ניסיונו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להציג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שרכש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מחשבה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מעמיקה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מיתמם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המעטה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הוציא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יר</w:t>
      </w:r>
      <w:r>
        <w:rPr>
          <w:rFonts w:cs="Calibri" w:ascii="Calibri" w:hAnsi="Calibri"/>
          <w:rtl w:val="true"/>
        </w:rPr>
        <w:t>, "</w:t>
      </w:r>
      <w:r>
        <w:rPr>
          <w:rFonts w:ascii="Calibri" w:hAnsi="Calibri" w:cs="Calibri"/>
          <w:rtl w:val="true"/>
        </w:rPr>
        <w:t>יריות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שמחה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ומגלה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אדישות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מוחלטת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העצום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צפוף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והסתובבו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קטינים</w:t>
      </w:r>
      <w:r>
        <w:rPr>
          <w:rFonts w:cs="Calibri" w:ascii="Calibri" w:hAnsi="Calibri"/>
          <w:rtl w:val="true"/>
        </w:rPr>
        <w:t xml:space="preserve">.  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קצינת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ממוקד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ובהשלכות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הצפויה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ומשפחתית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וציינה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ה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משהוציא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באוויר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פזיזות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ואדישות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ההרסני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החלטותיו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וביצוען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קורבנית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שנגרר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התמקדות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במחיר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ההליך</w:t>
      </w:r>
      <w:r>
        <w:rPr>
          <w:rFonts w:cs="Calibri" w:ascii="Calibri" w:hAnsi="Calibri"/>
          <w:rtl w:val="true"/>
        </w:rPr>
        <w:t xml:space="preserve">.  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בנתונים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  <w:sz w:val="2"/>
          <w:szCs w:val="2"/>
        </w:rPr>
      </w:pPr>
      <w:r>
        <w:rPr>
          <w:rFonts w:cs="Calibri" w:ascii="Calibri" w:hAnsi="Calibri"/>
          <w:sz w:val="2"/>
          <w:szCs w:val="2"/>
          <w:rtl w:val="true"/>
        </w:rPr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ו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התעלמות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בצוותא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התוצאות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והתנהגותם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לאחריה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סבורני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להעדיף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האינטרס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הרתעת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היחיד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והרתעת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החולקים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תפיסת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חגיגות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בנוכחות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לפיכך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מצאתי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לסטות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המקובלת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שפורטו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הקושי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למשפחתם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ולקיחת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ועונשם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שנקבע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before="0" w:after="160"/>
        <w:ind w:start="720" w:end="0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Calibri" w:ascii="Calibri" w:hAnsi="Calibri"/>
          <w:b/>
          <w:bCs/>
        </w:rPr>
        <w:t>14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ששקלתי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ולקולא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גוזרת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כדלקמן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נאשם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1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 w:before="0" w:after="160"/>
        <w:ind w:firstLine="720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א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cs="Calibri" w:ascii="Calibri" w:hAnsi="Calibri"/>
        </w:rPr>
        <w:t>26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התאריכים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28/7/14-27/10/14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ב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/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 בנשק ו</w:t>
      </w:r>
      <w:r>
        <w:rPr>
          <w:rFonts w:cs="Calibri" w:ascii="Calibri" w:hAnsi="Calibri"/>
          <w:rtl w:val="true"/>
        </w:rPr>
        <w:t>/</w:t>
      </w:r>
      <w:r>
        <w:rPr>
          <w:rFonts w:ascii="Calibri" w:hAnsi="Calibri" w:cs="Calibri"/>
          <w:rtl w:val="true"/>
        </w:rPr>
        <w:t xml:space="preserve">או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ויורשע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לאחריה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נאשם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2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 w:before="0" w:after="160"/>
        <w:ind w:firstLine="720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א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התאריכים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28/7/14-27/10/14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ב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/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 בנשק ו</w:t>
      </w:r>
      <w:r>
        <w:rPr>
          <w:rFonts w:cs="Calibri" w:ascii="Calibri" w:hAnsi="Calibri"/>
          <w:rtl w:val="true"/>
        </w:rPr>
        <w:t>/</w:t>
      </w:r>
      <w:r>
        <w:rPr>
          <w:rFonts w:ascii="Calibri" w:hAnsi="Calibri" w:cs="Calibri"/>
          <w:rtl w:val="true"/>
        </w:rPr>
        <w:t xml:space="preserve">או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ויורשע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לאחריה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hd w:fill="FFFFFF" w:val="clear"/>
        <w:spacing w:lineRule="auto" w:line="360" w:before="0" w:after="160"/>
        <w:ind w:end="0"/>
        <w:jc w:val="both"/>
        <w:rPr/>
      </w:pPr>
      <w:r>
        <w:rPr>
          <w:b/>
          <w:bCs/>
          <w:spacing w:val="20"/>
        </w:rPr>
        <w:t>15</w:t>
      </w:r>
      <w:r>
        <w:rPr>
          <w:b/>
          <w:bCs/>
          <w:spacing w:val="20"/>
          <w:rtl w:val="true"/>
        </w:rPr>
        <w:t>.</w:t>
      </w:r>
      <w:r>
        <w:rPr>
          <w:spacing w:val="20"/>
          <w:rtl w:val="true"/>
        </w:rPr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הנזקים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</w:p>
    <w:p>
      <w:pPr>
        <w:pStyle w:val="Normal"/>
        <w:shd w:fill="FFFFFF" w:val="clear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יפצה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140,000</w:t>
      </w:r>
      <w:r>
        <w:rPr>
          <w:rtl w:val="true"/>
        </w:rPr>
        <w:t xml:space="preserve"> ₪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Fonts w:ascii="David" w:hAnsi="David"/>
          <w:rtl w:val="true"/>
        </w:rPr>
        <w:t>תשלומים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שווים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ורצופים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1/3/17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לחודש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שלאחריו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hd w:fill="FFFFFF" w:val="clear"/>
        <w:spacing w:lineRule="auto" w:line="360" w:before="0" w:after="160"/>
        <w:ind w:start="720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יפצה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60,000</w:t>
      </w:r>
      <w:r>
        <w:rPr>
          <w:rtl w:val="true"/>
        </w:rPr>
        <w:t xml:space="preserve"> ₪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Fonts w:ascii="David" w:hAnsi="David"/>
          <w:rtl w:val="true"/>
        </w:rPr>
        <w:t>תשלומים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שווים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ורצופים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1/3/17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לחודש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שלאחריו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hd w:fill="FFFFFF" w:val="clear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כלשהו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במועדו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תעמוד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יתרת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התשלומים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לפירעון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מידי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ותישא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הפרשי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הצמדה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וריבית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כחוק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התשלומים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יופקדו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מטעמם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למתלונן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מטעמו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שנפסק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hd w:fill="FFFFFF" w:val="clear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hd w:fill="FFFFFF" w:val="clear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מתוך הפיצוי יופקד סכום של </w:t>
      </w:r>
      <w:r>
        <w:rPr>
          <w:rFonts w:cs="David" w:ascii="David" w:hAnsi="David"/>
        </w:rPr>
        <w:t>160,000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בתכנית חיסכון על שם 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תיפתח בהגיעו לגיל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ואילו </w:t>
      </w:r>
      <w:r>
        <w:rPr>
          <w:rFonts w:cs="David" w:ascii="David" w:hAnsi="David"/>
        </w:rPr>
        <w:t>40,000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ישמשו לטיפול במתלונן כיום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hd w:fill="FFFFFF" w:val="clear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hd w:fill="FFFFFF" w:val="clear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Calibri" w:hAnsi="Calibri" w:cs="Calibri"/>
          <w:rtl w:val="true"/>
          <w:lang w:eastAsia="he-IL"/>
        </w:rPr>
        <w:t>מובהר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בזה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כי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אין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בפיצוי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משום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קביעה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לענין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נזקיו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המתלונן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והסכום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שנקבע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נועד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לפיצוי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ראשוני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בלבד</w:t>
      </w:r>
      <w:r>
        <w:rPr>
          <w:rFonts w:cs="Calibri" w:ascii="Calibri" w:hAnsi="Calibri"/>
          <w:rtl w:val="true"/>
          <w:lang w:eastAsia="he-IL"/>
        </w:rPr>
        <w:t>.</w:t>
      </w:r>
    </w:p>
    <w:p>
      <w:pPr>
        <w:pStyle w:val="Normal"/>
        <w:shd w:fill="FFFFFF" w:val="clear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firstLine="720"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זכות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ערעור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בתוך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45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יום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מהיום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לבית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המשפט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העליון</w:t>
      </w:r>
      <w:r>
        <w:rPr>
          <w:rFonts w:cs="Calibri" w:ascii="Calibri" w:hAnsi="Calibri"/>
          <w:b/>
          <w:bCs/>
          <w:rtl w:val="true"/>
        </w:rPr>
        <w:t>.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 טבת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ינואר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דיאנה סלע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6"/>
      <w:footerReference w:type="default" r:id="rId57"/>
      <w:type w:val="nextPage"/>
      <w:pgSz w:w="11906" w:h="16838"/>
      <w:pgMar w:left="1701" w:right="1701" w:gutter="0" w:header="187" w:top="1701" w:footer="720" w:bottom="851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Arial TUR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17474-08-14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מוופק עריאן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ascii="Times New (W1);Times New Roman" w:hAnsi="Times New (W1);Times New Roman" w:cs="Times New (W1);Times New Roman"/>
      <w:color w:val="000000"/>
    </w:rPr>
  </w:style>
  <w:style w:type="character" w:styleId="WW8Num3z0">
    <w:name w:val="WW8Num3z0"/>
    <w:qFormat/>
    <w:rPr/>
  </w:style>
  <w:style w:type="character" w:styleId="WW8Num4z0">
    <w:name w:val="WW8Num4z0"/>
    <w:qFormat/>
    <w:rPr>
      <w:rFonts w:cs="Times New Roman"/>
    </w:rPr>
  </w:style>
  <w:style w:type="character" w:styleId="WW8Num4z1">
    <w:name w:val="WW8Num4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LineNumber">
    <w:name w:val="line number"/>
    <w:rPr>
      <w:rFonts w:cs="Times New Roman"/>
    </w:rPr>
  </w:style>
  <w:style w:type="character" w:styleId="HeaderChar">
    <w:name w:val="Header Char"/>
    <w:qFormat/>
    <w:rPr>
      <w:rFonts w:cs="David"/>
      <w:sz w:val="24"/>
      <w:szCs w:val="24"/>
      <w:lang w:val="en-US" w:bidi="he-IL"/>
    </w:rPr>
  </w:style>
  <w:style w:type="character" w:styleId="FooterChar">
    <w:name w:val="Footer Char"/>
    <w:qFormat/>
    <w:rPr>
      <w:rFonts w:cs="David"/>
      <w:sz w:val="24"/>
      <w:szCs w:val="24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" w:hAnsi="Arial TUR" w:cs="Arial TUR"/>
      <w:spacing w:val="10"/>
      <w:sz w:val="28"/>
      <w:lang w:bidi="he-IL"/>
    </w:rPr>
  </w:style>
  <w:style w:type="character" w:styleId="BalloonTextChar">
    <w:name w:val="Balloon Text Char"/>
    <w:qFormat/>
    <w:rPr>
      <w:rFonts w:ascii="Tahoma" w:hAnsi="Tahoma" w:cs="Tahoma"/>
      <w:sz w:val="16"/>
      <w:szCs w:val="16"/>
      <w:lang w:val="en-US" w:bidi="he-I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NoSpacing">
    <w:name w:val="No Spacing"/>
    <w:qFormat/>
    <w:pPr>
      <w:widowControl/>
      <w:bidi w:val="1"/>
      <w:jc w:val="start"/>
    </w:pPr>
    <w:rPr>
      <w:rFonts w:ascii="Calibri" w:hAnsi="Calibri" w:eastAsia="Times New Roman" w:cs="Arial"/>
      <w:color w:val="auto"/>
      <w:sz w:val="22"/>
      <w:szCs w:val="22"/>
      <w:lang w:val="en-US" w:bidi="he-IL" w:eastAsia="zh-CN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/>
  </w:style>
  <w:style w:type="paragraph" w:styleId="ListParagraph">
    <w:name w:val="List Paragraph"/>
    <w:basedOn w:val="Normal"/>
    <w:qFormat/>
    <w:pPr>
      <w:spacing w:lineRule="auto" w:line="257" w:before="0" w:after="16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" w:hAnsi="Arial TUR" w:cs="Times New Roman"/>
      <w:spacing w:val="10"/>
      <w:sz w:val="28"/>
      <w:szCs w:val="20"/>
      <w:lang w:val="en-US"/>
    </w:rPr>
  </w:style>
  <w:style w:type="paragraph" w:styleId="ruller411">
    <w:name w:val="ruller41"/>
    <w:basedOn w:val="Normal"/>
    <w:qFormat/>
    <w:pPr>
      <w:overflowPunct w:val="false"/>
      <w:autoSpaceDE w:val="false"/>
      <w:spacing w:lineRule="auto" w:line="360"/>
      <w:jc w:val="both"/>
    </w:pPr>
    <w:rPr>
      <w:rFonts w:ascii="Arial TUR" w:hAnsi="Arial TUR" w:cs="Arial TUR"/>
      <w:spacing w:val="10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40c.a" TargetMode="External"/><Relationship Id="rId5" Type="http://schemas.openxmlformats.org/officeDocument/2006/relationships/hyperlink" Target="http://www.nevo.co.il/law/70301/40c.b" TargetMode="External"/><Relationship Id="rId6" Type="http://schemas.openxmlformats.org/officeDocument/2006/relationships/hyperlink" Target="http://www.nevo.co.il/law/70301/40i" TargetMode="External"/><Relationship Id="rId7" Type="http://schemas.openxmlformats.org/officeDocument/2006/relationships/hyperlink" Target="http://www.nevo.co.il/law/70301/144.a." TargetMode="External"/><Relationship Id="rId8" Type="http://schemas.openxmlformats.org/officeDocument/2006/relationships/hyperlink" Target="http://www.nevo.co.il/law/70301/333.a.1" TargetMode="External"/><Relationship Id="rId9" Type="http://schemas.openxmlformats.org/officeDocument/2006/relationships/hyperlink" Target="http://www.nevo.co.il/law/70301/335" TargetMode="External"/><Relationship Id="rId10" Type="http://schemas.openxmlformats.org/officeDocument/2006/relationships/hyperlink" Target="http://www.nevo.co.il/law/70301/338.a.5" TargetMode="External"/><Relationship Id="rId11" Type="http://schemas.openxmlformats.org/officeDocument/2006/relationships/hyperlink" Target="http://www.nevo.co.il/law/70301/340a" TargetMode="External"/><Relationship Id="rId12" Type="http://schemas.openxmlformats.org/officeDocument/2006/relationships/hyperlink" Target="http://www.nevo.co.il/law/70301/40ja" TargetMode="External"/><Relationship Id="rId13" Type="http://schemas.openxmlformats.org/officeDocument/2006/relationships/hyperlink" Target="http://www.nevo.co.il/law/70301/144.a.;29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340a;29" TargetMode="External"/><Relationship Id="rId16" Type="http://schemas.openxmlformats.org/officeDocument/2006/relationships/hyperlink" Target="http://www.nevo.co.il/law/70301/335;333.a.1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338.a.5" TargetMode="External"/><Relationship Id="rId19" Type="http://schemas.openxmlformats.org/officeDocument/2006/relationships/hyperlink" Target="http://www.nevo.co.il/case/17929065" TargetMode="External"/><Relationship Id="rId20" Type="http://schemas.openxmlformats.org/officeDocument/2006/relationships/hyperlink" Target="http://www.nevo.co.il/case/6473037" TargetMode="External"/><Relationship Id="rId21" Type="http://schemas.openxmlformats.org/officeDocument/2006/relationships/hyperlink" Target="http://www.nevo.co.il/case/20858378" TargetMode="External"/><Relationship Id="rId22" Type="http://schemas.openxmlformats.org/officeDocument/2006/relationships/hyperlink" Target="http://www.nevo.co.il/case/20854263" TargetMode="External"/><Relationship Id="rId23" Type="http://schemas.openxmlformats.org/officeDocument/2006/relationships/hyperlink" Target="http://www.nevo.co.il/case/20742183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case/6243627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40i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40c.a" TargetMode="External"/><Relationship Id="rId30" Type="http://schemas.openxmlformats.org/officeDocument/2006/relationships/hyperlink" Target="http://www.nevo.co.il/law/70301/40c.b" TargetMode="External"/><Relationship Id="rId31" Type="http://schemas.openxmlformats.org/officeDocument/2006/relationships/hyperlink" Target="http://www.nevo.co.il/law/70301/40ja" TargetMode="External"/><Relationship Id="rId32" Type="http://schemas.openxmlformats.org/officeDocument/2006/relationships/hyperlink" Target="http://www.nevo.co.il/law/70301/40jb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case/5958231" TargetMode="External"/><Relationship Id="rId35" Type="http://schemas.openxmlformats.org/officeDocument/2006/relationships/hyperlink" Target="http://www.nevo.co.il/case/5724364" TargetMode="External"/><Relationship Id="rId36" Type="http://schemas.openxmlformats.org/officeDocument/2006/relationships/hyperlink" Target="http://www.nevo.co.il/case/5887664" TargetMode="External"/><Relationship Id="rId37" Type="http://schemas.openxmlformats.org/officeDocument/2006/relationships/hyperlink" Target="http://www.nevo.co.il/case/6169310" TargetMode="External"/><Relationship Id="rId38" Type="http://schemas.openxmlformats.org/officeDocument/2006/relationships/hyperlink" Target="http://www.nevo.co.il/case/5852404" TargetMode="External"/><Relationship Id="rId39" Type="http://schemas.openxmlformats.org/officeDocument/2006/relationships/hyperlink" Target="http://www.nevo.co.il/case/5891605" TargetMode="External"/><Relationship Id="rId40" Type="http://schemas.openxmlformats.org/officeDocument/2006/relationships/hyperlink" Target="http://www.nevo.co.il/case/6000182" TargetMode="External"/><Relationship Id="rId41" Type="http://schemas.openxmlformats.org/officeDocument/2006/relationships/hyperlink" Target="http://www.nevo.co.il/case/6072945" TargetMode="External"/><Relationship Id="rId42" Type="http://schemas.openxmlformats.org/officeDocument/2006/relationships/hyperlink" Target="http://www.nevo.co.il/case/6102612" TargetMode="External"/><Relationship Id="rId43" Type="http://schemas.openxmlformats.org/officeDocument/2006/relationships/hyperlink" Target="http://www.nevo.co.il/case/20877459" TargetMode="External"/><Relationship Id="rId44" Type="http://schemas.openxmlformats.org/officeDocument/2006/relationships/hyperlink" Target="http://www.nevo.co.il/case/16944929" TargetMode="External"/><Relationship Id="rId45" Type="http://schemas.openxmlformats.org/officeDocument/2006/relationships/hyperlink" Target="http://www.nevo.co.il/case/5588206" TargetMode="External"/><Relationship Id="rId46" Type="http://schemas.openxmlformats.org/officeDocument/2006/relationships/hyperlink" Target="http://www.nevo.co.il/case/5724364" TargetMode="External"/><Relationship Id="rId47" Type="http://schemas.openxmlformats.org/officeDocument/2006/relationships/hyperlink" Target="http://www.nevo.co.il/case/4118781" TargetMode="External"/><Relationship Id="rId48" Type="http://schemas.openxmlformats.org/officeDocument/2006/relationships/hyperlink" Target="http://www.nevo.co.il/case/4552738" TargetMode="External"/><Relationship Id="rId49" Type="http://schemas.openxmlformats.org/officeDocument/2006/relationships/hyperlink" Target="http://www.nevo.co.il/case/17948201" TargetMode="External"/><Relationship Id="rId50" Type="http://schemas.openxmlformats.org/officeDocument/2006/relationships/hyperlink" Target="http://www.nevo.co.il/case/20307173" TargetMode="External"/><Relationship Id="rId51" Type="http://schemas.openxmlformats.org/officeDocument/2006/relationships/hyperlink" Target="http://www.nevo.co.il/case/3953501" TargetMode="External"/><Relationship Id="rId52" Type="http://schemas.openxmlformats.org/officeDocument/2006/relationships/hyperlink" Target="http://www.nevo.co.il/case/2767436" TargetMode="External"/><Relationship Id="rId53" Type="http://schemas.openxmlformats.org/officeDocument/2006/relationships/hyperlink" Target="http://www.nevo.co.il/case/5009247" TargetMode="External"/><Relationship Id="rId54" Type="http://schemas.openxmlformats.org/officeDocument/2006/relationships/hyperlink" Target="http://www.nevo.co.il/case/6473037" TargetMode="External"/><Relationship Id="rId55" Type="http://schemas.openxmlformats.org/officeDocument/2006/relationships/hyperlink" Target="http://www.nevo.co.il/advertisements/nevo-100.doc" TargetMode="External"/><Relationship Id="rId56" Type="http://schemas.openxmlformats.org/officeDocument/2006/relationships/header" Target="header1.xml"/><Relationship Id="rId57" Type="http://schemas.openxmlformats.org/officeDocument/2006/relationships/footer" Target="footer1.xml"/><Relationship Id="rId58" Type="http://schemas.openxmlformats.org/officeDocument/2006/relationships/numbering" Target="numbering.xml"/><Relationship Id="rId59" Type="http://schemas.openxmlformats.org/officeDocument/2006/relationships/fontTable" Target="fontTable.xml"/><Relationship Id="rId60" Type="http://schemas.openxmlformats.org/officeDocument/2006/relationships/settings" Target="settings.xml"/><Relationship Id="rId6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2017-01-24T13:15:00Z</dcterms:created>
  <dc:creator> </dc:creator>
  <dc:description/>
  <cp:keywords/>
  <dc:language>en-IL</dc:language>
  <cp:lastModifiedBy>hofit</cp:lastModifiedBy>
  <dcterms:modified xsi:type="dcterms:W3CDTF">2017-01-24T13:15:00Z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מוופק עריאן;ראפת עריאן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ProcID=133;209&amp;PartA=1332&amp;PartC=04</vt:lpwstr>
  </property>
  <property fmtid="{D5CDD505-2E9C-101B-9397-08002B2CF9AE}" pid="9" name="CASENOTES2">
    <vt:lpwstr>ProcID=133;209&amp;PartA=6295&amp;PartC=10</vt:lpwstr>
  </property>
  <property fmtid="{D5CDD505-2E9C-101B-9397-08002B2CF9AE}" pid="10" name="CASESLISTTMP1">
    <vt:lpwstr>17929065;6473037:2;20858378;20854263;20742183;6243627;5958231;5724364:2;5887664;6169310;5852404;5891605;6000182;6072945;6102612;20877459;16944929;5588206;4118781;4552738;17948201;20307173;3953501;2767436;5009247</vt:lpwstr>
  </property>
  <property fmtid="{D5CDD505-2E9C-101B-9397-08002B2CF9AE}" pid="11" name="CITY">
    <vt:lpwstr>חי'</vt:lpwstr>
  </property>
  <property fmtid="{D5CDD505-2E9C-101B-9397-08002B2CF9AE}" pid="12" name="DATE">
    <vt:lpwstr>20170119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דיאנה סלע</vt:lpwstr>
  </property>
  <property fmtid="{D5CDD505-2E9C-101B-9397-08002B2CF9AE}" pid="16" name="LAWLISTTMP1">
    <vt:lpwstr>70301/144.a;029:2;340a;335;333.a.1;338.a.5;040i;040c.a;040c.b;40ja;40jb</vt:lpwstr>
  </property>
  <property fmtid="{D5CDD505-2E9C-101B-9397-08002B2CF9AE}" pid="17" name="LAWYER">
    <vt:lpwstr/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17474</vt:lpwstr>
  </property>
  <property fmtid="{D5CDD505-2E9C-101B-9397-08002B2CF9AE}" pid="24" name="NEWPARTB">
    <vt:lpwstr>08</vt:lpwstr>
  </property>
  <property fmtid="{D5CDD505-2E9C-101B-9397-08002B2CF9AE}" pid="25" name="NEWPARTC">
    <vt:lpwstr>14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390020170119</vt:lpwstr>
  </property>
  <property fmtid="{D5CDD505-2E9C-101B-9397-08002B2CF9AE}" pid="36" name="TYPE_N_DATE">
    <vt:lpwstr>39020170119</vt:lpwstr>
  </property>
  <property fmtid="{D5CDD505-2E9C-101B-9397-08002B2CF9AE}" pid="37" name="VOLUME">
    <vt:lpwstr/>
  </property>
  <property fmtid="{D5CDD505-2E9C-101B-9397-08002B2CF9AE}" pid="38" name="WORDNUMPAGES">
    <vt:lpwstr>19</vt:lpwstr>
  </property>
</Properties>
</file>