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3219"/>
        <w:gridCol w:w="915"/>
        <w:gridCol w:w="3664"/>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בקריות</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7"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17701-07-21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מגיס</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4"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 xml:space="preserve">בפני </w:t>
            </w:r>
          </w:p>
        </w:tc>
        <w:tc>
          <w:tcPr>
            <w:tcW w:w="7897" w:type="dxa"/>
            <w:gridSpan w:val="4"/>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  סימי פלג קימלוב</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gridSpan w:val="3"/>
            <w:tcBorders/>
            <w:vAlign w:val="center"/>
          </w:tcPr>
          <w:p>
            <w:pPr>
              <w:pStyle w:val="Normal"/>
              <w:suppressLineNumbers/>
              <w:ind w:end="0"/>
              <w:jc w:val="start"/>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4"/>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gridSpan w:val="3"/>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 xml:space="preserve">ענאן מגיס </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ind w:end="0"/>
        <w:jc w:val="start"/>
        <w:rPr>
          <w:sz w:val="26"/>
          <w:szCs w:val="26"/>
        </w:rPr>
      </w:pPr>
      <w:r>
        <w:rPr>
          <w:sz w:val="26"/>
          <w:szCs w:val="26"/>
          <w:rtl w:val="true"/>
        </w:rPr>
      </w:r>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6"/>
          <w:szCs w:val="26"/>
        </w:rPr>
      </w:pPr>
      <w:r>
        <w:rPr>
          <w:rFonts w:cs="FrankRuehl" w:ascii="FrankRuehl" w:hAnsi="FrankRuehl"/>
          <w:sz w:val="26"/>
          <w:szCs w:val="26"/>
          <w:rtl w:val="true"/>
        </w:rPr>
      </w:r>
      <w:bookmarkStart w:id="2" w:name="LawTable"/>
      <w:bookmarkStart w:id="3" w:name="LawTable"/>
      <w:bookmarkEnd w:id="3"/>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 xml:space="preserve">פקודת הסמים המסוכנים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6</w:t>
        </w:r>
      </w:hyperlink>
      <w:r>
        <w:rPr>
          <w:rFonts w:cs="FrankRuehl" w:ascii="FrankRuehl" w:hAnsi="FrankRuehl"/>
          <w:rtl w:val="true"/>
        </w:rPr>
        <w:t xml:space="preserve">, </w:t>
      </w:r>
      <w:hyperlink r:id="rId4">
        <w:r>
          <w:rPr>
            <w:rStyle w:val="Hyperlink"/>
            <w:rFonts w:cs="FrankRuehl" w:ascii="FrankRuehl" w:hAnsi="FrankRuehl"/>
            <w:color w:val="0000FF"/>
          </w:rPr>
          <w:t>10</w:t>
        </w:r>
      </w:hyperlink>
    </w:p>
    <w:p>
      <w:pPr>
        <w:pStyle w:val="Normal"/>
        <w:spacing w:lineRule="exact" w:line="240" w:before="120" w:after="120"/>
        <w:ind w:hanging="283" w:start="283" w:end="0"/>
        <w:jc w:val="both"/>
        <w:rPr>
          <w:rFonts w:ascii="FrankRuehl" w:hAnsi="FrankRuehl" w:cs="FrankRuehl"/>
        </w:rPr>
      </w:pPr>
      <w:hyperlink r:id="rId5">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ascii="FrankRuehl" w:hAnsi="FrankRuehl" w:cs="FrankRuehl"/>
            <w:color w:val="0000FF"/>
            <w:rtl w:val="true"/>
          </w:rPr>
          <w:t>ג</w:t>
        </w:r>
      </w:hyperlink>
      <w:r>
        <w:rPr>
          <w:rFonts w:cs="FrankRuehl" w:ascii="FrankRuehl" w:hAnsi="FrankRuehl"/>
          <w:rtl w:val="true"/>
        </w:rPr>
        <w:t xml:space="preserve">, </w:t>
      </w:r>
      <w:hyperlink r:id="rId7">
        <w:r>
          <w:rPr>
            <w:rStyle w:val="Hyperlink"/>
            <w:rFonts w:cs="FrankRuehl" w:ascii="FrankRuehl" w:hAnsi="FrankRuehl"/>
            <w:color w:val="0000FF"/>
          </w:rPr>
          <w:t>144</w:t>
        </w:r>
      </w:hyperlink>
      <w:r>
        <w:rPr>
          <w:rFonts w:cs="FrankRuehl" w:ascii="FrankRuehl" w:hAnsi="FrankRuehl"/>
          <w:rtl w:val="true"/>
        </w:rPr>
        <w:t xml:space="preserve">, </w:t>
      </w:r>
      <w:hyperlink r:id="rId8">
        <w:r>
          <w:rPr>
            <w:rStyle w:val="Hyperlink"/>
            <w:rFonts w:cs="FrankRuehl" w:ascii="FrankRuehl" w:hAnsi="FrankRuehl"/>
            <w:color w:val="0000FF"/>
          </w:rPr>
          <w:t>287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413</w:t>
        </w:r>
      </w:hyperlink>
    </w:p>
    <w:p>
      <w:pPr>
        <w:pStyle w:val="Normal"/>
        <w:ind w:end="0"/>
        <w:jc w:val="start"/>
        <w:rPr>
          <w:rFonts w:ascii="FrankRuehl" w:hAnsi="FrankRuehl" w:cs="FrankRuehl"/>
          <w:sz w:val="26"/>
          <w:szCs w:val="26"/>
        </w:rPr>
      </w:pPr>
      <w:r>
        <w:rPr>
          <w:rFonts w:cs="FrankRuehl" w:ascii="FrankRuehl" w:hAnsi="FrankRuehl"/>
          <w:sz w:val="26"/>
          <w:szCs w:val="26"/>
          <w:rtl w:val="true"/>
        </w:rPr>
      </w:r>
      <w:bookmarkStart w:id="4" w:name="LawTable_End"/>
      <w:bookmarkStart w:id="5" w:name="LawTable_End"/>
      <w:bookmarkEnd w:id="5"/>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6" w:name="PsakDin"/>
            <w:bookmarkEnd w:id="6"/>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spacing w:lineRule="auto" w:line="360"/>
        <w:ind w:firstLine="720" w:end="0"/>
        <w:jc w:val="start"/>
        <w:rPr>
          <w:rFonts w:ascii="Arial" w:hAnsi="Arial" w:cs="Arial"/>
          <w:b/>
          <w:bCs/>
          <w:u w:val="single"/>
        </w:rPr>
      </w:pPr>
      <w:r>
        <w:rPr>
          <w:rFonts w:ascii="Arial" w:hAnsi="Arial" w:cs="Arial"/>
          <w:b/>
          <w:b/>
          <w:bCs/>
          <w:u w:val="single"/>
          <w:rtl w:val="true"/>
        </w:rPr>
        <w:t>כתבי האישום</w:t>
      </w:r>
    </w:p>
    <w:p>
      <w:pPr>
        <w:pStyle w:val="Normal"/>
        <w:spacing w:lineRule="auto" w:line="360"/>
        <w:ind w:firstLine="720" w:end="0"/>
        <w:jc w:val="start"/>
        <w:rPr>
          <w:rFonts w:ascii="Arial" w:hAnsi="Arial" w:cs="Arial"/>
          <w:b/>
          <w:bCs/>
          <w:u w:val="single"/>
        </w:rPr>
      </w:pPr>
      <w:r>
        <w:rPr>
          <w:rFonts w:ascii="Arial" w:hAnsi="Arial" w:cs="Arial"/>
          <w:b/>
          <w:b/>
          <w:bCs/>
          <w:u w:val="single"/>
          <w:rtl w:val="true"/>
        </w:rPr>
        <w:t xml:space="preserve">כתב האישום המתוקן  </w:t>
      </w:r>
      <w:hyperlink r:id="rId10">
        <w:r>
          <w:rPr>
            <w:rStyle w:val="Hyperlink"/>
            <w:rFonts w:ascii="Arial" w:hAnsi="Arial" w:cs="Arial"/>
            <w:b/>
            <w:b/>
            <w:bCs/>
            <w:color w:val="0000FF"/>
            <w:u w:val="single"/>
            <w:rtl w:val="true"/>
          </w:rPr>
          <w:t>ת</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17701-07-21</w:t>
        </w:r>
      </w:hyperlink>
      <w:r>
        <w:rPr>
          <w:rFonts w:cs="Arial" w:ascii="Arial" w:hAnsi="Arial"/>
          <w:b/>
          <w:bCs/>
          <w:u w:val="single"/>
          <w:rtl w:val="true"/>
        </w:rPr>
        <w:t xml:space="preserve"> (</w:t>
      </w:r>
      <w:r>
        <w:rPr>
          <w:rFonts w:ascii="Arial" w:hAnsi="Arial" w:cs="Arial"/>
          <w:b/>
          <w:b/>
          <w:bCs/>
          <w:u w:val="single"/>
          <w:rtl w:val="true"/>
        </w:rPr>
        <w:t>להלן</w:t>
      </w:r>
      <w:r>
        <w:rPr>
          <w:rFonts w:cs="Arial" w:ascii="Arial" w:hAnsi="Arial"/>
          <w:b/>
          <w:bCs/>
          <w:u w:val="single"/>
          <w:rtl w:val="true"/>
        </w:rPr>
        <w:t>: "</w:t>
      </w:r>
      <w:r>
        <w:rPr>
          <w:rFonts w:ascii="Arial" w:hAnsi="Arial" w:cs="Arial"/>
          <w:b/>
          <w:b/>
          <w:bCs/>
          <w:u w:val="single"/>
          <w:rtl w:val="true"/>
        </w:rPr>
        <w:t>התיק העיקרי</w:t>
      </w:r>
      <w:r>
        <w:rPr>
          <w:rFonts w:cs="Arial" w:ascii="Arial" w:hAnsi="Arial"/>
          <w:b/>
          <w:bCs/>
          <w:u w:val="single"/>
          <w:rtl w:val="true"/>
        </w:rPr>
        <w:t>")</w:t>
      </w:r>
    </w:p>
    <w:p>
      <w:pPr>
        <w:pStyle w:val="ListParagraph"/>
        <w:numPr>
          <w:ilvl w:val="0"/>
          <w:numId w:val="1"/>
        </w:numPr>
        <w:spacing w:lineRule="auto" w:line="360"/>
        <w:ind w:hanging="360" w:start="720" w:end="0"/>
        <w:jc w:val="both"/>
        <w:rPr>
          <w:rFonts w:ascii="Arial" w:hAnsi="Arial" w:cs="Arial"/>
          <w:b/>
          <w:bCs/>
        </w:rPr>
      </w:pPr>
      <w:bookmarkStart w:id="7" w:name="ABSTRACT_START"/>
      <w:bookmarkEnd w:id="7"/>
      <w:r>
        <w:rPr>
          <w:rFonts w:ascii="Arial" w:hAnsi="Arial" w:cs="Arial"/>
          <w:b/>
          <w:b/>
          <w:bCs/>
          <w:rtl w:val="true"/>
        </w:rPr>
        <w:t xml:space="preserve">הנאשם הורשע על פי הודאתו בעובדות כתב האישום המתוקן בעבירות של גידול יצור והכנה של סמים מסוכנים </w:t>
      </w:r>
      <w:r>
        <w:rPr>
          <w:rFonts w:ascii="Arial" w:hAnsi="Arial" w:cs="Arial"/>
          <w:b/>
          <w:b/>
          <w:bCs/>
          <w:rtl w:val="true"/>
        </w:rPr>
        <w:t>–</w:t>
      </w:r>
      <w:r>
        <w:rPr>
          <w:rFonts w:ascii="Arial" w:hAnsi="Arial" w:cs="Arial"/>
          <w:b/>
          <w:b/>
          <w:bCs/>
          <w:rtl w:val="true"/>
        </w:rPr>
        <w:t xml:space="preserve"> עבירה לפי </w:t>
      </w:r>
      <w:hyperlink r:id="rId11">
        <w:r>
          <w:rPr>
            <w:rStyle w:val="Hyperlink"/>
            <w:rFonts w:ascii="Arial" w:hAnsi="Arial" w:cs="Arial"/>
            <w:b/>
            <w:b/>
            <w:bCs/>
            <w:rtl w:val="true"/>
          </w:rPr>
          <w:t>סעיף</w:t>
        </w:r>
        <w:r>
          <w:rPr>
            <w:rStyle w:val="Hyperlink"/>
            <w:rFonts w:ascii="Arial" w:hAnsi="Arial" w:cs="Arial"/>
            <w:b/>
            <w:b/>
            <w:bCs/>
            <w:rtl w:val="true"/>
          </w:rPr>
          <w:t xml:space="preserve"> </w:t>
        </w:r>
        <w:r>
          <w:rPr>
            <w:rStyle w:val="Hyperlink"/>
            <w:rFonts w:cs="Arial" w:ascii="Arial" w:hAnsi="Arial"/>
            <w:b/>
            <w:bCs/>
          </w:rPr>
          <w:t>6</w:t>
        </w:r>
      </w:hyperlink>
      <w:r>
        <w:rPr>
          <w:rFonts w:cs="Arial" w:ascii="Arial" w:hAnsi="Arial"/>
          <w:b/>
          <w:bCs/>
          <w:rtl w:val="true"/>
        </w:rPr>
        <w:t xml:space="preserve"> </w:t>
      </w:r>
      <w:r>
        <w:rPr>
          <w:rFonts w:ascii="Arial" w:hAnsi="Arial" w:cs="Arial"/>
          <w:b/>
          <w:b/>
          <w:bCs/>
          <w:rtl w:val="true"/>
        </w:rPr>
        <w:t>ל</w:t>
      </w:r>
      <w:hyperlink r:id="rId12">
        <w:r>
          <w:rPr>
            <w:rStyle w:val="Hyperlink"/>
            <w:rFonts w:ascii="Arial" w:hAnsi="Arial" w:cs="Arial"/>
            <w:b/>
            <w:b/>
            <w:bCs/>
            <w:color w:val="0000FF"/>
            <w:u w:val="single"/>
            <w:rtl w:val="true"/>
          </w:rPr>
          <w:t>פקודת הסמים המסוכנים</w:t>
        </w:r>
      </w:hyperlink>
      <w:r>
        <w:rPr>
          <w:rFonts w:ascii="Arial" w:hAnsi="Arial" w:cs="Arial"/>
          <w:b/>
          <w:b/>
          <w:bCs/>
          <w:rtl w:val="true"/>
        </w:rPr>
        <w:t xml:space="preserve"> </w:t>
      </w:r>
      <w:r>
        <w:rPr>
          <w:rFonts w:cs="Arial" w:ascii="Arial" w:hAnsi="Arial"/>
          <w:b/>
          <w:bCs/>
          <w:rtl w:val="true"/>
        </w:rPr>
        <w:t>(</w:t>
      </w:r>
      <w:r>
        <w:rPr>
          <w:rFonts w:ascii="Arial" w:hAnsi="Arial" w:cs="Arial"/>
          <w:b/>
          <w:b/>
          <w:bCs/>
          <w:rtl w:val="true"/>
        </w:rPr>
        <w:t>נוסח חדש</w:t>
      </w:r>
      <w:r>
        <w:rPr>
          <w:rFonts w:cs="Arial" w:ascii="Arial" w:hAnsi="Arial"/>
          <w:b/>
          <w:bCs/>
          <w:rtl w:val="true"/>
        </w:rPr>
        <w:t xml:space="preserve">) </w:t>
      </w:r>
      <w:r>
        <w:rPr>
          <w:rFonts w:ascii="Arial" w:hAnsi="Arial" w:cs="Arial"/>
          <w:b/>
          <w:b/>
          <w:bCs/>
          <w:rtl w:val="true"/>
        </w:rPr>
        <w:t>תשל</w:t>
      </w:r>
      <w:r>
        <w:rPr>
          <w:rFonts w:cs="Arial" w:ascii="Arial" w:hAnsi="Arial"/>
          <w:b/>
          <w:bCs/>
          <w:rtl w:val="true"/>
        </w:rPr>
        <w:t>"</w:t>
      </w:r>
      <w:r>
        <w:rPr>
          <w:rFonts w:ascii="Arial" w:hAnsi="Arial" w:cs="Arial"/>
          <w:b/>
          <w:b/>
          <w:bCs/>
          <w:rtl w:val="true"/>
        </w:rPr>
        <w:t xml:space="preserve">ג </w:t>
      </w:r>
      <w:r>
        <w:rPr>
          <w:rFonts w:ascii="Arial" w:hAnsi="Arial" w:cs="Arial"/>
          <w:b/>
          <w:b/>
          <w:bCs/>
          <w:rtl w:val="true"/>
        </w:rPr>
        <w:t>–</w:t>
      </w:r>
      <w:r>
        <w:rPr>
          <w:rFonts w:ascii="Arial" w:hAnsi="Arial" w:cs="Arial"/>
          <w:b/>
          <w:b/>
          <w:bCs/>
          <w:rtl w:val="true"/>
        </w:rPr>
        <w:t xml:space="preserve"> </w:t>
      </w:r>
      <w:r>
        <w:rPr>
          <w:rFonts w:cs="Arial" w:ascii="Arial" w:hAnsi="Arial"/>
          <w:b/>
          <w:bCs/>
        </w:rPr>
        <w:t>1973</w:t>
      </w:r>
      <w:r>
        <w:rPr>
          <w:rFonts w:cs="Arial" w:ascii="Arial" w:hAnsi="Arial"/>
          <w:b/>
          <w:bCs/>
          <w:rtl w:val="true"/>
        </w:rPr>
        <w:t xml:space="preserve"> (</w:t>
      </w:r>
      <w:r>
        <w:rPr>
          <w:rFonts w:ascii="Arial" w:hAnsi="Arial" w:cs="Arial"/>
          <w:b/>
          <w:b/>
          <w:bCs/>
          <w:rtl w:val="true"/>
        </w:rPr>
        <w:t>להלן</w:t>
      </w:r>
      <w:r>
        <w:rPr>
          <w:rFonts w:cs="Arial" w:ascii="Arial" w:hAnsi="Arial"/>
          <w:b/>
          <w:bCs/>
          <w:rtl w:val="true"/>
        </w:rPr>
        <w:t>: "</w:t>
      </w:r>
      <w:r>
        <w:rPr>
          <w:rFonts w:ascii="Arial" w:hAnsi="Arial" w:cs="Arial"/>
          <w:b/>
          <w:b/>
          <w:bCs/>
          <w:rtl w:val="true"/>
        </w:rPr>
        <w:t>פקודת הסמים</w:t>
      </w:r>
      <w:r>
        <w:rPr>
          <w:rFonts w:cs="Arial" w:ascii="Arial" w:hAnsi="Arial"/>
          <w:b/>
          <w:bCs/>
          <w:rtl w:val="true"/>
        </w:rPr>
        <w:t xml:space="preserve">") </w:t>
      </w:r>
      <w:r>
        <w:rPr>
          <w:rFonts w:ascii="Arial" w:hAnsi="Arial" w:cs="Arial"/>
          <w:b/>
          <w:b/>
          <w:bCs/>
          <w:rtl w:val="true"/>
        </w:rPr>
        <w:t xml:space="preserve">וכן עבירה של החזקת כלים להכנת סמים מסוכנים שלא לצריכה עצמית </w:t>
      </w:r>
      <w:r>
        <w:rPr>
          <w:rFonts w:ascii="Arial" w:hAnsi="Arial" w:cs="Arial"/>
          <w:b/>
          <w:b/>
          <w:bCs/>
          <w:rtl w:val="true"/>
        </w:rPr>
        <w:t>–</w:t>
      </w:r>
      <w:r>
        <w:rPr>
          <w:rFonts w:ascii="Arial" w:hAnsi="Arial" w:cs="Arial"/>
          <w:b/>
          <w:b/>
          <w:bCs/>
          <w:rtl w:val="true"/>
        </w:rPr>
        <w:t xml:space="preserve"> עבירה לפי </w:t>
      </w:r>
      <w:hyperlink r:id="rId13">
        <w:r>
          <w:rPr>
            <w:rStyle w:val="Hyperlink"/>
            <w:rFonts w:ascii="Arial" w:hAnsi="Arial" w:cs="Arial"/>
            <w:b/>
            <w:b/>
            <w:bCs/>
            <w:rtl w:val="true"/>
          </w:rPr>
          <w:t>סעיף</w:t>
        </w:r>
        <w:r>
          <w:rPr>
            <w:rStyle w:val="Hyperlink"/>
            <w:rFonts w:ascii="Arial" w:hAnsi="Arial" w:cs="Arial"/>
            <w:b/>
            <w:b/>
            <w:bCs/>
            <w:rtl w:val="true"/>
          </w:rPr>
          <w:t xml:space="preserve"> </w:t>
        </w:r>
        <w:r>
          <w:rPr>
            <w:rStyle w:val="Hyperlink"/>
            <w:rFonts w:cs="Arial" w:ascii="Arial" w:hAnsi="Arial"/>
            <w:b/>
            <w:bCs/>
          </w:rPr>
          <w:t>10</w:t>
        </w:r>
      </w:hyperlink>
      <w:r>
        <w:rPr>
          <w:rFonts w:cs="Arial" w:ascii="Arial" w:hAnsi="Arial"/>
          <w:b/>
          <w:bCs/>
          <w:rtl w:val="true"/>
        </w:rPr>
        <w:t xml:space="preserve"> </w:t>
      </w:r>
      <w:r>
        <w:rPr>
          <w:rFonts w:ascii="Arial" w:hAnsi="Arial" w:cs="Arial"/>
          <w:b/>
          <w:b/>
          <w:bCs/>
          <w:rtl w:val="true"/>
        </w:rPr>
        <w:t>רישא לפקודת הסמים</w:t>
      </w:r>
      <w:r>
        <w:rPr>
          <w:rFonts w:cs="Arial" w:ascii="Arial" w:hAnsi="Arial"/>
          <w:b/>
          <w:bCs/>
          <w:rtl w:val="true"/>
        </w:rPr>
        <w:t xml:space="preserve">. </w:t>
      </w:r>
    </w:p>
    <w:p>
      <w:pPr>
        <w:pStyle w:val="ListParagraph"/>
        <w:spacing w:lineRule="auto" w:line="360"/>
        <w:ind w:end="0"/>
        <w:jc w:val="both"/>
        <w:rPr>
          <w:rFonts w:ascii="Arial" w:hAnsi="Arial" w:cs="Arial"/>
          <w:b/>
          <w:bCs/>
        </w:rPr>
      </w:pPr>
      <w:r>
        <w:rPr>
          <w:rFonts w:cs="Arial" w:ascii="Arial" w:hAnsi="Arial"/>
          <w:b/>
          <w:bCs/>
          <w:rtl w:val="true"/>
        </w:rPr>
      </w:r>
    </w:p>
    <w:p>
      <w:pPr>
        <w:pStyle w:val="ListParagraph"/>
        <w:numPr>
          <w:ilvl w:val="0"/>
          <w:numId w:val="1"/>
        </w:numPr>
        <w:spacing w:lineRule="auto" w:line="360"/>
        <w:ind w:hanging="360" w:start="720" w:end="0"/>
        <w:jc w:val="both"/>
        <w:rPr>
          <w:rFonts w:ascii="Arial" w:hAnsi="Arial" w:cs="Arial"/>
        </w:rPr>
      </w:pPr>
      <w:bookmarkStart w:id="8" w:name="ABSTRACT_END"/>
      <w:bookmarkEnd w:id="8"/>
      <w:r>
        <w:rPr>
          <w:rFonts w:ascii="Arial" w:hAnsi="Arial" w:cs="Arial"/>
          <w:rtl w:val="true"/>
        </w:rPr>
        <w:t>על פי עובדות כתב האישום המתוקן עובר למועד הרלוונטי לכתב האישום ייעד הנאשם חלקה מתוך שטח מצפון ליישוב כברי אשר בחזקת אחר לצורך הקמת שני מטעים לגידול שתילי סם מסוכן מסוג קנבוס</w:t>
      </w:r>
      <w:r>
        <w:rPr>
          <w:rFonts w:cs="Arial" w:ascii="Arial" w:hAnsi="Arial"/>
          <w:rtl w:val="true"/>
        </w:rPr>
        <w:t xml:space="preserve">. </w:t>
      </w:r>
      <w:r>
        <w:rPr>
          <w:rFonts w:ascii="Arial" w:hAnsi="Arial" w:cs="Arial"/>
          <w:rtl w:val="true"/>
        </w:rPr>
        <w:t xml:space="preserve">בתאריך </w:t>
      </w:r>
      <w:r>
        <w:rPr>
          <w:rFonts w:cs="Arial" w:ascii="Arial" w:hAnsi="Arial"/>
        </w:rPr>
        <w:t>29.6.21</w:t>
      </w:r>
      <w:r>
        <w:rPr>
          <w:rFonts w:cs="Arial" w:ascii="Arial" w:hAnsi="Arial"/>
          <w:rtl w:val="true"/>
        </w:rPr>
        <w:t xml:space="preserve"> </w:t>
      </w:r>
      <w:r>
        <w:rPr>
          <w:rFonts w:ascii="Arial" w:hAnsi="Arial" w:cs="Arial"/>
          <w:rtl w:val="true"/>
        </w:rPr>
        <w:t xml:space="preserve">בשעה </w:t>
      </w:r>
      <w:r>
        <w:rPr>
          <w:rFonts w:cs="Arial" w:ascii="Arial" w:hAnsi="Arial"/>
        </w:rPr>
        <w:t>16:10</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 xml:space="preserve">גידל הנאשם </w:t>
      </w:r>
      <w:r>
        <w:rPr>
          <w:rFonts w:cs="Arial" w:ascii="Arial" w:hAnsi="Arial"/>
        </w:rPr>
        <w:t>296</w:t>
      </w:r>
      <w:r>
        <w:rPr>
          <w:rFonts w:cs="Arial" w:ascii="Arial" w:hAnsi="Arial"/>
          <w:rtl w:val="true"/>
        </w:rPr>
        <w:t xml:space="preserve"> </w:t>
      </w:r>
      <w:r>
        <w:rPr>
          <w:rFonts w:ascii="Arial" w:hAnsi="Arial" w:cs="Arial"/>
          <w:rtl w:val="true"/>
        </w:rPr>
        <w:t xml:space="preserve">שתילים של סם מסוכן מסוג קנבוס במשקל </w:t>
      </w:r>
      <w:r>
        <w:rPr>
          <w:rFonts w:cs="Arial" w:ascii="Arial" w:hAnsi="Arial"/>
        </w:rPr>
        <w:t>3.30</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 xml:space="preserve">ג במטע אחד ו </w:t>
      </w:r>
      <w:r>
        <w:rPr>
          <w:rFonts w:ascii="Arial" w:hAnsi="Arial" w:cs="Arial"/>
          <w:rtl w:val="true"/>
        </w:rPr>
        <w:t>–</w:t>
      </w:r>
      <w:r>
        <w:rPr>
          <w:rFonts w:ascii="Arial" w:hAnsi="Arial" w:cs="Arial"/>
          <w:rtl w:val="true"/>
        </w:rPr>
        <w:t xml:space="preserve"> </w:t>
      </w:r>
      <w:r>
        <w:rPr>
          <w:rFonts w:cs="Arial" w:ascii="Arial" w:hAnsi="Arial"/>
        </w:rPr>
        <w:t>100</w:t>
      </w:r>
      <w:r>
        <w:rPr>
          <w:rFonts w:cs="Arial" w:ascii="Arial" w:hAnsi="Arial"/>
          <w:rtl w:val="true"/>
        </w:rPr>
        <w:t xml:space="preserve"> </w:t>
      </w:r>
      <w:r>
        <w:rPr>
          <w:rFonts w:ascii="Arial" w:hAnsi="Arial" w:cs="Arial"/>
          <w:rtl w:val="true"/>
        </w:rPr>
        <w:t xml:space="preserve">שתילים של סם מסוכן מסוג קנבוס במשקל </w:t>
      </w:r>
      <w:r>
        <w:rPr>
          <w:rFonts w:cs="Arial" w:ascii="Arial" w:hAnsi="Arial"/>
        </w:rPr>
        <w:t>532.72</w:t>
      </w:r>
      <w:r>
        <w:rPr>
          <w:rFonts w:cs="Arial" w:ascii="Arial" w:hAnsi="Arial"/>
          <w:rtl w:val="true"/>
        </w:rPr>
        <w:t xml:space="preserve"> </w:t>
      </w:r>
      <w:r>
        <w:rPr>
          <w:rFonts w:ascii="Arial" w:hAnsi="Arial" w:cs="Arial"/>
          <w:rtl w:val="true"/>
        </w:rPr>
        <w:t>גרם נטו במטע שני</w:t>
      </w:r>
      <w:r>
        <w:rPr>
          <w:rFonts w:cs="Arial" w:ascii="Arial" w:hAnsi="Arial"/>
          <w:rtl w:val="true"/>
        </w:rPr>
        <w:t xml:space="preserve">. </w:t>
      </w:r>
      <w:r>
        <w:rPr>
          <w:rFonts w:ascii="Arial" w:hAnsi="Arial" w:cs="Arial"/>
          <w:rtl w:val="true"/>
        </w:rPr>
        <w:t>במעמד זה</w:t>
      </w:r>
      <w:r>
        <w:rPr>
          <w:rFonts w:cs="Arial" w:ascii="Arial" w:hAnsi="Arial"/>
          <w:rtl w:val="true"/>
        </w:rPr>
        <w:t xml:space="preserve">, </w:t>
      </w:r>
      <w:r>
        <w:rPr>
          <w:rFonts w:ascii="Arial" w:hAnsi="Arial" w:cs="Arial"/>
          <w:rtl w:val="true"/>
        </w:rPr>
        <w:t>החזיק הנאשם בשני המטעים בכלים המשמשים לגידול סמים באופן שסיפקו תנאי גדילה וצמיחה בדמות צינורות השקיה</w:t>
      </w:r>
      <w:r>
        <w:rPr>
          <w:rFonts w:cs="Arial" w:ascii="Arial" w:hAnsi="Arial"/>
          <w:rtl w:val="true"/>
        </w:rPr>
        <w:t xml:space="preserve">, </w:t>
      </w:r>
      <w:r>
        <w:rPr>
          <w:rFonts w:ascii="Arial" w:hAnsi="Arial" w:cs="Arial"/>
          <w:rtl w:val="true"/>
        </w:rPr>
        <w:t>מחברים לצינורות השקייה</w:t>
      </w:r>
      <w:r>
        <w:rPr>
          <w:rFonts w:cs="Arial" w:ascii="Arial" w:hAnsi="Arial"/>
          <w:rtl w:val="true"/>
        </w:rPr>
        <w:t xml:space="preserve">, </w:t>
      </w:r>
      <w:r>
        <w:rPr>
          <w:rFonts w:ascii="Arial" w:hAnsi="Arial" w:cs="Arial"/>
          <w:rtl w:val="true"/>
        </w:rPr>
        <w:t>מיכל מים שהוצב בסמוך למטעים</w:t>
      </w:r>
      <w:r>
        <w:rPr>
          <w:rFonts w:cs="Arial" w:ascii="Arial" w:hAnsi="Arial"/>
          <w:rtl w:val="true"/>
        </w:rPr>
        <w:t xml:space="preserve">, </w:t>
      </w:r>
      <w:r>
        <w:rPr>
          <w:rFonts w:ascii="Arial" w:hAnsi="Arial" w:cs="Arial"/>
          <w:rtl w:val="true"/>
        </w:rPr>
        <w:t>מערכת טפטפות</w:t>
      </w:r>
      <w:r>
        <w:rPr>
          <w:rFonts w:cs="Arial" w:ascii="Arial" w:hAnsi="Arial"/>
          <w:rtl w:val="true"/>
        </w:rPr>
        <w:t xml:space="preserve">, </w:t>
      </w:r>
      <w:r>
        <w:rPr>
          <w:rFonts w:ascii="Arial" w:hAnsi="Arial" w:cs="Arial"/>
          <w:rtl w:val="true"/>
        </w:rPr>
        <w:t>מגרפה</w:t>
      </w:r>
      <w:r>
        <w:rPr>
          <w:rFonts w:cs="Arial" w:ascii="Arial" w:hAnsi="Arial"/>
          <w:rtl w:val="true"/>
        </w:rPr>
        <w:t xml:space="preserve">, </w:t>
      </w:r>
      <w:r>
        <w:rPr>
          <w:rFonts w:ascii="Arial" w:hAnsi="Arial" w:cs="Arial"/>
          <w:rtl w:val="true"/>
        </w:rPr>
        <w:t>מזמרה</w:t>
      </w:r>
      <w:r>
        <w:rPr>
          <w:rFonts w:cs="Arial" w:ascii="Arial" w:hAnsi="Arial"/>
          <w:rtl w:val="true"/>
        </w:rPr>
        <w:t xml:space="preserve">, </w:t>
      </w:r>
      <w:r>
        <w:rPr>
          <w:rFonts w:ascii="Arial" w:hAnsi="Arial" w:cs="Arial"/>
          <w:rtl w:val="true"/>
        </w:rPr>
        <w:t>מסורית עצים</w:t>
      </w:r>
      <w:r>
        <w:rPr>
          <w:rFonts w:cs="Arial" w:ascii="Arial" w:hAnsi="Arial"/>
          <w:rtl w:val="true"/>
        </w:rPr>
        <w:t xml:space="preserve">, </w:t>
      </w:r>
      <w:r>
        <w:rPr>
          <w:rFonts w:ascii="Arial" w:hAnsi="Arial" w:cs="Arial"/>
          <w:rtl w:val="true"/>
        </w:rPr>
        <w:t>קלשון</w:t>
      </w:r>
      <w:r>
        <w:rPr>
          <w:rFonts w:cs="Arial" w:ascii="Arial" w:hAnsi="Arial"/>
          <w:rtl w:val="true"/>
        </w:rPr>
        <w:t xml:space="preserve">, </w:t>
      </w:r>
      <w:r>
        <w:rPr>
          <w:rFonts w:ascii="Arial" w:hAnsi="Arial" w:cs="Arial"/>
          <w:rtl w:val="true"/>
        </w:rPr>
        <w:t>פטיש</w:t>
      </w:r>
      <w:r>
        <w:rPr>
          <w:rFonts w:cs="Arial" w:ascii="Arial" w:hAnsi="Arial"/>
          <w:rtl w:val="true"/>
        </w:rPr>
        <w:t xml:space="preserve">, </w:t>
      </w:r>
      <w:r>
        <w:rPr>
          <w:rFonts w:ascii="Arial" w:hAnsi="Arial" w:cs="Arial"/>
          <w:rtl w:val="true"/>
        </w:rPr>
        <w:t>חותך צנרת פלסטיק</w:t>
      </w:r>
      <w:r>
        <w:rPr>
          <w:rFonts w:cs="Arial" w:ascii="Arial" w:hAnsi="Arial"/>
          <w:rtl w:val="true"/>
        </w:rPr>
        <w:t xml:space="preserve">, </w:t>
      </w:r>
      <w:r>
        <w:rPr>
          <w:rFonts w:ascii="Arial" w:hAnsi="Arial" w:cs="Arial"/>
          <w:rtl w:val="true"/>
        </w:rPr>
        <w:t xml:space="preserve">משפך השקי ו </w:t>
      </w:r>
      <w:r>
        <w:rPr>
          <w:rFonts w:ascii="Arial" w:hAnsi="Arial" w:cs="Arial"/>
          <w:rtl w:val="true"/>
        </w:rPr>
        <w:t>–</w:t>
      </w:r>
      <w:r>
        <w:rPr>
          <w:rFonts w:ascii="Arial" w:hAnsi="Arial" w:cs="Arial"/>
          <w:rtl w:val="true"/>
        </w:rPr>
        <w:t xml:space="preserve"> שלושה מרססים</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הנאשם הודה וצירף שני תיקים נוספים כמפורט להלן</w:t>
      </w:r>
      <w:r>
        <w:rPr>
          <w:rFonts w:cs="Arial" w:ascii="Arial" w:hAnsi="Arial"/>
          <w:rtl w:val="true"/>
        </w:rPr>
        <w:t xml:space="preserve">: </w:t>
      </w:r>
    </w:p>
    <w:p>
      <w:pPr>
        <w:pStyle w:val="ListParagraph"/>
        <w:spacing w:lineRule="auto" w:line="360"/>
        <w:ind w:end="0"/>
        <w:jc w:val="both"/>
        <w:rPr>
          <w:rFonts w:ascii="Arial" w:hAnsi="Arial" w:cs="Arial"/>
          <w:b/>
          <w:bCs/>
        </w:rPr>
      </w:pPr>
      <w:r>
        <w:rPr>
          <w:rFonts w:cs="Arial" w:ascii="Arial" w:hAnsi="Arial"/>
          <w:b/>
          <w:bCs/>
          <w:rtl w:val="true"/>
        </w:rPr>
      </w:r>
    </w:p>
    <w:p>
      <w:pPr>
        <w:pStyle w:val="ListParagraph"/>
        <w:spacing w:lineRule="auto" w:line="360"/>
        <w:ind w:end="0"/>
        <w:jc w:val="both"/>
        <w:rPr>
          <w:rFonts w:ascii="Arial" w:hAnsi="Arial" w:cs="Arial"/>
          <w:b/>
          <w:bCs/>
          <w:u w:val="single"/>
        </w:rPr>
      </w:pPr>
      <w:r>
        <w:rPr>
          <w:rFonts w:ascii="Arial" w:hAnsi="Arial" w:cs="Arial"/>
          <w:b/>
          <w:b/>
          <w:bCs/>
          <w:u w:val="single"/>
          <w:rtl w:val="true"/>
        </w:rPr>
        <w:t>כתב אישום מתוקן ב</w:t>
      </w:r>
      <w:hyperlink r:id="rId14">
        <w:r>
          <w:rPr>
            <w:rStyle w:val="Hyperlink"/>
            <w:rFonts w:ascii="Arial" w:hAnsi="Arial" w:cs="Arial"/>
            <w:b/>
            <w:b/>
            <w:bCs/>
            <w:color w:val="0000FF"/>
            <w:u w:val="single"/>
            <w:rtl w:val="true"/>
          </w:rPr>
          <w:t>ת</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25406-03-20</w:t>
        </w:r>
      </w:hyperlink>
      <w:r>
        <w:rPr>
          <w:rFonts w:cs="Arial" w:ascii="Arial" w:hAnsi="Arial"/>
          <w:b/>
          <w:bCs/>
          <w:u w:val="single"/>
          <w:rtl w:val="true"/>
        </w:rPr>
        <w:t xml:space="preserve"> (</w:t>
      </w:r>
      <w:r>
        <w:rPr>
          <w:rFonts w:ascii="Arial" w:hAnsi="Arial" w:cs="Arial"/>
          <w:b/>
          <w:b/>
          <w:bCs/>
          <w:u w:val="single"/>
          <w:rtl w:val="true"/>
        </w:rPr>
        <w:t>להלן</w:t>
      </w:r>
      <w:r>
        <w:rPr>
          <w:rFonts w:cs="Arial" w:ascii="Arial" w:hAnsi="Arial"/>
          <w:b/>
          <w:bCs/>
          <w:u w:val="single"/>
          <w:rtl w:val="true"/>
        </w:rPr>
        <w:t>: "</w:t>
      </w:r>
      <w:r>
        <w:rPr>
          <w:rFonts w:ascii="Arial" w:hAnsi="Arial" w:cs="Arial"/>
          <w:b/>
          <w:b/>
          <w:bCs/>
          <w:u w:val="single"/>
          <w:rtl w:val="true"/>
        </w:rPr>
        <w:t xml:space="preserve">תיק צרוף </w:t>
      </w:r>
      <w:r>
        <w:rPr>
          <w:rFonts w:cs="Arial" w:ascii="Arial" w:hAnsi="Arial"/>
          <w:b/>
          <w:bCs/>
          <w:u w:val="single"/>
        </w:rPr>
        <w:t>1</w:t>
      </w:r>
      <w:r>
        <w:rPr>
          <w:rFonts w:cs="Arial" w:ascii="Arial" w:hAnsi="Arial"/>
          <w:b/>
          <w:bCs/>
          <w:u w:val="single"/>
          <w:rtl w:val="true"/>
        </w:rPr>
        <w:t>")</w:t>
      </w:r>
    </w:p>
    <w:p>
      <w:pPr>
        <w:pStyle w:val="ListParagraph"/>
        <w:spacing w:lineRule="auto" w:line="360"/>
        <w:ind w:end="0"/>
        <w:jc w:val="both"/>
        <w:rPr>
          <w:rFonts w:ascii="Arial" w:hAnsi="Arial" w:cs="Arial"/>
          <w:b/>
          <w:bCs/>
        </w:rPr>
      </w:pPr>
      <w:r>
        <w:rPr>
          <w:rFonts w:ascii="Arial" w:hAnsi="Arial" w:cs="Arial"/>
          <w:b/>
          <w:b/>
          <w:bCs/>
          <w:rtl w:val="true"/>
        </w:rPr>
        <w:t>הנאשם הורשע על פי הודאתו בעובדות כתב אישום המתוקן בעבירות של רכישת</w:t>
      </w:r>
      <w:r>
        <w:rPr>
          <w:rFonts w:cs="Arial" w:ascii="Arial" w:hAnsi="Arial"/>
          <w:b/>
          <w:bCs/>
          <w:rtl w:val="true"/>
        </w:rPr>
        <w:t xml:space="preserve">/ </w:t>
      </w:r>
      <w:r>
        <w:rPr>
          <w:rFonts w:ascii="Arial" w:hAnsi="Arial" w:cs="Arial"/>
          <w:b/>
          <w:b/>
          <w:bCs/>
          <w:rtl w:val="true"/>
        </w:rPr>
        <w:t xml:space="preserve">החזקת חלק של נשק או תחמושת </w:t>
      </w:r>
      <w:r>
        <w:rPr>
          <w:rFonts w:ascii="Arial" w:hAnsi="Arial" w:cs="Arial"/>
          <w:b/>
          <w:b/>
          <w:bCs/>
          <w:rtl w:val="true"/>
        </w:rPr>
        <w:t>–</w:t>
      </w:r>
      <w:r>
        <w:rPr>
          <w:rFonts w:ascii="Arial" w:hAnsi="Arial" w:cs="Arial"/>
          <w:b/>
          <w:b/>
          <w:bCs/>
          <w:rtl w:val="true"/>
        </w:rPr>
        <w:t xml:space="preserve"> עבירה לפי סעיף </w:t>
      </w:r>
      <w:r>
        <w:rPr>
          <w:rFonts w:cs="Arial" w:ascii="Arial" w:hAnsi="Arial"/>
          <w:b/>
          <w:bCs/>
        </w:rPr>
        <w:t>144</w:t>
      </w:r>
      <w:r>
        <w:rPr>
          <w:rFonts w:cs="Arial" w:ascii="Arial" w:hAnsi="Arial"/>
          <w:b/>
          <w:bCs/>
          <w:rtl w:val="true"/>
        </w:rPr>
        <w:t>(</w:t>
      </w:r>
      <w:r>
        <w:rPr>
          <w:rFonts w:ascii="Arial" w:hAnsi="Arial" w:cs="Arial"/>
          <w:b/>
          <w:b/>
          <w:bCs/>
          <w:rtl w:val="true"/>
        </w:rPr>
        <w:t>א</w:t>
      </w:r>
      <w:r>
        <w:rPr>
          <w:rFonts w:cs="Arial" w:ascii="Arial" w:hAnsi="Arial"/>
          <w:b/>
          <w:bCs/>
          <w:rtl w:val="true"/>
        </w:rPr>
        <w:t xml:space="preserve">) </w:t>
      </w:r>
      <w:r>
        <w:rPr>
          <w:rFonts w:ascii="Arial" w:hAnsi="Arial" w:cs="Arial"/>
          <w:b/>
          <w:b/>
          <w:bCs/>
          <w:rtl w:val="true"/>
        </w:rPr>
        <w:t>סיפא ל</w:t>
      </w:r>
      <w:hyperlink r:id="rId15">
        <w:r>
          <w:rPr>
            <w:rStyle w:val="Hyperlink"/>
            <w:rFonts w:ascii="Arial" w:hAnsi="Arial" w:cs="Arial"/>
            <w:b/>
            <w:b/>
            <w:bCs/>
            <w:color w:val="0000FF"/>
            <w:u w:val="single"/>
            <w:rtl w:val="true"/>
          </w:rPr>
          <w:t>חוק העונשין</w:t>
        </w:r>
      </w:hyperlink>
      <w:r>
        <w:rPr>
          <w:rFonts w:cs="Arial" w:ascii="Arial" w:hAnsi="Arial"/>
          <w:b/>
          <w:bCs/>
          <w:rtl w:val="true"/>
        </w:rPr>
        <w:t xml:space="preserve">, </w:t>
      </w:r>
      <w:r>
        <w:rPr>
          <w:rFonts w:ascii="Arial" w:hAnsi="Arial" w:cs="Arial"/>
          <w:b/>
          <w:b/>
          <w:bCs/>
          <w:rtl w:val="true"/>
        </w:rPr>
        <w:t>התשל</w:t>
      </w:r>
      <w:r>
        <w:rPr>
          <w:rFonts w:cs="Arial" w:ascii="Arial" w:hAnsi="Arial"/>
          <w:b/>
          <w:bCs/>
          <w:rtl w:val="true"/>
        </w:rPr>
        <w:t>"</w:t>
      </w:r>
      <w:r>
        <w:rPr>
          <w:rFonts w:ascii="Arial" w:hAnsi="Arial" w:cs="Arial"/>
          <w:b/>
          <w:b/>
          <w:bCs/>
          <w:rtl w:val="true"/>
        </w:rPr>
        <w:t xml:space="preserve">ז </w:t>
      </w:r>
      <w:r>
        <w:rPr>
          <w:rFonts w:ascii="Arial" w:hAnsi="Arial" w:cs="Arial"/>
          <w:b/>
          <w:b/>
          <w:bCs/>
          <w:rtl w:val="true"/>
        </w:rPr>
        <w:t>–</w:t>
      </w:r>
      <w:r>
        <w:rPr>
          <w:rFonts w:ascii="Arial" w:hAnsi="Arial" w:cs="Arial"/>
          <w:b/>
          <w:b/>
          <w:bCs/>
          <w:rtl w:val="true"/>
        </w:rPr>
        <w:t xml:space="preserve"> </w:t>
      </w:r>
      <w:r>
        <w:rPr>
          <w:rFonts w:cs="Arial" w:ascii="Arial" w:hAnsi="Arial"/>
          <w:b/>
          <w:bCs/>
        </w:rPr>
        <w:t>1977</w:t>
      </w:r>
      <w:r>
        <w:rPr>
          <w:rFonts w:cs="Arial" w:ascii="Arial" w:hAnsi="Arial"/>
          <w:b/>
          <w:bCs/>
          <w:rtl w:val="true"/>
        </w:rPr>
        <w:t xml:space="preserve"> (</w:t>
      </w:r>
      <w:r>
        <w:rPr>
          <w:rFonts w:ascii="Arial" w:hAnsi="Arial" w:cs="Arial"/>
          <w:b/>
          <w:b/>
          <w:bCs/>
          <w:rtl w:val="true"/>
        </w:rPr>
        <w:t>להלן</w:t>
      </w:r>
      <w:r>
        <w:rPr>
          <w:rFonts w:cs="Arial" w:ascii="Arial" w:hAnsi="Arial"/>
          <w:b/>
          <w:bCs/>
          <w:rtl w:val="true"/>
        </w:rPr>
        <w:t>: "</w:t>
      </w:r>
      <w:r>
        <w:rPr>
          <w:rFonts w:ascii="Arial" w:hAnsi="Arial" w:cs="Arial"/>
          <w:b/>
          <w:b/>
          <w:bCs/>
          <w:rtl w:val="true"/>
        </w:rPr>
        <w:t>חוק העונשין</w:t>
      </w:r>
      <w:r>
        <w:rPr>
          <w:rFonts w:cs="Arial" w:ascii="Arial" w:hAnsi="Arial"/>
          <w:b/>
          <w:bCs/>
          <w:rtl w:val="true"/>
        </w:rPr>
        <w:t xml:space="preserve">" </w:t>
      </w:r>
      <w:r>
        <w:rPr>
          <w:rFonts w:ascii="Arial" w:hAnsi="Arial" w:cs="Arial"/>
          <w:b/>
          <w:b/>
          <w:bCs/>
          <w:rtl w:val="true"/>
        </w:rPr>
        <w:t xml:space="preserve">ועבירת פריצה לבניין שאינו דירה ובצוע גניבה </w:t>
      </w:r>
      <w:r>
        <w:rPr>
          <w:rFonts w:ascii="Arial" w:hAnsi="Arial" w:cs="Arial"/>
          <w:b/>
          <w:b/>
          <w:bCs/>
          <w:rtl w:val="true"/>
        </w:rPr>
        <w:t>–</w:t>
      </w:r>
      <w:r>
        <w:rPr>
          <w:rFonts w:ascii="Arial" w:hAnsi="Arial" w:cs="Arial"/>
          <w:b/>
          <w:b/>
          <w:bCs/>
          <w:rtl w:val="true"/>
        </w:rPr>
        <w:t xml:space="preserve"> עבירה לפי סעיף </w:t>
      </w:r>
      <w:r>
        <w:rPr>
          <w:rFonts w:cs="Arial" w:ascii="Arial" w:hAnsi="Arial"/>
          <w:b/>
          <w:bCs/>
        </w:rPr>
        <w:t>407</w:t>
      </w:r>
      <w:r>
        <w:rPr>
          <w:rFonts w:cs="Arial" w:ascii="Arial" w:hAnsi="Arial"/>
          <w:b/>
          <w:bCs/>
          <w:rtl w:val="true"/>
        </w:rPr>
        <w:t>(</w:t>
      </w:r>
      <w:r>
        <w:rPr>
          <w:rFonts w:ascii="Arial" w:hAnsi="Arial" w:cs="Arial"/>
          <w:b/>
          <w:b/>
          <w:bCs/>
          <w:rtl w:val="true"/>
        </w:rPr>
        <w:t>ב</w:t>
      </w:r>
      <w:r>
        <w:rPr>
          <w:rFonts w:cs="Arial" w:ascii="Arial" w:hAnsi="Arial"/>
          <w:b/>
          <w:bCs/>
          <w:rtl w:val="true"/>
        </w:rPr>
        <w:t xml:space="preserve">) </w:t>
      </w:r>
      <w:r>
        <w:rPr>
          <w:rFonts w:ascii="Arial" w:hAnsi="Arial" w:cs="Arial"/>
          <w:b/>
          <w:b/>
          <w:bCs/>
          <w:rtl w:val="true"/>
        </w:rPr>
        <w:t>לחוק העונשין</w:t>
      </w:r>
      <w:r>
        <w:rPr>
          <w:rFonts w:cs="Arial" w:ascii="Arial" w:hAnsi="Arial"/>
          <w:b/>
          <w:bCs/>
          <w:rtl w:val="true"/>
        </w:rPr>
        <w:t xml:space="preserve">. </w:t>
      </w:r>
    </w:p>
    <w:p>
      <w:pPr>
        <w:pStyle w:val="ListParagraph"/>
        <w:spacing w:lineRule="auto" w:line="360"/>
        <w:ind w:end="0"/>
        <w:jc w:val="both"/>
        <w:rPr>
          <w:rFonts w:ascii="Arial" w:hAnsi="Arial" w:cs="Arial"/>
          <w:b/>
          <w:bCs/>
        </w:rPr>
      </w:pPr>
      <w:r>
        <w:rPr>
          <w:rFonts w:cs="Arial" w:ascii="Arial" w:hAnsi="Arial"/>
          <w:b/>
          <w:bCs/>
          <w:rtl w:val="true"/>
        </w:rPr>
      </w:r>
    </w:p>
    <w:p>
      <w:pPr>
        <w:pStyle w:val="ListParagraph"/>
        <w:spacing w:lineRule="auto" w:line="360"/>
        <w:ind w:end="0"/>
        <w:jc w:val="both"/>
        <w:rPr>
          <w:rFonts w:ascii="Arial" w:hAnsi="Arial" w:cs="Arial"/>
        </w:rPr>
      </w:pPr>
      <w:r>
        <w:rPr>
          <w:rFonts w:ascii="Arial" w:hAnsi="Arial" w:cs="Arial"/>
          <w:rtl w:val="true"/>
        </w:rPr>
        <w:t>על פי עובדות כתב האישום המתוקן</w:t>
      </w:r>
      <w:r>
        <w:rPr>
          <w:rFonts w:cs="Arial" w:ascii="Arial" w:hAnsi="Arial"/>
          <w:rtl w:val="true"/>
        </w:rPr>
        <w:t xml:space="preserve">, </w:t>
      </w:r>
      <w:r>
        <w:rPr>
          <w:rFonts w:ascii="Arial" w:hAnsi="Arial" w:cs="Arial"/>
          <w:rtl w:val="true"/>
        </w:rPr>
        <w:t xml:space="preserve">בתאריך </w:t>
      </w:r>
      <w:r>
        <w:rPr>
          <w:rFonts w:cs="Arial" w:ascii="Arial" w:hAnsi="Arial"/>
        </w:rPr>
        <w:t>16.7.19</w:t>
      </w:r>
      <w:r>
        <w:rPr>
          <w:rFonts w:cs="Arial" w:ascii="Arial" w:hAnsi="Arial"/>
          <w:rtl w:val="true"/>
        </w:rPr>
        <w:t xml:space="preserve"> </w:t>
      </w:r>
      <w:r>
        <w:rPr>
          <w:rFonts w:ascii="Arial" w:hAnsi="Arial" w:cs="Arial"/>
          <w:rtl w:val="true"/>
        </w:rPr>
        <w:t>בשעה שאינה ידועה למאשימה</w:t>
      </w:r>
      <w:r>
        <w:rPr>
          <w:rFonts w:cs="Arial" w:ascii="Arial" w:hAnsi="Arial"/>
          <w:rtl w:val="true"/>
        </w:rPr>
        <w:t xml:space="preserve">, </w:t>
      </w:r>
      <w:r>
        <w:rPr>
          <w:rFonts w:ascii="Arial" w:hAnsi="Arial" w:cs="Arial"/>
          <w:rtl w:val="true"/>
        </w:rPr>
        <w:t>ביישוב שומרה התפרץ הנאשם למחסן צבאי באופן שפרץ את המנעול בדלת באמצעות מספרי  תוכי ונכנס לתוך המחסן בכוונה לבצע גניבה</w:t>
      </w:r>
      <w:r>
        <w:rPr>
          <w:rFonts w:cs="Arial" w:ascii="Arial" w:hAnsi="Arial"/>
          <w:rtl w:val="true"/>
        </w:rPr>
        <w:t xml:space="preserve">. </w:t>
      </w:r>
      <w:r>
        <w:rPr>
          <w:rFonts w:ascii="Arial" w:hAnsi="Arial" w:cs="Arial"/>
          <w:rtl w:val="true"/>
        </w:rPr>
        <w:t>בנסיבות אלה</w:t>
      </w:r>
      <w:r>
        <w:rPr>
          <w:rFonts w:cs="Arial" w:ascii="Arial" w:hAnsi="Arial"/>
          <w:rtl w:val="true"/>
        </w:rPr>
        <w:t xml:space="preserve">, </w:t>
      </w:r>
      <w:r>
        <w:rPr>
          <w:rFonts w:ascii="Arial" w:hAnsi="Arial" w:cs="Arial"/>
          <w:rtl w:val="true"/>
        </w:rPr>
        <w:t xml:space="preserve">נטל ונשא הנאשם </w:t>
      </w:r>
      <w:r>
        <w:rPr>
          <w:rFonts w:cs="Arial" w:ascii="Arial" w:hAnsi="Arial"/>
        </w:rPr>
        <w:t>2</w:t>
      </w:r>
      <w:r>
        <w:rPr>
          <w:rFonts w:cs="Arial" w:ascii="Arial" w:hAnsi="Arial"/>
          <w:rtl w:val="true"/>
        </w:rPr>
        <w:t xml:space="preserve"> </w:t>
      </w:r>
      <w:r>
        <w:rPr>
          <w:rFonts w:ascii="Arial" w:hAnsi="Arial" w:cs="Arial"/>
          <w:rtl w:val="true"/>
        </w:rPr>
        <w:t xml:space="preserve">מחסניות </w:t>
      </w:r>
      <w:r>
        <w:rPr>
          <w:rFonts w:cs="Arial" w:ascii="Arial" w:hAnsi="Arial"/>
        </w:rPr>
        <w:t>M</w:t>
      </w:r>
      <w:r>
        <w:rPr>
          <w:rFonts w:cs="Arial" w:ascii="Arial" w:hAnsi="Arial"/>
        </w:rPr>
        <w:t>16</w:t>
      </w:r>
      <w:r>
        <w:rPr>
          <w:rFonts w:cs="Arial" w:ascii="Arial" w:hAnsi="Arial"/>
          <w:rtl w:val="true"/>
        </w:rPr>
        <w:t xml:space="preserve"> </w:t>
      </w:r>
      <w:r>
        <w:rPr>
          <w:rFonts w:ascii="Arial" w:hAnsi="Arial" w:cs="Arial"/>
          <w:rtl w:val="true"/>
        </w:rPr>
        <w:t xml:space="preserve">המוחזקות בצולבת כשבתוכן </w:t>
      </w:r>
      <w:r>
        <w:rPr>
          <w:rFonts w:cs="Arial" w:ascii="Arial" w:hAnsi="Arial"/>
        </w:rPr>
        <w:t>56</w:t>
      </w:r>
      <w:r>
        <w:rPr>
          <w:rFonts w:cs="Arial" w:ascii="Arial" w:hAnsi="Arial"/>
          <w:rtl w:val="true"/>
        </w:rPr>
        <w:t xml:space="preserve"> </w:t>
      </w:r>
      <w:r>
        <w:rPr>
          <w:rFonts w:ascii="Arial" w:hAnsi="Arial" w:cs="Arial"/>
          <w:rtl w:val="true"/>
        </w:rPr>
        <w:t xml:space="preserve">כדורים בקוטר </w:t>
      </w:r>
      <w:r>
        <w:rPr>
          <w:rFonts w:cs="Arial" w:ascii="Arial" w:hAnsi="Arial"/>
        </w:rPr>
        <w:t>5.56</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 xml:space="preserve">, </w:t>
      </w:r>
      <w:r>
        <w:rPr>
          <w:rFonts w:cs="Arial" w:ascii="Arial" w:hAnsi="Arial"/>
        </w:rPr>
        <w:t>3</w:t>
      </w:r>
      <w:r>
        <w:rPr>
          <w:rFonts w:cs="Arial" w:ascii="Arial" w:hAnsi="Arial"/>
          <w:rtl w:val="true"/>
        </w:rPr>
        <w:t xml:space="preserve"> </w:t>
      </w:r>
      <w:r>
        <w:rPr>
          <w:rFonts w:ascii="Arial" w:hAnsi="Arial" w:cs="Arial"/>
          <w:rtl w:val="true"/>
        </w:rPr>
        <w:t>ברוסים צבאיים סגורים</w:t>
      </w:r>
      <w:r>
        <w:rPr>
          <w:rFonts w:cs="Arial" w:ascii="Arial" w:hAnsi="Arial"/>
          <w:rtl w:val="true"/>
        </w:rPr>
        <w:t xml:space="preserve">, </w:t>
      </w:r>
      <w:r>
        <w:rPr>
          <w:rFonts w:ascii="Arial" w:hAnsi="Arial" w:cs="Arial"/>
          <w:rtl w:val="true"/>
        </w:rPr>
        <w:t xml:space="preserve">שבכל אחד מהם </w:t>
      </w:r>
      <w:r>
        <w:rPr>
          <w:rFonts w:cs="Arial" w:ascii="Arial" w:hAnsi="Arial"/>
        </w:rPr>
        <w:t>230</w:t>
      </w:r>
      <w:r>
        <w:rPr>
          <w:rFonts w:cs="Arial" w:ascii="Arial" w:hAnsi="Arial"/>
          <w:rtl w:val="true"/>
        </w:rPr>
        <w:t xml:space="preserve"> </w:t>
      </w:r>
      <w:r>
        <w:rPr>
          <w:rFonts w:ascii="Arial" w:hAnsi="Arial" w:cs="Arial"/>
          <w:rtl w:val="true"/>
        </w:rPr>
        <w:t xml:space="preserve">כדורים בקוטר </w:t>
      </w:r>
      <w:r>
        <w:rPr>
          <w:rFonts w:cs="Arial" w:ascii="Arial" w:hAnsi="Arial"/>
        </w:rPr>
        <w:t>7.62</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 xml:space="preserve">מ וקרטון שבתוכו </w:t>
      </w:r>
      <w:r>
        <w:rPr>
          <w:rFonts w:cs="Arial" w:ascii="Arial" w:hAnsi="Arial"/>
        </w:rPr>
        <w:t>576</w:t>
      </w:r>
      <w:r>
        <w:rPr>
          <w:rFonts w:cs="Arial" w:ascii="Arial" w:hAnsi="Arial"/>
          <w:rtl w:val="true"/>
        </w:rPr>
        <w:t xml:space="preserve"> </w:t>
      </w:r>
      <w:r>
        <w:rPr>
          <w:rFonts w:ascii="Arial" w:hAnsi="Arial" w:cs="Arial"/>
          <w:rtl w:val="true"/>
        </w:rPr>
        <w:t xml:space="preserve">כדורים בקוטר </w:t>
      </w:r>
      <w:r>
        <w:rPr>
          <w:rFonts w:cs="Arial" w:ascii="Arial" w:hAnsi="Arial"/>
        </w:rPr>
        <w:t>7.62</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 xml:space="preserve">מ </w:t>
      </w:r>
      <w:r>
        <w:rPr>
          <w:rFonts w:ascii="Arial" w:hAnsi="Arial" w:cs="Arial"/>
          <w:rtl w:val="true"/>
        </w:rPr>
        <w:t>–</w:t>
      </w:r>
      <w:r>
        <w:rPr>
          <w:rFonts w:ascii="Arial" w:hAnsi="Arial" w:cs="Arial"/>
          <w:rtl w:val="true"/>
        </w:rPr>
        <w:t xml:space="preserve"> סך הכל </w:t>
      </w:r>
      <w:r>
        <w:rPr>
          <w:rFonts w:cs="Arial" w:ascii="Arial" w:hAnsi="Arial"/>
        </w:rPr>
        <w:t>1,266</w:t>
      </w:r>
      <w:r>
        <w:rPr>
          <w:rFonts w:cs="Arial" w:ascii="Arial" w:hAnsi="Arial"/>
          <w:rtl w:val="true"/>
        </w:rPr>
        <w:t xml:space="preserve"> </w:t>
      </w:r>
      <w:r>
        <w:rPr>
          <w:rFonts w:ascii="Arial" w:hAnsi="Arial" w:cs="Arial"/>
          <w:rtl w:val="true"/>
        </w:rPr>
        <w:t>כדורי תחמושת</w:t>
      </w:r>
      <w:r>
        <w:rPr>
          <w:rFonts w:cs="Arial" w:ascii="Arial" w:hAnsi="Arial"/>
          <w:rtl w:val="true"/>
        </w:rPr>
        <w:t xml:space="preserve">. </w:t>
      </w:r>
      <w:r>
        <w:rPr>
          <w:rFonts w:ascii="Arial" w:hAnsi="Arial" w:cs="Arial"/>
          <w:rtl w:val="true"/>
        </w:rPr>
        <w:t>בהמשך לאמור</w:t>
      </w:r>
      <w:r>
        <w:rPr>
          <w:rFonts w:cs="Arial" w:ascii="Arial" w:hAnsi="Arial"/>
          <w:rtl w:val="true"/>
        </w:rPr>
        <w:t xml:space="preserve">, </w:t>
      </w:r>
      <w:r>
        <w:rPr>
          <w:rFonts w:ascii="Arial" w:hAnsi="Arial" w:cs="Arial"/>
          <w:rtl w:val="true"/>
        </w:rPr>
        <w:t xml:space="preserve">בתאריך </w:t>
      </w:r>
      <w:r>
        <w:rPr>
          <w:rFonts w:cs="Arial" w:ascii="Arial" w:hAnsi="Arial"/>
        </w:rPr>
        <w:t>31.7.19</w:t>
      </w:r>
      <w:r>
        <w:rPr>
          <w:rFonts w:cs="Arial" w:ascii="Arial" w:hAnsi="Arial"/>
          <w:rtl w:val="true"/>
        </w:rPr>
        <w:t xml:space="preserve"> </w:t>
      </w:r>
      <w:r>
        <w:rPr>
          <w:rFonts w:ascii="Arial" w:hAnsi="Arial" w:cs="Arial"/>
          <w:rtl w:val="true"/>
        </w:rPr>
        <w:t>במהלך חיפוש שבוצע על פי צו חיפוש בדירת הנאשם ביישוב עראמשה נתפס הנאשם כשהוא מחזיק בתחמושת</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b/>
          <w:bCs/>
          <w:u w:val="single"/>
        </w:rPr>
      </w:pPr>
      <w:r>
        <w:rPr>
          <w:rFonts w:ascii="Arial" w:hAnsi="Arial" w:cs="Arial"/>
          <w:b/>
          <w:b/>
          <w:bCs/>
          <w:u w:val="single"/>
          <w:rtl w:val="true"/>
        </w:rPr>
        <w:t>טיוטת כתב אישום פל</w:t>
      </w:r>
      <w:r>
        <w:rPr>
          <w:rFonts w:cs="Arial" w:ascii="Arial" w:hAnsi="Arial"/>
          <w:b/>
          <w:bCs/>
          <w:u w:val="single"/>
          <w:rtl w:val="true"/>
        </w:rPr>
        <w:t>"</w:t>
      </w:r>
      <w:r>
        <w:rPr>
          <w:rFonts w:ascii="Arial" w:hAnsi="Arial" w:cs="Arial"/>
          <w:b/>
          <w:b/>
          <w:bCs/>
          <w:u w:val="single"/>
          <w:rtl w:val="true"/>
        </w:rPr>
        <w:t xml:space="preserve">א </w:t>
      </w:r>
      <w:r>
        <w:rPr>
          <w:rFonts w:cs="Arial" w:ascii="Arial" w:hAnsi="Arial"/>
          <w:b/>
          <w:bCs/>
          <w:u w:val="single"/>
        </w:rPr>
        <w:t>369973/2022</w:t>
      </w:r>
      <w:r>
        <w:rPr>
          <w:rFonts w:cs="Arial" w:ascii="Arial" w:hAnsi="Arial"/>
          <w:b/>
          <w:bCs/>
          <w:u w:val="single"/>
          <w:rtl w:val="true"/>
        </w:rPr>
        <w:t xml:space="preserve"> (</w:t>
      </w:r>
      <w:r>
        <w:rPr>
          <w:rFonts w:ascii="Arial" w:hAnsi="Arial" w:cs="Arial"/>
          <w:b/>
          <w:b/>
          <w:bCs/>
          <w:u w:val="single"/>
          <w:rtl w:val="true"/>
        </w:rPr>
        <w:t>להלן</w:t>
      </w:r>
      <w:r>
        <w:rPr>
          <w:rFonts w:cs="Arial" w:ascii="Arial" w:hAnsi="Arial"/>
          <w:b/>
          <w:bCs/>
          <w:u w:val="single"/>
          <w:rtl w:val="true"/>
        </w:rPr>
        <w:t>: "</w:t>
      </w:r>
      <w:r>
        <w:rPr>
          <w:rFonts w:ascii="Arial" w:hAnsi="Arial" w:cs="Arial"/>
          <w:b/>
          <w:b/>
          <w:bCs/>
          <w:u w:val="single"/>
          <w:rtl w:val="true"/>
        </w:rPr>
        <w:t xml:space="preserve">תיק צרוף </w:t>
      </w:r>
      <w:r>
        <w:rPr>
          <w:rFonts w:cs="Arial" w:ascii="Arial" w:hAnsi="Arial"/>
          <w:b/>
          <w:bCs/>
          <w:u w:val="single"/>
        </w:rPr>
        <w:t>2</w:t>
      </w:r>
      <w:r>
        <w:rPr>
          <w:rFonts w:cs="Arial" w:ascii="Arial" w:hAnsi="Arial"/>
          <w:b/>
          <w:bCs/>
          <w:u w:val="single"/>
          <w:rtl w:val="true"/>
        </w:rPr>
        <w:t xml:space="preserve">") </w:t>
      </w:r>
    </w:p>
    <w:p>
      <w:pPr>
        <w:pStyle w:val="Normal"/>
        <w:spacing w:lineRule="auto" w:line="360"/>
        <w:ind w:start="720" w:end="0"/>
        <w:jc w:val="both"/>
        <w:rPr>
          <w:rFonts w:ascii="Arial" w:hAnsi="Arial" w:cs="Arial"/>
          <w:b/>
          <w:bCs/>
        </w:rPr>
      </w:pPr>
      <w:r>
        <w:rPr>
          <w:rFonts w:ascii="Arial" w:hAnsi="Arial" w:cs="Arial"/>
          <w:b/>
          <w:b/>
          <w:bCs/>
          <w:rtl w:val="true"/>
        </w:rPr>
        <w:t xml:space="preserve">הנאשם הורשע על פי הודאתו בעובדות טיוטת כתב האישום בעבירה של הפרת הוראה חוקית </w:t>
      </w:r>
      <w:r>
        <w:rPr>
          <w:rFonts w:ascii="Arial" w:hAnsi="Arial" w:cs="Arial"/>
          <w:b/>
          <w:b/>
          <w:bCs/>
          <w:rtl w:val="true"/>
        </w:rPr>
        <w:t>–</w:t>
      </w:r>
      <w:r>
        <w:rPr>
          <w:rFonts w:ascii="Arial" w:hAnsi="Arial" w:cs="Arial"/>
          <w:b/>
          <w:b/>
          <w:bCs/>
          <w:rtl w:val="true"/>
        </w:rPr>
        <w:t xml:space="preserve"> עבירה לפי </w:t>
      </w:r>
      <w:hyperlink r:id="rId16">
        <w:r>
          <w:rPr>
            <w:rStyle w:val="Hyperlink"/>
            <w:rFonts w:ascii="Arial" w:hAnsi="Arial" w:cs="Arial"/>
            <w:b/>
            <w:b/>
            <w:bCs/>
            <w:rtl w:val="true"/>
          </w:rPr>
          <w:t>סעיף</w:t>
        </w:r>
        <w:r>
          <w:rPr>
            <w:rStyle w:val="Hyperlink"/>
            <w:rFonts w:ascii="Arial" w:hAnsi="Arial" w:cs="Arial"/>
            <w:b/>
            <w:b/>
            <w:bCs/>
            <w:rtl w:val="true"/>
          </w:rPr>
          <w:t xml:space="preserve"> </w:t>
        </w:r>
        <w:r>
          <w:rPr>
            <w:rStyle w:val="Hyperlink"/>
            <w:rFonts w:cs="Arial" w:ascii="Arial" w:hAnsi="Arial"/>
            <w:b/>
            <w:bCs/>
          </w:rPr>
          <w:t>287</w:t>
        </w:r>
        <w:r>
          <w:rPr>
            <w:rStyle w:val="Hyperlink"/>
            <w:rFonts w:cs="Arial" w:ascii="Arial" w:hAnsi="Arial"/>
            <w:b/>
            <w:bCs/>
            <w:rtl w:val="true"/>
          </w:rPr>
          <w:t>(</w:t>
        </w:r>
        <w:r>
          <w:rPr>
            <w:rStyle w:val="Hyperlink"/>
            <w:rFonts w:ascii="Arial" w:hAnsi="Arial" w:cs="Arial"/>
            <w:b/>
            <w:b/>
            <w:bCs/>
            <w:rtl w:val="true"/>
          </w:rPr>
          <w:t>א</w:t>
        </w:r>
        <w:r>
          <w:rPr>
            <w:rStyle w:val="Hyperlink"/>
            <w:rFonts w:cs="Arial" w:ascii="Arial" w:hAnsi="Arial"/>
            <w:b/>
            <w:bCs/>
            <w:rtl w:val="true"/>
          </w:rPr>
          <w:t>)</w:t>
        </w:r>
      </w:hyperlink>
      <w:r>
        <w:rPr>
          <w:rFonts w:cs="Arial" w:ascii="Arial" w:hAnsi="Arial"/>
          <w:b/>
          <w:bCs/>
          <w:rtl w:val="true"/>
        </w:rPr>
        <w:t xml:space="preserve"> </w:t>
      </w:r>
      <w:r>
        <w:rPr>
          <w:rFonts w:ascii="Arial" w:hAnsi="Arial" w:cs="Arial"/>
          <w:b/>
          <w:b/>
          <w:bCs/>
          <w:rtl w:val="true"/>
        </w:rPr>
        <w:t>ל</w:t>
      </w:r>
      <w:hyperlink r:id="rId17">
        <w:r>
          <w:rPr>
            <w:rStyle w:val="Hyperlink"/>
            <w:rFonts w:ascii="Arial" w:hAnsi="Arial" w:cs="Arial"/>
            <w:b/>
            <w:b/>
            <w:bCs/>
            <w:color w:val="0000FF"/>
            <w:u w:val="single"/>
            <w:rtl w:val="true"/>
          </w:rPr>
          <w:t>חוק העונשין</w:t>
        </w:r>
      </w:hyperlink>
      <w:r>
        <w:rPr>
          <w:rFonts w:cs="Arial" w:ascii="Arial" w:hAnsi="Arial"/>
          <w:b/>
          <w:bCs/>
          <w:rtl w:val="true"/>
        </w:rPr>
        <w:t xml:space="preserve">. </w:t>
      </w:r>
    </w:p>
    <w:p>
      <w:pPr>
        <w:pStyle w:val="Normal"/>
        <w:spacing w:lineRule="auto" w:line="360"/>
        <w:ind w:start="720" w:end="0"/>
        <w:jc w:val="both"/>
        <w:rPr>
          <w:rFonts w:ascii="Arial" w:hAnsi="Arial" w:cs="Arial"/>
          <w:b/>
          <w:bCs/>
        </w:rPr>
      </w:pPr>
      <w:r>
        <w:rPr>
          <w:rFonts w:cs="Arial" w:ascii="Arial" w:hAnsi="Arial"/>
          <w:b/>
          <w:bCs/>
          <w:rtl w:val="true"/>
        </w:rPr>
      </w:r>
    </w:p>
    <w:p>
      <w:pPr>
        <w:pStyle w:val="Normal"/>
        <w:spacing w:lineRule="auto" w:line="360"/>
        <w:ind w:start="720" w:end="0"/>
        <w:jc w:val="both"/>
        <w:rPr>
          <w:rFonts w:ascii="Arial" w:hAnsi="Arial" w:cs="Arial"/>
        </w:rPr>
      </w:pPr>
      <w:r>
        <w:rPr>
          <w:rFonts w:ascii="Arial" w:hAnsi="Arial" w:cs="Arial"/>
          <w:rtl w:val="true"/>
        </w:rPr>
        <w:t>על פי עובדות טיוטת כתב האישום</w:t>
      </w:r>
      <w:r>
        <w:rPr>
          <w:rFonts w:cs="Arial" w:ascii="Arial" w:hAnsi="Arial"/>
          <w:rtl w:val="true"/>
        </w:rPr>
        <w:t xml:space="preserve">, </w:t>
      </w:r>
      <w:r>
        <w:rPr>
          <w:rFonts w:ascii="Arial" w:hAnsi="Arial" w:cs="Arial"/>
          <w:rtl w:val="true"/>
        </w:rPr>
        <w:t xml:space="preserve">ביום </w:t>
      </w:r>
      <w:r>
        <w:rPr>
          <w:rFonts w:cs="Arial" w:ascii="Arial" w:hAnsi="Arial"/>
        </w:rPr>
        <w:t>7.2.22</w:t>
      </w:r>
      <w:r>
        <w:rPr>
          <w:rFonts w:cs="Arial" w:ascii="Arial" w:hAnsi="Arial"/>
          <w:rtl w:val="true"/>
        </w:rPr>
        <w:t xml:space="preserve"> </w:t>
      </w:r>
      <w:r>
        <w:rPr>
          <w:rFonts w:ascii="Arial" w:hAnsi="Arial" w:cs="Arial"/>
          <w:rtl w:val="true"/>
        </w:rPr>
        <w:t xml:space="preserve">במסגרת הליך </w:t>
      </w:r>
      <w:hyperlink r:id="rId18">
        <w:r>
          <w:rPr>
            <w:rStyle w:val="Hyperlink"/>
            <w:rFonts w:ascii="Arial" w:hAnsi="Arial" w:cs="Arial"/>
            <w:color w:val="0000FF"/>
            <w:u w:val="single"/>
            <w:rtl w:val="true"/>
          </w:rPr>
          <w:t>מ</w:t>
        </w:r>
        <w:r>
          <w:rPr>
            <w:rStyle w:val="Hyperlink"/>
            <w:rFonts w:cs="Arial" w:ascii="Arial" w:hAnsi="Arial"/>
            <w:color w:val="0000FF"/>
            <w:u w:val="single"/>
            <w:rtl w:val="true"/>
          </w:rPr>
          <w:t>"</w:t>
        </w:r>
        <w:r>
          <w:rPr>
            <w:rStyle w:val="Hyperlink"/>
            <w:rFonts w:ascii="Arial" w:hAnsi="Arial" w:cs="Arial"/>
            <w:color w:val="0000FF"/>
            <w:u w:val="single"/>
            <w:rtl w:val="true"/>
          </w:rPr>
          <w:t xml:space="preserve">ת </w:t>
        </w:r>
        <w:r>
          <w:rPr>
            <w:rStyle w:val="Hyperlink"/>
            <w:rFonts w:cs="Arial" w:ascii="Arial" w:hAnsi="Arial"/>
            <w:color w:val="0000FF"/>
            <w:u w:val="single"/>
          </w:rPr>
          <w:t>17707-07-21</w:t>
        </w:r>
      </w:hyperlink>
      <w:r>
        <w:rPr>
          <w:rFonts w:cs="Arial" w:ascii="Arial" w:hAnsi="Arial"/>
          <w:rtl w:val="true"/>
        </w:rPr>
        <w:t xml:space="preserve"> </w:t>
      </w:r>
      <w:r>
        <w:rPr>
          <w:rFonts w:ascii="Arial" w:hAnsi="Arial" w:cs="Arial"/>
          <w:rtl w:val="true"/>
        </w:rPr>
        <w:t>בתיק העיקרי הורה בית המשפט על מעצר בית הנאשם וחלונות יציאה לעבודה בחוף הדקל בין הימים א</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ה</w:t>
      </w:r>
      <w:r>
        <w:rPr>
          <w:rFonts w:cs="Arial" w:ascii="Arial" w:hAnsi="Arial"/>
          <w:rtl w:val="true"/>
        </w:rPr>
        <w:t xml:space="preserve">' </w:t>
      </w:r>
      <w:r>
        <w:rPr>
          <w:rFonts w:ascii="Arial" w:hAnsi="Arial" w:cs="Arial"/>
          <w:rtl w:val="true"/>
        </w:rPr>
        <w:t>תחת פיקוח רציף של אחד מהמפקחים שאושרו על ידי בית המשפט</w:t>
      </w:r>
      <w:r>
        <w:rPr>
          <w:rFonts w:cs="Arial" w:ascii="Arial" w:hAnsi="Arial"/>
          <w:rtl w:val="true"/>
        </w:rPr>
        <w:t xml:space="preserve">. </w:t>
      </w:r>
      <w:r>
        <w:rPr>
          <w:rFonts w:ascii="Arial" w:hAnsi="Arial" w:cs="Arial"/>
          <w:rtl w:val="true"/>
        </w:rPr>
        <w:t xml:space="preserve">ביום </w:t>
      </w:r>
      <w:r>
        <w:rPr>
          <w:rFonts w:cs="Arial" w:ascii="Arial" w:hAnsi="Arial"/>
        </w:rPr>
        <w:t>10.8.22</w:t>
      </w:r>
      <w:r>
        <w:rPr>
          <w:rFonts w:cs="Arial" w:ascii="Arial" w:hAnsi="Arial"/>
          <w:rtl w:val="true"/>
        </w:rPr>
        <w:t xml:space="preserve"> </w:t>
      </w:r>
      <w:r>
        <w:rPr>
          <w:rFonts w:ascii="Arial" w:hAnsi="Arial" w:cs="Arial"/>
          <w:rtl w:val="true"/>
        </w:rPr>
        <w:t xml:space="preserve">בסמוך לשעה </w:t>
      </w:r>
      <w:r>
        <w:rPr>
          <w:rFonts w:cs="Arial" w:ascii="Arial" w:hAnsi="Arial"/>
        </w:rPr>
        <w:t>00:55</w:t>
      </w:r>
      <w:r>
        <w:rPr>
          <w:rFonts w:cs="Arial" w:ascii="Arial" w:hAnsi="Arial"/>
          <w:rtl w:val="true"/>
        </w:rPr>
        <w:t xml:space="preserve"> </w:t>
      </w:r>
      <w:r>
        <w:rPr>
          <w:rFonts w:ascii="Arial" w:hAnsi="Arial" w:cs="Arial"/>
          <w:rtl w:val="true"/>
        </w:rPr>
        <w:t>הפר הנאשם את ההוראה החוקית בכך שאותר בסמוך למאגר מים ולולים ביישוב גורן כשהוא בגפו</w:t>
      </w:r>
      <w:r>
        <w:rPr>
          <w:rFonts w:cs="Arial" w:ascii="Arial" w:hAnsi="Arial"/>
          <w:rtl w:val="true"/>
        </w:rPr>
        <w:t xml:space="preserve">. </w:t>
      </w:r>
      <w:r>
        <w:rPr>
          <w:rFonts w:ascii="Arial" w:hAnsi="Arial" w:cs="Arial"/>
          <w:rtl w:val="true"/>
        </w:rPr>
        <w:t>כחודש עובר למועד המצוין</w:t>
      </w:r>
      <w:r>
        <w:rPr>
          <w:rFonts w:cs="Arial" w:ascii="Arial" w:hAnsi="Arial"/>
          <w:rtl w:val="true"/>
        </w:rPr>
        <w:t xml:space="preserve">, </w:t>
      </w:r>
      <w:r>
        <w:rPr>
          <w:rFonts w:ascii="Arial" w:hAnsi="Arial" w:cs="Arial"/>
          <w:rtl w:val="true"/>
        </w:rPr>
        <w:t xml:space="preserve">הפר הנאשם הוראה חוקית בכך שיצא בין השעות </w:t>
      </w:r>
      <w:r>
        <w:rPr>
          <w:rFonts w:cs="Arial" w:ascii="Arial" w:hAnsi="Arial"/>
        </w:rPr>
        <w:t>16:30</w:t>
      </w:r>
      <w:r>
        <w:rPr>
          <w:rFonts w:cs="Arial" w:ascii="Arial" w:hAnsi="Arial"/>
          <w:rtl w:val="true"/>
        </w:rPr>
        <w:t xml:space="preserve"> </w:t>
      </w:r>
      <w:r>
        <w:rPr>
          <w:rFonts w:ascii="Arial" w:hAnsi="Arial" w:cs="Arial"/>
          <w:rtl w:val="true"/>
        </w:rPr>
        <w:t xml:space="preserve">ועד השעה </w:t>
      </w:r>
      <w:r>
        <w:rPr>
          <w:rFonts w:cs="Arial" w:ascii="Arial" w:hAnsi="Arial"/>
        </w:rPr>
        <w:t>06:00</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b/>
          <w:bCs/>
          <w:u w:val="single"/>
        </w:rPr>
      </w:pPr>
      <w:r>
        <w:rPr>
          <w:rFonts w:ascii="Arial" w:hAnsi="Arial" w:cs="Arial"/>
          <w:b/>
          <w:b/>
          <w:bCs/>
          <w:u w:val="single"/>
          <w:rtl w:val="true"/>
        </w:rPr>
        <w:t>ההליך המשפטי</w:t>
      </w:r>
    </w:p>
    <w:p>
      <w:pPr>
        <w:pStyle w:val="ListParagraph"/>
        <w:numPr>
          <w:ilvl w:val="0"/>
          <w:numId w:val="1"/>
        </w:numPr>
        <w:spacing w:lineRule="auto" w:line="360"/>
        <w:ind w:hanging="360" w:start="720" w:end="0"/>
        <w:jc w:val="both"/>
        <w:rPr/>
      </w:pPr>
      <w:r>
        <w:rPr>
          <w:rFonts w:ascii="Arial" w:hAnsi="Arial" w:cs="Arial"/>
          <w:rtl w:val="true"/>
        </w:rPr>
        <w:t xml:space="preserve">בתחילת ההליך הגיעו הצדדים להסכמות ביחס לתיק העיקרי ותיק הצרוף </w:t>
      </w:r>
      <w:r>
        <w:rPr>
          <w:rFonts w:cs="Arial" w:ascii="Arial" w:hAnsi="Arial"/>
        </w:rPr>
        <w:t>1</w:t>
      </w:r>
      <w:r>
        <w:rPr>
          <w:rFonts w:cs="Arial" w:ascii="Arial" w:hAnsi="Arial"/>
          <w:rtl w:val="true"/>
        </w:rPr>
        <w:t xml:space="preserve"> </w:t>
      </w:r>
      <w:r>
        <w:rPr>
          <w:rFonts w:ascii="Arial" w:hAnsi="Arial" w:cs="Arial"/>
          <w:rtl w:val="true"/>
        </w:rPr>
        <w:t>כמפורט להלן</w:t>
      </w:r>
      <w:r>
        <w:rPr>
          <w:rFonts w:cs="Arial" w:ascii="Arial" w:hAnsi="Arial"/>
          <w:rtl w:val="true"/>
        </w:rPr>
        <w:t xml:space="preserve">: </w:t>
      </w:r>
    </w:p>
    <w:p>
      <w:pPr>
        <w:pStyle w:val="Normal"/>
        <w:spacing w:lineRule="auto" w:line="360"/>
        <w:ind w:start="720" w:end="0"/>
        <w:jc w:val="both"/>
        <w:rPr/>
      </w:pPr>
      <w:r>
        <w:rPr>
          <w:rtl w:val="true"/>
        </w:rPr>
        <w:t>ביחס</w:t>
      </w:r>
      <w:r>
        <w:rPr>
          <w:rFonts w:cs="Times New Roman"/>
          <w:rtl w:val="true"/>
        </w:rPr>
        <w:t xml:space="preserve"> </w:t>
      </w:r>
      <w:r>
        <w:rPr>
          <w:rtl w:val="true"/>
        </w:rPr>
        <w:t>לשני</w:t>
      </w:r>
      <w:r>
        <w:rPr>
          <w:rFonts w:cs="Times New Roman"/>
          <w:rtl w:val="true"/>
        </w:rPr>
        <w:t xml:space="preserve"> </w:t>
      </w:r>
      <w:r>
        <w:rPr>
          <w:rtl w:val="true"/>
        </w:rPr>
        <w:t>התיקים</w:t>
      </w:r>
      <w:r>
        <w:rPr>
          <w:rFonts w:cs="Times New Roman"/>
          <w:rtl w:val="true"/>
        </w:rPr>
        <w:t xml:space="preserve"> </w:t>
      </w:r>
      <w:r>
        <w:rPr>
          <w:rtl w:val="true"/>
        </w:rPr>
        <w:t>הטיעון</w:t>
      </w:r>
      <w:r>
        <w:rPr>
          <w:rFonts w:cs="Times New Roman"/>
          <w:rtl w:val="true"/>
        </w:rPr>
        <w:t xml:space="preserve"> </w:t>
      </w:r>
      <w:r>
        <w:rPr>
          <w:rtl w:val="true"/>
        </w:rPr>
        <w:t>יהיה</w:t>
      </w:r>
      <w:r>
        <w:rPr>
          <w:rFonts w:cs="Times New Roman"/>
          <w:rtl w:val="true"/>
        </w:rPr>
        <w:t xml:space="preserve"> </w:t>
      </w:r>
      <w:r>
        <w:rPr>
          <w:rtl w:val="true"/>
        </w:rPr>
        <w:t>פתוח</w:t>
      </w:r>
      <w:r>
        <w:rPr>
          <w:rFonts w:cs="Times New Roman"/>
          <w:rtl w:val="true"/>
        </w:rPr>
        <w:t xml:space="preserve"> </w:t>
      </w:r>
      <w:r>
        <w:rPr>
          <w:rtl w:val="true"/>
        </w:rPr>
        <w:t>וכל</w:t>
      </w:r>
      <w:r>
        <w:rPr>
          <w:rFonts w:cs="Times New Roman"/>
          <w:rtl w:val="true"/>
        </w:rPr>
        <w:t xml:space="preserve"> </w:t>
      </w:r>
      <w:r>
        <w:rPr>
          <w:rtl w:val="true"/>
        </w:rPr>
        <w:t>צד</w:t>
      </w:r>
      <w:r>
        <w:rPr>
          <w:rFonts w:cs="Times New Roman"/>
          <w:rtl w:val="true"/>
        </w:rPr>
        <w:t xml:space="preserve"> </w:t>
      </w:r>
      <w:r>
        <w:rPr>
          <w:rtl w:val="true"/>
        </w:rPr>
        <w:t>יטען</w:t>
      </w:r>
      <w:r>
        <w:rPr>
          <w:rFonts w:cs="Times New Roman"/>
          <w:rtl w:val="true"/>
        </w:rPr>
        <w:t xml:space="preserve"> </w:t>
      </w:r>
      <w:r>
        <w:rPr>
          <w:rtl w:val="true"/>
        </w:rPr>
        <w:t>את</w:t>
      </w:r>
      <w:r>
        <w:rPr>
          <w:rFonts w:cs="Times New Roman"/>
          <w:rtl w:val="true"/>
        </w:rPr>
        <w:t xml:space="preserve"> </w:t>
      </w:r>
      <w:r>
        <w:rPr>
          <w:rtl w:val="true"/>
        </w:rPr>
        <w:t>טיעוניו</w:t>
      </w:r>
      <w:r>
        <w:rPr>
          <w:rFonts w:cs="Times New Roman"/>
          <w:rtl w:val="true"/>
        </w:rPr>
        <w:t xml:space="preserve"> </w:t>
      </w:r>
      <w:r>
        <w:rPr>
          <w:rtl w:val="true"/>
        </w:rPr>
        <w:t>וכי</w:t>
      </w:r>
      <w:r>
        <w:rPr>
          <w:rFonts w:cs="Times New Roman"/>
          <w:rtl w:val="true"/>
        </w:rPr>
        <w:t xml:space="preserve"> </w:t>
      </w:r>
      <w:r>
        <w:rPr>
          <w:rtl w:val="true"/>
        </w:rPr>
        <w:t>אין</w:t>
      </w:r>
      <w:r>
        <w:rPr>
          <w:rFonts w:cs="Times New Roman"/>
          <w:rtl w:val="true"/>
        </w:rPr>
        <w:t xml:space="preserve"> </w:t>
      </w:r>
      <w:r>
        <w:rPr>
          <w:rtl w:val="true"/>
        </w:rPr>
        <w:t>הסכמה</w:t>
      </w:r>
      <w:r>
        <w:rPr>
          <w:rFonts w:cs="Times New Roman"/>
          <w:rtl w:val="true"/>
        </w:rPr>
        <w:t xml:space="preserve"> </w:t>
      </w:r>
      <w:r>
        <w:rPr>
          <w:rtl w:val="true"/>
        </w:rPr>
        <w:t>עונשית</w:t>
      </w:r>
      <w:r>
        <w:rPr>
          <w:rtl w:val="true"/>
        </w:rPr>
        <w:t xml:space="preserve">. </w:t>
      </w:r>
      <w:r>
        <w:rPr>
          <w:rtl w:val="true"/>
        </w:rPr>
        <w:t>כמו</w:t>
      </w:r>
      <w:r>
        <w:rPr>
          <w:rFonts w:cs="Times New Roman"/>
          <w:rtl w:val="true"/>
        </w:rPr>
        <w:t xml:space="preserve"> </w:t>
      </w:r>
      <w:r>
        <w:rPr>
          <w:rtl w:val="true"/>
        </w:rPr>
        <w:t>כן</w:t>
      </w:r>
      <w:r>
        <w:rPr>
          <w:rFonts w:cs="Times New Roman"/>
          <w:rtl w:val="true"/>
        </w:rPr>
        <w:t xml:space="preserve"> </w:t>
      </w:r>
      <w:r>
        <w:rPr>
          <w:rtl w:val="true"/>
        </w:rPr>
        <w:t>ביחס</w:t>
      </w:r>
      <w:r>
        <w:rPr>
          <w:rFonts w:cs="Times New Roman"/>
          <w:rtl w:val="true"/>
        </w:rPr>
        <w:t xml:space="preserve"> </w:t>
      </w:r>
      <w:r>
        <w:rPr>
          <w:rtl w:val="true"/>
        </w:rPr>
        <w:t>לתיק</w:t>
      </w:r>
      <w:r>
        <w:rPr>
          <w:rFonts w:cs="Times New Roman"/>
          <w:rtl w:val="true"/>
        </w:rPr>
        <w:t xml:space="preserve"> </w:t>
      </w:r>
      <w:r>
        <w:rPr>
          <w:rtl w:val="true"/>
        </w:rPr>
        <w:t>העיקרי</w:t>
      </w:r>
      <w:r>
        <w:rPr>
          <w:rFonts w:cs="Times New Roman"/>
          <w:rtl w:val="true"/>
        </w:rPr>
        <w:t xml:space="preserve">  </w:t>
      </w:r>
      <w:r>
        <w:rPr>
          <w:rtl w:val="true"/>
        </w:rPr>
        <w:t>הוסכם</w:t>
      </w:r>
      <w:r>
        <w:rPr>
          <w:rFonts w:cs="Times New Roman"/>
          <w:rtl w:val="true"/>
        </w:rPr>
        <w:t xml:space="preserve"> </w:t>
      </w:r>
      <w:r>
        <w:rPr>
          <w:rtl w:val="true"/>
        </w:rPr>
        <w:t>כי</w:t>
      </w:r>
      <w:r>
        <w:rPr>
          <w:rFonts w:cs="Times New Roman"/>
          <w:rtl w:val="true"/>
        </w:rPr>
        <w:t xml:space="preserve"> </w:t>
      </w:r>
      <w:r>
        <w:rPr>
          <w:rtl w:val="true"/>
        </w:rPr>
        <w:t>האופנוע</w:t>
      </w:r>
      <w:r>
        <w:rPr>
          <w:rFonts w:cs="Times New Roman"/>
          <w:rtl w:val="true"/>
        </w:rPr>
        <w:t xml:space="preserve"> </w:t>
      </w:r>
      <w:r>
        <w:rPr>
          <w:rtl w:val="true"/>
        </w:rPr>
        <w:t>לא</w:t>
      </w:r>
      <w:r>
        <w:rPr>
          <w:rFonts w:cs="Times New Roman"/>
          <w:rtl w:val="true"/>
        </w:rPr>
        <w:t xml:space="preserve"> </w:t>
      </w:r>
      <w:r>
        <w:rPr>
          <w:rtl w:val="true"/>
        </w:rPr>
        <w:t>יחולט</w:t>
      </w:r>
      <w:r>
        <w:rPr>
          <w:rFonts w:cs="Times New Roman"/>
          <w:rtl w:val="true"/>
        </w:rPr>
        <w:t xml:space="preserve"> </w:t>
      </w:r>
      <w:r>
        <w:rPr>
          <w:rtl w:val="true"/>
        </w:rPr>
        <w:t>וכחלק</w:t>
      </w:r>
      <w:r>
        <w:rPr>
          <w:rFonts w:cs="Times New Roman"/>
          <w:rtl w:val="true"/>
        </w:rPr>
        <w:t xml:space="preserve"> </w:t>
      </w:r>
      <w:r>
        <w:rPr>
          <w:rtl w:val="true"/>
        </w:rPr>
        <w:t>מהסדר</w:t>
      </w:r>
      <w:r>
        <w:rPr>
          <w:rFonts w:cs="Times New Roman"/>
          <w:rtl w:val="true"/>
        </w:rPr>
        <w:t xml:space="preserve"> </w:t>
      </w:r>
      <w:r>
        <w:rPr>
          <w:rtl w:val="true"/>
        </w:rPr>
        <w:t>הטיעון</w:t>
      </w:r>
      <w:r>
        <w:rPr>
          <w:rtl w:val="true"/>
        </w:rPr>
        <w:t xml:space="preserve">, </w:t>
      </w:r>
      <w:r>
        <w:rPr>
          <w:rtl w:val="true"/>
        </w:rPr>
        <w:t>הנאשם</w:t>
      </w:r>
      <w:r>
        <w:rPr>
          <w:rFonts w:cs="Times New Roman"/>
          <w:rtl w:val="true"/>
        </w:rPr>
        <w:t xml:space="preserve"> </w:t>
      </w:r>
      <w:r>
        <w:rPr>
          <w:rtl w:val="true"/>
        </w:rPr>
        <w:t>יפקיד</w:t>
      </w:r>
      <w:r>
        <w:rPr>
          <w:rFonts w:cs="Times New Roman"/>
          <w:rtl w:val="true"/>
        </w:rPr>
        <w:t xml:space="preserve"> </w:t>
      </w:r>
      <w:r>
        <w:rPr>
          <w:rtl w:val="true"/>
        </w:rPr>
        <w:t>סכום</w:t>
      </w:r>
      <w:r>
        <w:rPr>
          <w:rFonts w:cs="Times New Roman"/>
          <w:rtl w:val="true"/>
        </w:rPr>
        <w:t xml:space="preserve"> </w:t>
      </w:r>
      <w:r>
        <w:rPr>
          <w:rtl w:val="true"/>
        </w:rPr>
        <w:t>של</w:t>
      </w:r>
      <w:r>
        <w:rPr>
          <w:rFonts w:cs="Times New Roman"/>
          <w:rtl w:val="true"/>
        </w:rPr>
        <w:t xml:space="preserve"> </w:t>
      </w:r>
      <w:r>
        <w:rPr/>
        <w:t>1,000</w:t>
      </w:r>
      <w:r>
        <w:rPr>
          <w:rtl w:val="true"/>
        </w:rPr>
        <w:t xml:space="preserve"> </w:t>
      </w:r>
      <w:r>
        <w:rPr>
          <w:rFonts w:eastAsia="David" w:ascii="David" w:hAnsi="David"/>
          <w:rtl w:val="true"/>
        </w:rPr>
        <w:t>₪</w:t>
      </w:r>
      <w:r>
        <w:rPr>
          <w:rtl w:val="true"/>
        </w:rPr>
        <w:t xml:space="preserve"> </w:t>
      </w:r>
      <w:r>
        <w:rPr>
          <w:rtl w:val="true"/>
        </w:rPr>
        <w:t>כתנאי</w:t>
      </w:r>
      <w:r>
        <w:rPr>
          <w:rFonts w:cs="Times New Roman"/>
          <w:rtl w:val="true"/>
        </w:rPr>
        <w:t xml:space="preserve"> </w:t>
      </w:r>
      <w:r>
        <w:rPr>
          <w:rtl w:val="true"/>
        </w:rPr>
        <w:t>לשחרור</w:t>
      </w:r>
      <w:r>
        <w:rPr>
          <w:rFonts w:cs="Times New Roman"/>
          <w:rtl w:val="true"/>
        </w:rPr>
        <w:t xml:space="preserve"> </w:t>
      </w:r>
      <w:r>
        <w:rPr>
          <w:rtl w:val="true"/>
        </w:rPr>
        <w:t>האופנוע</w:t>
      </w:r>
      <w:r>
        <w:rPr>
          <w:rFonts w:cs="Times New Roman"/>
          <w:rtl w:val="true"/>
        </w:rPr>
        <w:t xml:space="preserve"> </w:t>
      </w:r>
      <w:r>
        <w:rPr>
          <w:rtl w:val="true"/>
        </w:rPr>
        <w:t>וזאת</w:t>
      </w:r>
      <w:r>
        <w:rPr>
          <w:rFonts w:cs="Times New Roman"/>
          <w:rtl w:val="true"/>
        </w:rPr>
        <w:t xml:space="preserve"> </w:t>
      </w:r>
      <w:r>
        <w:rPr>
          <w:rtl w:val="true"/>
        </w:rPr>
        <w:t>תוך</w:t>
      </w:r>
      <w:r>
        <w:rPr>
          <w:rFonts w:cs="Times New Roman"/>
          <w:rtl w:val="true"/>
        </w:rPr>
        <w:t xml:space="preserve"> </w:t>
      </w:r>
      <w:r>
        <w:rPr/>
        <w:t>30</w:t>
      </w:r>
      <w:r>
        <w:rPr>
          <w:rtl w:val="true"/>
        </w:rPr>
        <w:t xml:space="preserve"> </w:t>
      </w:r>
      <w:r>
        <w:rPr>
          <w:rtl w:val="true"/>
        </w:rPr>
        <w:t>יום</w:t>
      </w:r>
      <w:r>
        <w:rPr>
          <w:rtl w:val="true"/>
        </w:rPr>
        <w:t xml:space="preserve">. </w:t>
      </w:r>
      <w:r>
        <w:rPr>
          <w:rtl w:val="true"/>
        </w:rPr>
        <w:t>במסגרת</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הוסכם</w:t>
      </w:r>
      <w:r>
        <w:rPr>
          <w:rFonts w:cs="Times New Roman"/>
          <w:rtl w:val="true"/>
        </w:rPr>
        <w:t xml:space="preserve"> </w:t>
      </w:r>
      <w:r>
        <w:rPr>
          <w:rtl w:val="true"/>
        </w:rPr>
        <w:t>שיופקד</w:t>
      </w:r>
      <w:r>
        <w:rPr>
          <w:rFonts w:cs="Times New Roman"/>
          <w:rtl w:val="true"/>
        </w:rPr>
        <w:t xml:space="preserve"> </w:t>
      </w:r>
      <w:r>
        <w:rPr>
          <w:rtl w:val="true"/>
        </w:rPr>
        <w:t>סכום</w:t>
      </w:r>
      <w:r>
        <w:rPr>
          <w:rFonts w:cs="Times New Roman"/>
          <w:rtl w:val="true"/>
        </w:rPr>
        <w:t xml:space="preserve"> </w:t>
      </w:r>
      <w:r>
        <w:rPr>
          <w:rtl w:val="true"/>
        </w:rPr>
        <w:t>נוסף</w:t>
      </w:r>
      <w:r>
        <w:rPr>
          <w:rFonts w:cs="Times New Roman"/>
          <w:rtl w:val="true"/>
        </w:rPr>
        <w:t xml:space="preserve"> </w:t>
      </w:r>
      <w:r>
        <w:rPr>
          <w:rtl w:val="true"/>
        </w:rPr>
        <w:t>של</w:t>
      </w:r>
      <w:r>
        <w:rPr>
          <w:rFonts w:cs="Times New Roman"/>
          <w:rtl w:val="true"/>
        </w:rPr>
        <w:t xml:space="preserve"> </w:t>
      </w:r>
      <w:r>
        <w:rPr/>
        <w:t>1,000</w:t>
      </w:r>
      <w:r>
        <w:rPr>
          <w:rtl w:val="true"/>
        </w:rPr>
        <w:t xml:space="preserve"> </w:t>
      </w:r>
      <w:r>
        <w:rPr>
          <w:rFonts w:eastAsia="David" w:ascii="David" w:hAnsi="David"/>
          <w:rtl w:val="true"/>
        </w:rPr>
        <w:t>₪</w:t>
      </w:r>
      <w:r>
        <w:rPr>
          <w:rtl w:val="true"/>
        </w:rPr>
        <w:t xml:space="preserve"> </w:t>
      </w:r>
      <w:r>
        <w:rPr>
          <w:rtl w:val="true"/>
        </w:rPr>
        <w:t>אשר</w:t>
      </w:r>
      <w:r>
        <w:rPr>
          <w:rFonts w:cs="Times New Roman"/>
          <w:rtl w:val="true"/>
        </w:rPr>
        <w:t xml:space="preserve"> </w:t>
      </w:r>
      <w:r>
        <w:rPr>
          <w:rtl w:val="true"/>
        </w:rPr>
        <w:t>גם</w:t>
      </w:r>
      <w:r>
        <w:rPr>
          <w:rFonts w:cs="Times New Roman"/>
          <w:rtl w:val="true"/>
        </w:rPr>
        <w:t xml:space="preserve"> </w:t>
      </w:r>
      <w:r>
        <w:rPr>
          <w:rtl w:val="true"/>
        </w:rPr>
        <w:t>הוא</w:t>
      </w:r>
      <w:r>
        <w:rPr>
          <w:rFonts w:cs="Times New Roman"/>
          <w:rtl w:val="true"/>
        </w:rPr>
        <w:t xml:space="preserve"> </w:t>
      </w:r>
      <w:r>
        <w:rPr>
          <w:rtl w:val="true"/>
        </w:rPr>
        <w:t>יהיה</w:t>
      </w:r>
      <w:r>
        <w:rPr>
          <w:rFonts w:cs="Times New Roman"/>
          <w:rtl w:val="true"/>
        </w:rPr>
        <w:t xml:space="preserve"> </w:t>
      </w:r>
      <w:r>
        <w:rPr>
          <w:rtl w:val="true"/>
        </w:rPr>
        <w:t>לטובת</w:t>
      </w:r>
      <w:r>
        <w:rPr>
          <w:rFonts w:cs="Times New Roman"/>
          <w:rtl w:val="true"/>
        </w:rPr>
        <w:t xml:space="preserve"> </w:t>
      </w:r>
      <w:r>
        <w:rPr>
          <w:rtl w:val="true"/>
        </w:rPr>
        <w:t>המדינה</w:t>
      </w:r>
      <w:r>
        <w:rPr>
          <w:rtl w:val="true"/>
        </w:rPr>
        <w:t xml:space="preserve">. </w:t>
      </w:r>
      <w:r>
        <w:rPr>
          <w:rtl w:val="true"/>
        </w:rPr>
        <w:t>בנסיבות</w:t>
      </w:r>
      <w:r>
        <w:rPr>
          <w:rFonts w:cs="Times New Roman"/>
          <w:rtl w:val="true"/>
        </w:rPr>
        <w:t xml:space="preserve"> </w:t>
      </w:r>
      <w:r>
        <w:rPr>
          <w:rtl w:val="true"/>
        </w:rPr>
        <w:t>אלה</w:t>
      </w:r>
      <w:r>
        <w:rPr>
          <w:rFonts w:cs="Times New Roman"/>
          <w:rtl w:val="true"/>
        </w:rPr>
        <w:t xml:space="preserve"> </w:t>
      </w:r>
      <w:r>
        <w:rPr>
          <w:rtl w:val="true"/>
        </w:rPr>
        <w:t>ויתרה</w:t>
      </w:r>
      <w:r>
        <w:rPr>
          <w:rFonts w:cs="Times New Roman"/>
          <w:rtl w:val="true"/>
        </w:rPr>
        <w:t xml:space="preserve"> </w:t>
      </w:r>
      <w:r>
        <w:rPr>
          <w:rtl w:val="true"/>
        </w:rPr>
        <w:t>המאשימה</w:t>
      </w:r>
      <w:r>
        <w:rPr>
          <w:rFonts w:cs="Times New Roman"/>
          <w:rtl w:val="true"/>
        </w:rPr>
        <w:t xml:space="preserve"> </w:t>
      </w:r>
      <w:r>
        <w:rPr>
          <w:rtl w:val="true"/>
        </w:rPr>
        <w:t>על</w:t>
      </w:r>
      <w:r>
        <w:rPr>
          <w:rFonts w:cs="Times New Roman"/>
          <w:rtl w:val="true"/>
        </w:rPr>
        <w:t xml:space="preserve"> </w:t>
      </w:r>
      <w:r>
        <w:rPr>
          <w:rtl w:val="true"/>
        </w:rPr>
        <w:t>הכרזת</w:t>
      </w:r>
      <w:r>
        <w:rPr>
          <w:rFonts w:cs="Times New Roman"/>
          <w:rtl w:val="true"/>
        </w:rPr>
        <w:t xml:space="preserve"> </w:t>
      </w:r>
      <w:r>
        <w:rPr>
          <w:rtl w:val="true"/>
        </w:rPr>
        <w:t>הנאשם</w:t>
      </w:r>
      <w:r>
        <w:rPr>
          <w:rFonts w:cs="Times New Roman"/>
          <w:rtl w:val="true"/>
        </w:rPr>
        <w:t xml:space="preserve"> </w:t>
      </w:r>
      <w:r>
        <w:rPr>
          <w:rtl w:val="true"/>
        </w:rPr>
        <w:t>כסוחר</w:t>
      </w:r>
      <w:r>
        <w:rPr>
          <w:rFonts w:cs="Times New Roman"/>
          <w:rtl w:val="true"/>
        </w:rPr>
        <w:t xml:space="preserve"> </w:t>
      </w:r>
      <w:r>
        <w:rPr>
          <w:rtl w:val="true"/>
        </w:rPr>
        <w:t>סמים</w:t>
      </w:r>
      <w:r>
        <w:rPr>
          <w:rFonts w:cs="Times New Roman"/>
          <w:rtl w:val="true"/>
        </w:rPr>
        <w:t xml:space="preserve"> </w:t>
      </w:r>
      <w:r>
        <w:rPr>
          <w:rtl w:val="true"/>
        </w:rPr>
        <w:t>וכן</w:t>
      </w:r>
      <w:r>
        <w:rPr>
          <w:rFonts w:cs="Times New Roman"/>
          <w:rtl w:val="true"/>
        </w:rPr>
        <w:t xml:space="preserve"> </w:t>
      </w:r>
      <w:r>
        <w:rPr>
          <w:rtl w:val="true"/>
        </w:rPr>
        <w:t>הובהר</w:t>
      </w:r>
      <w:r>
        <w:rPr>
          <w:rFonts w:cs="Times New Roman"/>
          <w:rtl w:val="true"/>
        </w:rPr>
        <w:t xml:space="preserve"> </w:t>
      </w:r>
      <w:r>
        <w:rPr>
          <w:rtl w:val="true"/>
        </w:rPr>
        <w:t>כי</w:t>
      </w:r>
      <w:r>
        <w:rPr>
          <w:rFonts w:cs="Times New Roman"/>
          <w:rtl w:val="true"/>
        </w:rPr>
        <w:t xml:space="preserve"> </w:t>
      </w:r>
      <w:r>
        <w:rPr>
          <w:rtl w:val="true"/>
        </w:rPr>
        <w:t>בין</w:t>
      </w:r>
      <w:r>
        <w:rPr>
          <w:rFonts w:cs="Times New Roman"/>
          <w:rtl w:val="true"/>
        </w:rPr>
        <w:t xml:space="preserve"> </w:t>
      </w:r>
      <w:r>
        <w:rPr>
          <w:rtl w:val="true"/>
        </w:rPr>
        <w:t>רכיבי</w:t>
      </w:r>
      <w:r>
        <w:rPr>
          <w:rFonts w:cs="Times New Roman"/>
          <w:rtl w:val="true"/>
        </w:rPr>
        <w:t xml:space="preserve"> </w:t>
      </w:r>
      <w:r>
        <w:rPr>
          <w:rtl w:val="true"/>
        </w:rPr>
        <w:t>הענישה</w:t>
      </w:r>
      <w:r>
        <w:rPr>
          <w:rFonts w:cs="Times New Roman"/>
          <w:rtl w:val="true"/>
        </w:rPr>
        <w:t xml:space="preserve"> </w:t>
      </w:r>
      <w:r>
        <w:rPr>
          <w:rtl w:val="true"/>
        </w:rPr>
        <w:t>המאשימה</w:t>
      </w:r>
      <w:r>
        <w:rPr>
          <w:rFonts w:cs="Times New Roman"/>
          <w:rtl w:val="true"/>
        </w:rPr>
        <w:t xml:space="preserve"> </w:t>
      </w:r>
      <w:r>
        <w:rPr>
          <w:rtl w:val="true"/>
        </w:rPr>
        <w:t>תעמוד</w:t>
      </w:r>
      <w:r>
        <w:rPr>
          <w:rtl w:val="true"/>
        </w:rPr>
        <w:t xml:space="preserve">, </w:t>
      </w:r>
      <w:r>
        <w:rPr>
          <w:rtl w:val="true"/>
        </w:rPr>
        <w:t>בין</w:t>
      </w:r>
      <w:r>
        <w:rPr>
          <w:rFonts w:cs="Times New Roman"/>
          <w:rtl w:val="true"/>
        </w:rPr>
        <w:t xml:space="preserve"> </w:t>
      </w:r>
      <w:r>
        <w:rPr>
          <w:rtl w:val="true"/>
        </w:rPr>
        <w:t>היתר</w:t>
      </w:r>
      <w:r>
        <w:rPr>
          <w:rtl w:val="true"/>
        </w:rPr>
        <w:t xml:space="preserve">, </w:t>
      </w:r>
      <w:r>
        <w:rPr>
          <w:rtl w:val="true"/>
        </w:rPr>
        <w:t>על</w:t>
      </w:r>
      <w:r>
        <w:rPr>
          <w:rFonts w:cs="Times New Roman"/>
          <w:rtl w:val="true"/>
        </w:rPr>
        <w:t xml:space="preserve"> </w:t>
      </w:r>
      <w:r>
        <w:rPr>
          <w:rtl w:val="true"/>
        </w:rPr>
        <w:t>קנס</w:t>
      </w:r>
      <w:r>
        <w:rPr>
          <w:rFonts w:cs="Times New Roman"/>
          <w:rtl w:val="true"/>
        </w:rPr>
        <w:t xml:space="preserve"> </w:t>
      </w:r>
      <w:r>
        <w:rPr>
          <w:rtl w:val="true"/>
        </w:rPr>
        <w:t>כספי</w:t>
      </w:r>
      <w:r>
        <w:rPr>
          <w:rFonts w:cs="Times New Roman"/>
          <w:rtl w:val="true"/>
        </w:rPr>
        <w:t xml:space="preserve"> </w:t>
      </w:r>
      <w:r>
        <w:rPr>
          <w:rtl w:val="true"/>
        </w:rPr>
        <w:t>ואין</w:t>
      </w:r>
      <w:r>
        <w:rPr>
          <w:rFonts w:cs="Times New Roman"/>
          <w:rtl w:val="true"/>
        </w:rPr>
        <w:t xml:space="preserve"> </w:t>
      </w:r>
      <w:r>
        <w:rPr>
          <w:rtl w:val="true"/>
        </w:rPr>
        <w:t>בחילוט</w:t>
      </w:r>
      <w:r>
        <w:rPr>
          <w:rFonts w:cs="Times New Roman"/>
          <w:rtl w:val="true"/>
        </w:rPr>
        <w:t xml:space="preserve"> </w:t>
      </w:r>
      <w:r>
        <w:rPr>
          <w:rtl w:val="true"/>
        </w:rPr>
        <w:t>של</w:t>
      </w:r>
      <w:r>
        <w:rPr>
          <w:rFonts w:cs="Times New Roman"/>
          <w:rtl w:val="true"/>
        </w:rPr>
        <w:t xml:space="preserve"> </w:t>
      </w:r>
      <w:r>
        <w:rPr/>
        <w:t>2,000</w:t>
      </w:r>
      <w:r>
        <w:rPr>
          <w:rtl w:val="true"/>
        </w:rPr>
        <w:t xml:space="preserve"> </w:t>
      </w:r>
      <w:r>
        <w:rPr>
          <w:rFonts w:eastAsia="David" w:ascii="David" w:hAnsi="David"/>
          <w:rtl w:val="true"/>
        </w:rPr>
        <w:t>₪</w:t>
      </w:r>
      <w:r>
        <w:rPr>
          <w:rtl w:val="true"/>
        </w:rPr>
        <w:t xml:space="preserve"> </w:t>
      </w:r>
      <w:r>
        <w:rPr>
          <w:rtl w:val="true"/>
        </w:rPr>
        <w:t>כדי</w:t>
      </w:r>
      <w:r>
        <w:rPr>
          <w:rFonts w:cs="Times New Roman"/>
          <w:rtl w:val="true"/>
        </w:rPr>
        <w:t xml:space="preserve"> </w:t>
      </w:r>
      <w:r>
        <w:rPr>
          <w:rtl w:val="true"/>
        </w:rPr>
        <w:t>להוריד</w:t>
      </w:r>
      <w:r>
        <w:rPr>
          <w:rFonts w:cs="Times New Roman"/>
          <w:rtl w:val="true"/>
        </w:rPr>
        <w:t xml:space="preserve"> </w:t>
      </w:r>
      <w:r>
        <w:rPr>
          <w:rtl w:val="true"/>
        </w:rPr>
        <w:t>מהעתירה</w:t>
      </w:r>
      <w:r>
        <w:rPr>
          <w:rFonts w:cs="Times New Roman"/>
          <w:rtl w:val="true"/>
        </w:rPr>
        <w:t xml:space="preserve"> </w:t>
      </w:r>
      <w:r>
        <w:rPr>
          <w:rtl w:val="true"/>
        </w:rPr>
        <w:t>באשר</w:t>
      </w:r>
      <w:r>
        <w:rPr>
          <w:rFonts w:cs="Times New Roman"/>
          <w:rtl w:val="true"/>
        </w:rPr>
        <w:t xml:space="preserve"> </w:t>
      </w:r>
      <w:r>
        <w:rPr>
          <w:rtl w:val="true"/>
        </w:rPr>
        <w:t>לקנס</w:t>
      </w:r>
      <w:r>
        <w:rPr>
          <w:rFonts w:cs="Times New Roman"/>
          <w:rtl w:val="true"/>
        </w:rPr>
        <w:t xml:space="preserve"> </w:t>
      </w:r>
      <w:r>
        <w:rPr>
          <w:rtl w:val="true"/>
        </w:rPr>
        <w:t>כספי</w:t>
      </w:r>
      <w:r>
        <w:rPr>
          <w:rFonts w:cs="Times New Roman"/>
          <w:rtl w:val="true"/>
        </w:rPr>
        <w:t xml:space="preserve"> </w:t>
      </w:r>
      <w:r>
        <w:rPr>
          <w:rtl w:val="true"/>
        </w:rPr>
        <w:t>או</w:t>
      </w:r>
      <w:r>
        <w:rPr>
          <w:rFonts w:cs="Times New Roman"/>
          <w:rtl w:val="true"/>
        </w:rPr>
        <w:t xml:space="preserve"> </w:t>
      </w:r>
      <w:r>
        <w:rPr>
          <w:rtl w:val="true"/>
        </w:rPr>
        <w:t>לבוא</w:t>
      </w:r>
      <w:r>
        <w:rPr>
          <w:rFonts w:cs="Times New Roman"/>
          <w:rtl w:val="true"/>
        </w:rPr>
        <w:t xml:space="preserve"> </w:t>
      </w:r>
      <w:r>
        <w:rPr>
          <w:rtl w:val="true"/>
        </w:rPr>
        <w:t>להקלה</w:t>
      </w:r>
      <w:r>
        <w:rPr>
          <w:rFonts w:cs="Times New Roman"/>
          <w:rtl w:val="true"/>
        </w:rPr>
        <w:t xml:space="preserve"> </w:t>
      </w:r>
      <w:r>
        <w:rPr>
          <w:rtl w:val="true"/>
        </w:rPr>
        <w:t>בעונשו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p>
    <w:p>
      <w:pPr>
        <w:pStyle w:val="Normal"/>
        <w:spacing w:lineRule="auto" w:line="360"/>
        <w:ind w:end="0"/>
        <w:jc w:val="both"/>
        <w:rPr/>
      </w:pPr>
      <w:r>
        <w:rPr>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הנאשם הופנה לקבלת תסקיר של שירות המבחן לאור גילו וחובת תסקיר</w:t>
      </w:r>
      <w:r>
        <w:rPr>
          <w:rFonts w:cs="Arial" w:ascii="Arial" w:hAnsi="Arial"/>
          <w:rtl w:val="true"/>
        </w:rPr>
        <w:t xml:space="preserve">.  </w:t>
      </w:r>
      <w:r>
        <w:rPr>
          <w:rFonts w:ascii="Arial" w:hAnsi="Arial" w:cs="Arial"/>
          <w:rtl w:val="true"/>
        </w:rPr>
        <w:t>הדיון בעניינו של הנאשם נדחה מעת לעת עד אשר נעצר הנאשם בגין הפרת תנאים ולמעשה הנאשם עצור עד כה</w:t>
      </w:r>
      <w:r>
        <w:rPr>
          <w:rFonts w:cs="Arial" w:ascii="Arial" w:hAnsi="Arial"/>
          <w:rtl w:val="true"/>
        </w:rPr>
        <w:t xml:space="preserve">. </w:t>
      </w:r>
    </w:p>
    <w:p>
      <w:pPr>
        <w:pStyle w:val="ListParagraph"/>
        <w:spacing w:lineRule="auto" w:line="360"/>
        <w:ind w:end="0"/>
        <w:jc w:val="both"/>
        <w:rPr>
          <w:rFonts w:ascii="Arial" w:hAnsi="Arial" w:cs="Arial"/>
          <w:b/>
          <w:bCs/>
          <w:u w:val="single"/>
        </w:rPr>
      </w:pPr>
      <w:r>
        <w:rPr>
          <w:rFonts w:cs="Arial" w:ascii="Arial" w:hAnsi="Arial"/>
          <w:b/>
          <w:bCs/>
          <w:u w:val="single"/>
          <w:rtl w:val="true"/>
        </w:rPr>
      </w:r>
    </w:p>
    <w:p>
      <w:pPr>
        <w:pStyle w:val="ListParagraph"/>
        <w:spacing w:lineRule="auto" w:line="360"/>
        <w:ind w:end="0"/>
        <w:jc w:val="both"/>
        <w:rPr>
          <w:rFonts w:ascii="Arial" w:hAnsi="Arial" w:cs="Arial"/>
          <w:b/>
          <w:bCs/>
          <w:u w:val="single"/>
        </w:rPr>
      </w:pPr>
      <w:r>
        <w:rPr>
          <w:rFonts w:ascii="Arial" w:hAnsi="Arial" w:cs="Arial"/>
          <w:b/>
          <w:b/>
          <w:bCs/>
          <w:u w:val="single"/>
          <w:rtl w:val="true"/>
        </w:rPr>
        <w:t>תסקירי שירות המבחן</w:t>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 xml:space="preserve">ביום </w:t>
      </w:r>
      <w:r>
        <w:rPr>
          <w:rFonts w:cs="Arial" w:ascii="Arial" w:hAnsi="Arial"/>
        </w:rPr>
        <w:t>25.3.21</w:t>
      </w:r>
      <w:r>
        <w:rPr>
          <w:rFonts w:cs="Arial" w:ascii="Arial" w:hAnsi="Arial"/>
          <w:rtl w:val="true"/>
        </w:rPr>
        <w:t xml:space="preserve"> </w:t>
      </w:r>
      <w:r>
        <w:rPr>
          <w:rFonts w:ascii="Arial" w:hAnsi="Arial" w:cs="Arial"/>
          <w:rtl w:val="true"/>
        </w:rPr>
        <w:t>הוגש תסקיר ראשון של שירות המבחן</w:t>
      </w:r>
      <w:r>
        <w:rPr>
          <w:rFonts w:cs="Arial" w:ascii="Arial" w:hAnsi="Arial"/>
          <w:rtl w:val="true"/>
        </w:rPr>
        <w:t xml:space="preserve">. </w:t>
      </w:r>
      <w:r>
        <w:rPr>
          <w:rFonts w:ascii="Arial" w:hAnsi="Arial" w:cs="Arial"/>
          <w:rtl w:val="true"/>
        </w:rPr>
        <w:t>בתסקיר זה סקר שירות המבחן את הרקע האישי והמשפחתי של הנאשם</w:t>
      </w:r>
      <w:r>
        <w:rPr>
          <w:rFonts w:cs="Arial" w:ascii="Arial" w:hAnsi="Arial"/>
          <w:rtl w:val="true"/>
        </w:rPr>
        <w:t xml:space="preserve">, </w:t>
      </w:r>
      <w:r>
        <w:rPr>
          <w:rFonts w:ascii="Arial" w:hAnsi="Arial" w:cs="Arial"/>
          <w:rtl w:val="true"/>
        </w:rPr>
        <w:t xml:space="preserve">בן </w:t>
      </w:r>
      <w:r>
        <w:rPr>
          <w:rFonts w:cs="Arial" w:ascii="Arial" w:hAnsi="Arial"/>
        </w:rPr>
        <w:t>22</w:t>
      </w:r>
      <w:r>
        <w:rPr>
          <w:rFonts w:cs="Arial" w:ascii="Arial" w:hAnsi="Arial"/>
          <w:rtl w:val="true"/>
        </w:rPr>
        <w:t xml:space="preserve"> </w:t>
      </w:r>
      <w:r>
        <w:rPr>
          <w:rFonts w:ascii="Arial" w:hAnsi="Arial" w:cs="Arial"/>
          <w:rtl w:val="true"/>
        </w:rPr>
        <w:t>רווק המתגורר עם משפחתו</w:t>
      </w:r>
      <w:r>
        <w:rPr>
          <w:rFonts w:cs="Arial" w:ascii="Arial" w:hAnsi="Arial"/>
          <w:rtl w:val="true"/>
        </w:rPr>
        <w:t xml:space="preserve">. </w:t>
      </w:r>
      <w:r>
        <w:rPr>
          <w:rFonts w:ascii="Arial" w:hAnsi="Arial" w:cs="Arial"/>
          <w:rtl w:val="true"/>
        </w:rPr>
        <w:t>שירות המבחן הציע לנאשם להשתלב בהליך שיקומי זאת נוכח שימוש בסמים  אך הנאשם סירב</w:t>
      </w:r>
      <w:r>
        <w:rPr>
          <w:rFonts w:cs="Arial" w:ascii="Arial" w:hAnsi="Arial"/>
          <w:rtl w:val="true"/>
        </w:rPr>
        <w:t xml:space="preserve">. </w:t>
      </w:r>
      <w:r>
        <w:rPr>
          <w:rFonts w:ascii="Arial" w:hAnsi="Arial" w:cs="Arial"/>
          <w:rtl w:val="true"/>
        </w:rPr>
        <w:t>הנאשם זומן לבדיקות שרידי סם אך הנאשם לא הגיע אליהן</w:t>
      </w:r>
      <w:r>
        <w:rPr>
          <w:rFonts w:cs="Arial" w:ascii="Arial" w:hAnsi="Arial"/>
          <w:rtl w:val="true"/>
        </w:rPr>
        <w:t xml:space="preserve">. </w:t>
      </w:r>
      <w:r>
        <w:rPr>
          <w:rFonts w:ascii="Arial" w:hAnsi="Arial" w:cs="Arial"/>
          <w:rtl w:val="true"/>
        </w:rPr>
        <w:t>עיון בגיליון הרשעותיו הקודמות מעלה שלנאשם אין עבר פלילי</w:t>
      </w:r>
      <w:r>
        <w:rPr>
          <w:rFonts w:cs="Arial" w:ascii="Arial" w:hAnsi="Arial"/>
          <w:rtl w:val="true"/>
        </w:rPr>
        <w:t xml:space="preserve">. </w:t>
      </w:r>
      <w:r>
        <w:rPr>
          <w:rFonts w:ascii="Arial" w:hAnsi="Arial" w:cs="Arial"/>
          <w:rtl w:val="true"/>
        </w:rPr>
        <w:t>בהתייחסו לעבירות בהן הורשע הנאשם קיבל אחריות חלקית על ביצוען טען שהסתובב בשדה ברעיית הבקר שייך למשפחתו ומצא ארגז בשדה</w:t>
      </w:r>
      <w:r>
        <w:rPr>
          <w:rFonts w:cs="Arial" w:ascii="Arial" w:hAnsi="Arial"/>
          <w:rtl w:val="true"/>
        </w:rPr>
        <w:t xml:space="preserve">. </w:t>
      </w:r>
      <w:r>
        <w:rPr>
          <w:rFonts w:ascii="Arial" w:hAnsi="Arial" w:cs="Arial"/>
          <w:rtl w:val="true"/>
        </w:rPr>
        <w:t>לדבריו הסתקרן לראות מה יש בתוכו</w:t>
      </w:r>
      <w:r>
        <w:rPr>
          <w:rFonts w:cs="Arial" w:ascii="Arial" w:hAnsi="Arial"/>
          <w:rtl w:val="true"/>
        </w:rPr>
        <w:t xml:space="preserve">, </w:t>
      </w:r>
      <w:r>
        <w:rPr>
          <w:rFonts w:ascii="Arial" w:hAnsi="Arial" w:cs="Arial"/>
          <w:rtl w:val="true"/>
        </w:rPr>
        <w:t>פתח וראה את הנשק לקח את שתי הקופסאות במכילות כדורים</w:t>
      </w:r>
      <w:r>
        <w:rPr>
          <w:rFonts w:cs="Arial" w:ascii="Arial" w:hAnsi="Arial"/>
          <w:rtl w:val="true"/>
        </w:rPr>
        <w:t xml:space="preserve">, </w:t>
      </w:r>
      <w:r>
        <w:rPr>
          <w:rFonts w:ascii="Arial" w:hAnsi="Arial" w:cs="Arial"/>
          <w:rtl w:val="true"/>
        </w:rPr>
        <w:t>לקח אותם לבית ולאחר מספר ימים לטענתו פחד שמישהו יראה אותם אצלו ולכן הלך וזרק אותם בשטח פתוח</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 xml:space="preserve">בשונה ממה שמופיע בכתב האישום טען שלא היו בבעלותו שתי מחסניות של </w:t>
      </w:r>
      <w:r>
        <w:rPr>
          <w:rFonts w:cs="Arial" w:ascii="Arial" w:hAnsi="Arial"/>
        </w:rPr>
        <w:t>M</w:t>
      </w:r>
      <w:r>
        <w:rPr>
          <w:rFonts w:cs="Arial" w:ascii="Arial" w:hAnsi="Arial"/>
        </w:rPr>
        <w:t>16</w:t>
      </w:r>
      <w:r>
        <w:rPr>
          <w:rFonts w:cs="Arial" w:ascii="Arial" w:hAnsi="Arial"/>
          <w:rtl w:val="true"/>
        </w:rPr>
        <w:t xml:space="preserve">. </w:t>
      </w:r>
      <w:r>
        <w:rPr>
          <w:rFonts w:ascii="Arial" w:hAnsi="Arial" w:cs="Arial"/>
          <w:rtl w:val="true"/>
        </w:rPr>
        <w:t>לדבריו הוא לקח שתי קופסאות שבהם יש כדורים</w:t>
      </w:r>
      <w:r>
        <w:rPr>
          <w:rFonts w:cs="Arial" w:ascii="Arial" w:hAnsi="Arial"/>
          <w:rtl w:val="true"/>
        </w:rPr>
        <w:t xml:space="preserve">. </w:t>
      </w:r>
      <w:r>
        <w:rPr>
          <w:rFonts w:ascii="Arial" w:hAnsi="Arial" w:cs="Arial"/>
          <w:rtl w:val="true"/>
        </w:rPr>
        <w:t>הנאשם ביטא חרטה על מעשיו ולדבריו לא יעשה זאת שוב</w:t>
      </w:r>
      <w:r>
        <w:rPr>
          <w:rFonts w:cs="Arial" w:ascii="Arial" w:hAnsi="Arial"/>
          <w:rtl w:val="true"/>
        </w:rPr>
        <w:t xml:space="preserve">. </w:t>
      </w:r>
      <w:r>
        <w:rPr>
          <w:rFonts w:ascii="Arial" w:hAnsi="Arial" w:cs="Arial"/>
          <w:rtl w:val="true"/>
        </w:rPr>
        <w:t>שירות המבחן מציין בתסקיר שלהערכתו קיים סיכון בינוני להישנות עבירות בעתיד</w:t>
      </w:r>
      <w:r>
        <w:rPr>
          <w:rFonts w:cs="Arial" w:ascii="Arial" w:hAnsi="Arial"/>
          <w:rtl w:val="true"/>
        </w:rPr>
        <w:t xml:space="preserve">. </w:t>
      </w:r>
      <w:r>
        <w:rPr>
          <w:rFonts w:ascii="Arial" w:hAnsi="Arial" w:cs="Arial"/>
          <w:rtl w:val="true"/>
        </w:rPr>
        <w:t>שירות המבחן העריך עוד שבהיעדר התגייסות להליך טיפולי הפרוגנוזה השיקומית בעניינו נמוכה ונמנע מהמלצה שיקומית אך המליץ על הטלת עונש של מאסר על תנאי והתחייבות להימנע מעבירה תוך שציין שענישה של מאסר בפועל עלולה לחשוף את הנאשם ביתר שאת לתת תרבות עבריינית</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 xml:space="preserve">ביום </w:t>
      </w:r>
      <w:r>
        <w:rPr>
          <w:rFonts w:cs="Arial" w:ascii="Arial" w:hAnsi="Arial"/>
        </w:rPr>
        <w:t>29.6.21</w:t>
      </w:r>
      <w:r>
        <w:rPr>
          <w:rFonts w:cs="Arial" w:ascii="Arial" w:hAnsi="Arial"/>
          <w:rtl w:val="true"/>
        </w:rPr>
        <w:t xml:space="preserve"> </w:t>
      </w:r>
      <w:r>
        <w:rPr>
          <w:rFonts w:ascii="Arial" w:hAnsi="Arial" w:cs="Arial"/>
          <w:rtl w:val="true"/>
        </w:rPr>
        <w:t>הוגש תסקיר שני של שירות המבחן</w:t>
      </w:r>
      <w:r>
        <w:rPr>
          <w:rFonts w:cs="Arial" w:ascii="Arial" w:hAnsi="Arial"/>
          <w:rtl w:val="true"/>
        </w:rPr>
        <w:t xml:space="preserve">. </w:t>
      </w:r>
      <w:r>
        <w:rPr>
          <w:rFonts w:ascii="Arial" w:hAnsi="Arial" w:cs="Arial"/>
          <w:rtl w:val="true"/>
        </w:rPr>
        <w:t>בתסקיר זה ציין שירו המבחן שהנאשם זומן למתן בדיקות שתן לבדיקת שרידי סם ולא התייצב להן</w:t>
      </w:r>
      <w:r>
        <w:rPr>
          <w:rFonts w:cs="Arial" w:ascii="Arial" w:hAnsi="Arial"/>
          <w:rtl w:val="true"/>
        </w:rPr>
        <w:t xml:space="preserve">. </w:t>
      </w:r>
      <w:r>
        <w:rPr>
          <w:rFonts w:ascii="Arial" w:hAnsi="Arial" w:cs="Arial"/>
          <w:rtl w:val="true"/>
        </w:rPr>
        <w:t>כמו כן שירות המבחן כי הנאשם אינו משתף פעולה עם שירות המבחן ובהיעדר מוטיבציה והיעדר אינדיקציה ביחס לניקיונו מסמים</w:t>
      </w:r>
      <w:r>
        <w:rPr>
          <w:rFonts w:cs="Arial" w:ascii="Arial" w:hAnsi="Arial"/>
          <w:rtl w:val="true"/>
        </w:rPr>
        <w:t xml:space="preserve">, </w:t>
      </w:r>
      <w:r>
        <w:rPr>
          <w:rFonts w:ascii="Arial" w:hAnsi="Arial" w:cs="Arial"/>
          <w:rtl w:val="true"/>
        </w:rPr>
        <w:t>לא בא שירות המבחן בהמלצה</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 xml:space="preserve">ביום </w:t>
      </w:r>
      <w:r>
        <w:rPr>
          <w:rFonts w:cs="Arial" w:ascii="Arial" w:hAnsi="Arial"/>
        </w:rPr>
        <w:t>7.3.22</w:t>
      </w:r>
      <w:r>
        <w:rPr>
          <w:rFonts w:cs="Arial" w:ascii="Arial" w:hAnsi="Arial"/>
          <w:rtl w:val="true"/>
        </w:rPr>
        <w:t xml:space="preserve"> </w:t>
      </w:r>
      <w:r>
        <w:rPr>
          <w:rFonts w:ascii="Arial" w:hAnsi="Arial" w:cs="Arial"/>
          <w:rtl w:val="true"/>
        </w:rPr>
        <w:t>הוגש תסקיר נוסף של שירות המבחן בו מציין שירות המבחן</w:t>
      </w:r>
      <w:r>
        <w:rPr>
          <w:rFonts w:cs="Arial" w:ascii="Arial" w:hAnsi="Arial"/>
          <w:rtl w:val="true"/>
        </w:rPr>
        <w:t xml:space="preserve">. </w:t>
      </w:r>
      <w:r>
        <w:rPr>
          <w:rFonts w:ascii="Arial" w:hAnsi="Arial" w:cs="Arial"/>
          <w:rtl w:val="true"/>
        </w:rPr>
        <w:t>בסופו של דבר נאות הנאשם להשתלב בהליך טיפולי ושירות המבחן ביקש לדחות את הדיון בעניינו של הנאשם בארבעה חודשים</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 xml:space="preserve">ביום </w:t>
      </w:r>
      <w:r>
        <w:rPr>
          <w:rFonts w:cs="Arial" w:ascii="Arial" w:hAnsi="Arial"/>
        </w:rPr>
        <w:t>15.6.22</w:t>
      </w:r>
      <w:r>
        <w:rPr>
          <w:rFonts w:cs="Arial" w:ascii="Arial" w:hAnsi="Arial"/>
          <w:rtl w:val="true"/>
        </w:rPr>
        <w:t xml:space="preserve"> </w:t>
      </w:r>
      <w:r>
        <w:rPr>
          <w:rFonts w:ascii="Arial" w:hAnsi="Arial" w:cs="Arial"/>
          <w:rtl w:val="true"/>
        </w:rPr>
        <w:t>הוגש תסקיר של שירות המבחן ובו ציין שירות המבחן שהנאשם החל הליך טיפולי והשתלב בו</w:t>
      </w:r>
      <w:r>
        <w:rPr>
          <w:rFonts w:cs="Arial" w:ascii="Arial" w:hAnsi="Arial"/>
          <w:rtl w:val="true"/>
        </w:rPr>
        <w:t xml:space="preserve">. </w:t>
      </w:r>
      <w:r>
        <w:rPr>
          <w:rFonts w:ascii="Arial" w:hAnsi="Arial" w:cs="Arial"/>
          <w:rtl w:val="true"/>
        </w:rPr>
        <w:t>בבדיקות שתן שביצע הנאשם נמצא כי נמצאו שרידי סם</w:t>
      </w:r>
      <w:r>
        <w:rPr>
          <w:rFonts w:cs="Arial" w:ascii="Arial" w:hAnsi="Arial"/>
          <w:rtl w:val="true"/>
        </w:rPr>
        <w:t xml:space="preserve">. </w:t>
      </w:r>
      <w:r>
        <w:rPr>
          <w:rFonts w:ascii="Arial" w:hAnsi="Arial" w:cs="Arial"/>
          <w:rtl w:val="true"/>
        </w:rPr>
        <w:t>שירות המבחן ביקש לדחות את הדיון לצורך הגשת תסקיר סופי</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 xml:space="preserve">ביום </w:t>
      </w:r>
      <w:r>
        <w:rPr>
          <w:rFonts w:cs="Arial" w:ascii="Arial" w:hAnsi="Arial"/>
        </w:rPr>
        <w:t>7.10.22</w:t>
      </w:r>
      <w:r>
        <w:rPr>
          <w:rFonts w:cs="Arial" w:ascii="Arial" w:hAnsi="Arial"/>
          <w:rtl w:val="true"/>
        </w:rPr>
        <w:t xml:space="preserve"> </w:t>
      </w:r>
      <w:r>
        <w:rPr>
          <w:rFonts w:ascii="Arial" w:hAnsi="Arial" w:cs="Arial"/>
          <w:rtl w:val="true"/>
        </w:rPr>
        <w:t>הוגש תסקיר סופי של שירות המבחן ובו שירות המבחן ציין שהנאשם המשיך להגיע להליך הטיפולי ומסר בדיקות שתן נקיות מסמים אך מעצרו קטע את הרצף הטיפולי</w:t>
      </w:r>
      <w:r>
        <w:rPr>
          <w:rFonts w:cs="Arial" w:ascii="Arial" w:hAnsi="Arial"/>
          <w:rtl w:val="true"/>
        </w:rPr>
        <w:t xml:space="preserve">. </w:t>
      </w:r>
      <w:r>
        <w:rPr>
          <w:rFonts w:ascii="Arial" w:hAnsi="Arial" w:cs="Arial"/>
          <w:rtl w:val="true"/>
        </w:rPr>
        <w:t>בנסיבות העניין שירות המבחן נמנע מהמלצה טיפולית והתרשם כי היותו בטיפול לא צמצמה את הסיכון להישנות עבירות</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spacing w:lineRule="auto" w:line="360"/>
        <w:ind w:end="0"/>
        <w:jc w:val="both"/>
        <w:rPr>
          <w:rFonts w:ascii="Arial" w:hAnsi="Arial" w:cs="Arial"/>
          <w:b/>
          <w:bCs/>
          <w:u w:val="single"/>
        </w:rPr>
      </w:pPr>
      <w:r>
        <w:rPr>
          <w:rFonts w:ascii="Arial" w:hAnsi="Arial" w:cs="Arial"/>
          <w:b/>
          <w:b/>
          <w:bCs/>
          <w:u w:val="single"/>
          <w:rtl w:val="true"/>
        </w:rPr>
        <w:t xml:space="preserve">ראיות לעונש </w:t>
      </w:r>
    </w:p>
    <w:p>
      <w:pPr>
        <w:pStyle w:val="ListParagraph"/>
        <w:ind w:end="0"/>
        <w:jc w:val="start"/>
        <w:rPr>
          <w:rFonts w:ascii="Arial" w:hAnsi="Arial" w:cs="Arial"/>
          <w:b/>
          <w:bCs/>
          <w:u w:val="single"/>
        </w:rPr>
      </w:pPr>
      <w:r>
        <w:rPr>
          <w:rFonts w:cs="Arial" w:ascii="Arial" w:hAnsi="Arial"/>
          <w:b/>
          <w:bCs/>
          <w:u w:val="single"/>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במסגרת הראיות לעונש העיד אביו של הנאשם מר אחמוד מגיס</w:t>
      </w:r>
      <w:r>
        <w:rPr>
          <w:rFonts w:cs="Arial" w:ascii="Arial" w:hAnsi="Arial"/>
          <w:rtl w:val="true"/>
        </w:rPr>
        <w:t xml:space="preserve">. </w:t>
      </w:r>
      <w:r>
        <w:rPr>
          <w:rFonts w:ascii="Arial" w:hAnsi="Arial" w:cs="Arial"/>
          <w:rtl w:val="true"/>
        </w:rPr>
        <w:t xml:space="preserve">האב הביע צער על מעשיו של בנו וסיפר שמשפחתו היא משפחה מכובדת וציין עוד שמצבה הכלכלי של המשפחה קשה וביקש את רחמי בית המשפט הוסיף ותאר את נסיבות המשפחה </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Normal"/>
        <w:spacing w:lineRule="auto" w:line="360"/>
        <w:ind w:start="720" w:end="0"/>
        <w:jc w:val="both"/>
        <w:rPr>
          <w:rFonts w:ascii="Arial" w:hAnsi="Arial" w:cs="Arial"/>
          <w:b/>
          <w:bCs/>
          <w:u w:val="single"/>
        </w:rPr>
      </w:pPr>
      <w:r>
        <w:rPr>
          <w:rFonts w:ascii="Arial" w:hAnsi="Arial" w:cs="Arial"/>
          <w:b/>
          <w:b/>
          <w:bCs/>
          <w:u w:val="single"/>
          <w:rtl w:val="true"/>
        </w:rPr>
        <w:t>תמצית טיעוני הצדדים לעונש</w:t>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 xml:space="preserve">למען ההבהרה יצוין שבתחילה טענו הצדדים לעונש ביום </w:t>
      </w:r>
      <w:r>
        <w:rPr>
          <w:rFonts w:cs="Arial" w:ascii="Arial" w:hAnsi="Arial"/>
        </w:rPr>
        <w:t>15.7.21</w:t>
      </w:r>
      <w:r>
        <w:rPr>
          <w:rFonts w:cs="Arial" w:ascii="Arial" w:hAnsi="Arial"/>
          <w:rtl w:val="true"/>
        </w:rPr>
        <w:t xml:space="preserve"> </w:t>
      </w:r>
      <w:r>
        <w:rPr>
          <w:rFonts w:ascii="Arial" w:hAnsi="Arial" w:cs="Arial"/>
          <w:rtl w:val="true"/>
        </w:rPr>
        <w:t xml:space="preserve">במסגרת תיק הצרוף </w:t>
      </w:r>
      <w:r>
        <w:rPr>
          <w:rFonts w:cs="Arial" w:ascii="Arial" w:hAnsi="Arial"/>
        </w:rPr>
        <w:t>1</w:t>
      </w:r>
      <w:r>
        <w:rPr>
          <w:rFonts w:cs="Arial" w:ascii="Arial" w:hAnsi="Arial"/>
          <w:rtl w:val="true"/>
        </w:rPr>
        <w:t xml:space="preserve"> </w:t>
      </w:r>
      <w:r>
        <w:rPr>
          <w:rFonts w:ascii="Arial" w:hAnsi="Arial" w:cs="Arial"/>
          <w:rtl w:val="true"/>
        </w:rPr>
        <w:t>כאשר היה מיוצג על ידי הסנגוריה הציבורית טרם הורשע הנאשם בתיק העיקרי</w:t>
      </w:r>
      <w:r>
        <w:rPr>
          <w:rFonts w:cs="Arial" w:ascii="Arial" w:hAnsi="Arial"/>
          <w:rtl w:val="true"/>
        </w:rPr>
        <w:t xml:space="preserve">. </w:t>
      </w:r>
      <w:r>
        <w:rPr>
          <w:rFonts w:ascii="Arial" w:hAnsi="Arial" w:cs="Arial"/>
          <w:rtl w:val="true"/>
        </w:rPr>
        <w:t xml:space="preserve">בהמשך הצדדים טענו לעונש ביום </w:t>
      </w:r>
      <w:r>
        <w:rPr>
          <w:rFonts w:cs="Arial" w:ascii="Arial" w:hAnsi="Arial"/>
        </w:rPr>
        <w:t>25.10.22</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eastAsia="Arial"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 xml:space="preserve">כ המאשימה הגיש במסגרת הטיעונים לעונש תיעוד של המטעים שבהם נתפסו הסמים </w:t>
      </w:r>
      <w:r>
        <w:rPr>
          <w:rFonts w:cs="Arial" w:ascii="Arial" w:hAnsi="Arial"/>
          <w:b/>
          <w:bCs/>
          <w:rtl w:val="true"/>
        </w:rPr>
        <w:t>(</w:t>
      </w:r>
      <w:r>
        <w:rPr>
          <w:rFonts w:ascii="Arial" w:hAnsi="Arial" w:cs="Arial"/>
          <w:b/>
          <w:b/>
          <w:bCs/>
          <w:rtl w:val="true"/>
        </w:rPr>
        <w:t>ת</w:t>
      </w:r>
      <w:r>
        <w:rPr>
          <w:rFonts w:cs="Arial" w:ascii="Arial" w:hAnsi="Arial"/>
          <w:b/>
          <w:bCs/>
          <w:rtl w:val="true"/>
        </w:rPr>
        <w:t>/</w:t>
      </w:r>
      <w:r>
        <w:rPr>
          <w:rFonts w:cs="Arial" w:ascii="Arial" w:hAnsi="Arial"/>
          <w:b/>
          <w:bCs/>
        </w:rPr>
        <w:t>2</w:t>
      </w:r>
      <w:r>
        <w:rPr>
          <w:rFonts w:cs="Arial" w:ascii="Arial" w:hAnsi="Arial"/>
          <w:b/>
          <w:bCs/>
          <w:rtl w:val="true"/>
        </w:rPr>
        <w:t>),</w:t>
      </w:r>
      <w:r>
        <w:rPr>
          <w:rFonts w:cs="Arial" w:ascii="Arial" w:hAnsi="Arial"/>
          <w:rtl w:val="true"/>
        </w:rPr>
        <w:t xml:space="preserve"> </w:t>
      </w:r>
      <w:r>
        <w:rPr>
          <w:rFonts w:ascii="Arial" w:hAnsi="Arial" w:cs="Arial"/>
          <w:rtl w:val="true"/>
        </w:rPr>
        <w:t xml:space="preserve">וכן הגיש השלמת טיעונים לעונש ביחס לתיק ההתפרצות </w:t>
      </w:r>
      <w:r>
        <w:rPr>
          <w:rFonts w:cs="Arial" w:ascii="Arial" w:hAnsi="Arial"/>
          <w:b/>
          <w:bCs/>
          <w:rtl w:val="true"/>
        </w:rPr>
        <w:t>(</w:t>
      </w:r>
      <w:r>
        <w:rPr>
          <w:rFonts w:ascii="Arial" w:hAnsi="Arial" w:cs="Arial"/>
          <w:b/>
          <w:b/>
          <w:bCs/>
          <w:rtl w:val="true"/>
        </w:rPr>
        <w:t>ת</w:t>
      </w:r>
      <w:r>
        <w:rPr>
          <w:rFonts w:cs="Arial" w:ascii="Arial" w:hAnsi="Arial"/>
          <w:b/>
          <w:bCs/>
          <w:rtl w:val="true"/>
        </w:rPr>
        <w:t>/</w:t>
      </w:r>
      <w:r>
        <w:rPr>
          <w:rFonts w:cs="Arial" w:ascii="Arial" w:hAnsi="Arial"/>
          <w:b/>
          <w:bCs/>
        </w:rPr>
        <w:t>3</w:t>
      </w:r>
      <w:r>
        <w:rPr>
          <w:rFonts w:cs="Arial" w:ascii="Arial" w:hAnsi="Arial"/>
          <w:b/>
          <w:bCs/>
          <w:rtl w:val="true"/>
        </w:rPr>
        <w:t xml:space="preserve">) </w:t>
      </w:r>
      <w:r>
        <w:rPr>
          <w:rFonts w:ascii="Arial" w:hAnsi="Arial" w:cs="Arial"/>
          <w:rtl w:val="true"/>
        </w:rPr>
        <w:t xml:space="preserve">וכן הגיש פסיקה </w:t>
      </w:r>
      <w:r>
        <w:rPr>
          <w:rFonts w:cs="Arial" w:ascii="Arial" w:hAnsi="Arial"/>
          <w:b/>
          <w:bCs/>
          <w:rtl w:val="true"/>
        </w:rPr>
        <w:t>(</w:t>
      </w:r>
      <w:r>
        <w:rPr>
          <w:rFonts w:ascii="Arial" w:hAnsi="Arial" w:cs="Arial"/>
          <w:b/>
          <w:b/>
          <w:bCs/>
          <w:rtl w:val="true"/>
        </w:rPr>
        <w:t>ת</w:t>
      </w:r>
      <w:r>
        <w:rPr>
          <w:rFonts w:cs="Arial" w:ascii="Arial" w:hAnsi="Arial"/>
          <w:b/>
          <w:bCs/>
          <w:rtl w:val="true"/>
        </w:rPr>
        <w:t>/</w:t>
      </w:r>
      <w:r>
        <w:rPr>
          <w:rFonts w:cs="Arial" w:ascii="Arial" w:hAnsi="Arial"/>
          <w:b/>
          <w:bCs/>
        </w:rPr>
        <w:t>4</w:t>
      </w:r>
      <w:r>
        <w:rPr>
          <w:rFonts w:cs="Arial" w:ascii="Arial" w:hAnsi="Arial"/>
          <w:b/>
          <w:bCs/>
          <w:rtl w:val="true"/>
        </w:rPr>
        <w:t>)</w:t>
      </w:r>
      <w:r>
        <w:rPr>
          <w:rFonts w:cs="Arial" w:ascii="Arial" w:hAnsi="Arial"/>
          <w:rtl w:val="true"/>
        </w:rPr>
        <w:t xml:space="preserve"> </w:t>
      </w:r>
      <w:r>
        <w:rPr>
          <w:rFonts w:ascii="Arial" w:hAnsi="Arial" w:cs="Arial"/>
          <w:rtl w:val="true"/>
        </w:rPr>
        <w:t xml:space="preserve">נספח לעונש לעניין הסמים </w:t>
      </w:r>
      <w:r>
        <w:rPr>
          <w:rFonts w:cs="Arial" w:ascii="Arial" w:hAnsi="Arial"/>
          <w:b/>
          <w:bCs/>
          <w:rtl w:val="true"/>
        </w:rPr>
        <w:t>(</w:t>
      </w:r>
      <w:r>
        <w:rPr>
          <w:rFonts w:ascii="Arial" w:hAnsi="Arial" w:cs="Arial"/>
          <w:b/>
          <w:b/>
          <w:bCs/>
          <w:rtl w:val="true"/>
        </w:rPr>
        <w:t>ת</w:t>
      </w:r>
      <w:r>
        <w:rPr>
          <w:rFonts w:cs="Arial" w:ascii="Arial" w:hAnsi="Arial"/>
          <w:b/>
          <w:bCs/>
          <w:rtl w:val="true"/>
        </w:rPr>
        <w:t>/</w:t>
      </w:r>
      <w:r>
        <w:rPr>
          <w:rFonts w:cs="Arial" w:ascii="Arial" w:hAnsi="Arial"/>
          <w:b/>
          <w:bCs/>
        </w:rPr>
        <w:t>5</w:t>
      </w:r>
      <w:r>
        <w:rPr>
          <w:rFonts w:cs="Arial" w:ascii="Arial" w:hAnsi="Arial"/>
          <w:b/>
          <w:bCs/>
          <w:rtl w:val="true"/>
        </w:rPr>
        <w:t>).</w:t>
      </w:r>
      <w:r>
        <w:rPr>
          <w:rFonts w:cs="Arial" w:ascii="Arial" w:hAnsi="Arial"/>
          <w:rtl w:val="true"/>
        </w:rPr>
        <w:t xml:space="preserve">  </w:t>
      </w:r>
      <w:r>
        <w:rPr>
          <w:rFonts w:ascii="Arial" w:hAnsi="Arial" w:cs="Arial"/>
          <w:rtl w:val="true"/>
        </w:rPr>
        <w:t>במאשימה טוענת כי יש לקבוע מתחמים שונים בגין כל אחד מהתיקים בהם הודה הנאשם שכן אין כל זהות ביחס לעבירות וכן לאור הפער בזמנים</w:t>
      </w:r>
      <w:r>
        <w:rPr>
          <w:rFonts w:cs="Arial" w:ascii="Arial" w:hAnsi="Arial"/>
          <w:rtl w:val="true"/>
        </w:rPr>
        <w:t xml:space="preserve">. </w:t>
      </w:r>
      <w:r>
        <w:rPr>
          <w:rFonts w:ascii="Arial" w:hAnsi="Arial" w:cs="Arial"/>
          <w:rtl w:val="true"/>
        </w:rPr>
        <w:t xml:space="preserve">בגין תיק הצרוף </w:t>
      </w:r>
      <w:r>
        <w:rPr>
          <w:rFonts w:cs="Arial" w:ascii="Arial" w:hAnsi="Arial"/>
        </w:rPr>
        <w:t>2</w:t>
      </w:r>
      <w:r>
        <w:rPr>
          <w:rFonts w:cs="Arial" w:ascii="Arial" w:hAnsi="Arial"/>
          <w:rtl w:val="true"/>
        </w:rPr>
        <w:t xml:space="preserve"> </w:t>
      </w:r>
      <w:r>
        <w:rPr>
          <w:rFonts w:ascii="Arial" w:hAnsi="Arial" w:cs="Arial"/>
          <w:rtl w:val="true"/>
        </w:rPr>
        <w:t>עותרת המאשימה לעונש של מאסר על תנאי כאשר אין בכתב האישום שהוגש עתירה למאסר ואין בה כדי להחמיר בטיעונים לגבי יתר שני התיקים</w:t>
      </w:r>
      <w:r>
        <w:rPr>
          <w:rFonts w:cs="Arial" w:ascii="Arial" w:hAnsi="Arial"/>
          <w:rtl w:val="true"/>
        </w:rPr>
        <w:t xml:space="preserve">. </w:t>
      </w:r>
      <w:r>
        <w:rPr>
          <w:rFonts w:ascii="Arial" w:hAnsi="Arial" w:cs="Arial"/>
          <w:rtl w:val="true"/>
        </w:rPr>
        <w:t xml:space="preserve">המאשימה טוענת כי ביחס לתיק הצרוף </w:t>
      </w:r>
      <w:r>
        <w:rPr>
          <w:rFonts w:cs="Arial" w:ascii="Arial" w:hAnsi="Arial"/>
        </w:rPr>
        <w:t>1</w:t>
      </w:r>
      <w:r>
        <w:rPr>
          <w:rFonts w:cs="Arial" w:ascii="Arial" w:hAnsi="Arial"/>
          <w:rtl w:val="true"/>
        </w:rPr>
        <w:t xml:space="preserve"> </w:t>
      </w:r>
      <w:r>
        <w:rPr>
          <w:rFonts w:ascii="Arial" w:hAnsi="Arial" w:cs="Arial"/>
          <w:rtl w:val="true"/>
        </w:rPr>
        <w:t xml:space="preserve">וביחס לעבירת ההתפרצות מתחם העונש ההולם נע בין עונש של </w:t>
      </w:r>
      <w:r>
        <w:rPr>
          <w:rFonts w:cs="Arial" w:ascii="Arial" w:hAnsi="Arial"/>
        </w:rPr>
        <w:t>6</w:t>
      </w:r>
      <w:r>
        <w:rPr>
          <w:rFonts w:cs="Arial" w:ascii="Arial" w:hAnsi="Arial"/>
          <w:rtl w:val="true"/>
        </w:rPr>
        <w:t xml:space="preserve"> </w:t>
      </w:r>
      <w:r>
        <w:rPr>
          <w:rFonts w:ascii="Arial" w:hAnsi="Arial" w:cs="Arial"/>
          <w:rtl w:val="true"/>
        </w:rPr>
        <w:t xml:space="preserve">חודשי מאסר לבין עונש של </w:t>
      </w:r>
      <w:r>
        <w:rPr>
          <w:rFonts w:cs="Arial" w:ascii="Arial" w:hAnsi="Arial"/>
        </w:rPr>
        <w:t>12</w:t>
      </w:r>
      <w:r>
        <w:rPr>
          <w:rFonts w:cs="Arial" w:ascii="Arial" w:hAnsi="Arial"/>
          <w:rtl w:val="true"/>
        </w:rPr>
        <w:t xml:space="preserve"> </w:t>
      </w:r>
      <w:r>
        <w:rPr>
          <w:rFonts w:ascii="Arial" w:hAnsi="Arial" w:cs="Arial"/>
          <w:rtl w:val="true"/>
        </w:rPr>
        <w:t xml:space="preserve">חודשי מאסר ובאשר לעבירת החזקת התחמושת מדובר בכמות נכבדה ועל כן מתחם הענישה נע בין עונש של מאסר קצר שיכול וירוצה בדרך של עבודות שירות לבין עונש של </w:t>
      </w:r>
      <w:r>
        <w:rPr>
          <w:rFonts w:cs="Arial" w:ascii="Arial" w:hAnsi="Arial"/>
        </w:rPr>
        <w:t>10</w:t>
      </w:r>
      <w:r>
        <w:rPr>
          <w:rFonts w:cs="Arial" w:ascii="Arial" w:hAnsi="Arial"/>
          <w:rtl w:val="true"/>
        </w:rPr>
        <w:t xml:space="preserve"> </w:t>
      </w:r>
      <w:r>
        <w:rPr>
          <w:rFonts w:ascii="Arial" w:hAnsi="Arial" w:cs="Arial"/>
          <w:rtl w:val="true"/>
        </w:rPr>
        <w:t xml:space="preserve">חודשי מאסר בפועל וביחס לתיק זה עותרת המאשימה לעונש של </w:t>
      </w:r>
      <w:r>
        <w:rPr>
          <w:rFonts w:cs="Arial" w:ascii="Arial" w:hAnsi="Arial"/>
        </w:rPr>
        <w:t>18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באשר לתיק העיקרי שעניינו עבירות סמים עותרת המאשימה למתחם ענישה שנע בין עונש של </w:t>
      </w:r>
      <w:r>
        <w:rPr>
          <w:rFonts w:cs="Arial" w:ascii="Arial" w:hAnsi="Arial"/>
        </w:rPr>
        <w:t>12</w:t>
      </w:r>
      <w:r>
        <w:rPr>
          <w:rFonts w:cs="Arial" w:ascii="Arial" w:hAnsi="Arial"/>
          <w:rtl w:val="true"/>
        </w:rPr>
        <w:t xml:space="preserve"> </w:t>
      </w:r>
      <w:r>
        <w:rPr>
          <w:rFonts w:ascii="Arial" w:hAnsi="Arial" w:cs="Arial"/>
          <w:rtl w:val="true"/>
        </w:rPr>
        <w:t xml:space="preserve">חודשי מאסר בפועל ועד לעונש של </w:t>
      </w:r>
      <w:r>
        <w:rPr>
          <w:rFonts w:cs="Arial" w:ascii="Arial" w:hAnsi="Arial"/>
        </w:rPr>
        <w:t>24</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בעניינו של הנאשם עותרת המאשימה בתיק זה לעונש שלא יפחת מ </w:t>
      </w:r>
      <w:r>
        <w:rPr>
          <w:rFonts w:ascii="Arial" w:hAnsi="Arial" w:cs="Arial"/>
          <w:rtl w:val="true"/>
        </w:rPr>
        <w:t>–</w:t>
      </w:r>
      <w:r>
        <w:rPr>
          <w:rFonts w:ascii="Arial" w:hAnsi="Arial" w:cs="Arial"/>
          <w:rtl w:val="true"/>
        </w:rPr>
        <w:t xml:space="preserve"> </w:t>
      </w:r>
      <w:r>
        <w:rPr>
          <w:rFonts w:cs="Arial" w:ascii="Arial" w:hAnsi="Arial"/>
        </w:rPr>
        <w:t>18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המאשימה עתרה כי שני העונשים בגין שני התיקים יופעלו במצטבר והמאשימה עתרה לעונש שלא יפחת משלוש שנים</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המאשימה הדגיש את נסיבות העבירות ביחס לכלל העבירות בהן הורשע הנאשם  והפנה לפסיקה רלוונטית לגבי כל אחד מהתיקים</w:t>
      </w:r>
      <w:r>
        <w:rPr>
          <w:rFonts w:cs="Arial" w:ascii="Arial" w:hAnsi="Arial"/>
          <w:rtl w:val="true"/>
        </w:rPr>
        <w:t xml:space="preserve">. </w:t>
      </w:r>
      <w:r>
        <w:rPr>
          <w:rFonts w:ascii="Arial" w:hAnsi="Arial" w:cs="Arial"/>
          <w:rtl w:val="true"/>
        </w:rPr>
        <w:t>הוסיף וטען ב</w:t>
      </w:r>
      <w:r>
        <w:rPr>
          <w:rFonts w:cs="Arial" w:ascii="Arial" w:hAnsi="Arial"/>
          <w:rtl w:val="true"/>
        </w:rPr>
        <w:t>"</w:t>
      </w:r>
      <w:r>
        <w:rPr>
          <w:rFonts w:ascii="Arial" w:hAnsi="Arial" w:cs="Arial"/>
          <w:rtl w:val="true"/>
        </w:rPr>
        <w:t>כ המאשימה שהנאשם עבר את העבירות בתיק הסמים שעה שמתנהל כנגדו הליך משפטי בתיק התחמושת והפריצה למחסן הצהלי</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המאשימה הפנה לתסקירי שירות המבחן ולאמור בהם ולעובדה כי על פי תסקירי שירות המבחן יש סיכון גבוה להישנות עבירות בעתיד</w:t>
      </w:r>
      <w:r>
        <w:rPr>
          <w:rFonts w:cs="Arial" w:ascii="Arial" w:hAnsi="Arial"/>
          <w:rtl w:val="true"/>
        </w:rPr>
        <w:t xml:space="preserve">. </w:t>
      </w:r>
      <w:r>
        <w:rPr>
          <w:rFonts w:ascii="Arial" w:hAnsi="Arial" w:cs="Arial"/>
          <w:rtl w:val="true"/>
        </w:rPr>
        <w:t>בשים לב לאמור עתרה המאשימה לעונש מאסר של שלוש שנים</w:t>
      </w:r>
      <w:r>
        <w:rPr>
          <w:rFonts w:cs="Arial" w:ascii="Arial" w:hAnsi="Arial"/>
          <w:rtl w:val="true"/>
        </w:rPr>
        <w:t xml:space="preserve">, </w:t>
      </w:r>
      <w:r>
        <w:rPr>
          <w:rFonts w:ascii="Arial" w:hAnsi="Arial" w:cs="Arial"/>
          <w:rtl w:val="true"/>
        </w:rPr>
        <w:t>מאסר על תנאי ארוך ומרתיע</w:t>
      </w:r>
      <w:r>
        <w:rPr>
          <w:rFonts w:cs="Arial" w:ascii="Arial" w:hAnsi="Arial"/>
          <w:rtl w:val="true"/>
        </w:rPr>
        <w:t xml:space="preserve">, </w:t>
      </w:r>
      <w:r>
        <w:rPr>
          <w:rFonts w:ascii="Arial" w:hAnsi="Arial" w:cs="Arial"/>
          <w:rtl w:val="true"/>
        </w:rPr>
        <w:t>קנס כספי</w:t>
      </w:r>
      <w:r>
        <w:rPr>
          <w:rFonts w:cs="Arial" w:ascii="Arial" w:hAnsi="Arial"/>
          <w:rtl w:val="true"/>
        </w:rPr>
        <w:t xml:space="preserve">, </w:t>
      </w:r>
      <w:r>
        <w:rPr>
          <w:rFonts w:ascii="Arial" w:hAnsi="Arial" w:cs="Arial"/>
          <w:rtl w:val="true"/>
        </w:rPr>
        <w:t>התחייבות להימנע מעבירה</w:t>
      </w:r>
      <w:r>
        <w:rPr>
          <w:rFonts w:cs="Arial" w:ascii="Arial" w:hAnsi="Arial"/>
          <w:rtl w:val="true"/>
        </w:rPr>
        <w:t xml:space="preserve">, </w:t>
      </w:r>
      <w:r>
        <w:rPr>
          <w:rFonts w:ascii="Arial" w:hAnsi="Arial" w:cs="Arial"/>
          <w:rtl w:val="true"/>
        </w:rPr>
        <w:t>פסילת רישיון נהיגה בפועל ועל תנאי</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b/>
          <w:bCs/>
        </w:rPr>
      </w:pPr>
      <w:r>
        <w:rPr>
          <w:rFonts w:ascii="Arial" w:hAnsi="Arial" w:cs="Arial"/>
          <w:rtl w:val="true"/>
        </w:rPr>
        <w:t>ב</w:t>
      </w:r>
      <w:r>
        <w:rPr>
          <w:rFonts w:cs="Arial" w:ascii="Arial" w:hAnsi="Arial"/>
          <w:rtl w:val="true"/>
        </w:rPr>
        <w:t>"</w:t>
      </w:r>
      <w:r>
        <w:rPr>
          <w:rFonts w:ascii="Arial" w:hAnsi="Arial" w:cs="Arial"/>
          <w:rtl w:val="true"/>
        </w:rPr>
        <w:t xml:space="preserve">כ הנאשם הגיש טיעונים לעונש בכתב ומסמכים נלווים </w:t>
      </w:r>
      <w:r>
        <w:rPr>
          <w:rFonts w:cs="Arial" w:ascii="Arial" w:hAnsi="Arial"/>
          <w:b/>
          <w:bCs/>
          <w:rtl w:val="true"/>
        </w:rPr>
        <w:t>(</w:t>
      </w:r>
      <w:r>
        <w:rPr>
          <w:rFonts w:ascii="Arial" w:hAnsi="Arial" w:cs="Arial"/>
          <w:b/>
          <w:b/>
          <w:bCs/>
          <w:rtl w:val="true"/>
        </w:rPr>
        <w:t>נ</w:t>
      </w:r>
      <w:r>
        <w:rPr>
          <w:rFonts w:cs="Arial" w:ascii="Arial" w:hAnsi="Arial"/>
          <w:b/>
          <w:bCs/>
          <w:rtl w:val="true"/>
        </w:rPr>
        <w:t>/</w:t>
      </w:r>
      <w:r>
        <w:rPr>
          <w:rFonts w:cs="Arial" w:ascii="Arial" w:hAnsi="Arial"/>
          <w:b/>
          <w:bCs/>
        </w:rPr>
        <w:t>1</w:t>
      </w:r>
      <w:r>
        <w:rPr>
          <w:rFonts w:cs="Arial" w:ascii="Arial" w:hAnsi="Arial"/>
          <w:b/>
          <w:bCs/>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טען שהנאשם לקח אחריות על מעשיו והודה בעובדות כתבי האישום</w:t>
      </w:r>
      <w:r>
        <w:rPr>
          <w:rFonts w:cs="Arial" w:ascii="Arial" w:hAnsi="Arial"/>
          <w:rtl w:val="true"/>
        </w:rPr>
        <w:t xml:space="preserve">. </w:t>
      </w:r>
      <w:r>
        <w:rPr>
          <w:rFonts w:ascii="Arial" w:hAnsi="Arial" w:cs="Arial"/>
          <w:rtl w:val="true"/>
        </w:rPr>
        <w:t>הוסיף ב</w:t>
      </w:r>
      <w:r>
        <w:rPr>
          <w:rFonts w:cs="Arial" w:ascii="Arial" w:hAnsi="Arial"/>
          <w:rtl w:val="true"/>
        </w:rPr>
        <w:t>"</w:t>
      </w:r>
      <w:r>
        <w:rPr>
          <w:rFonts w:ascii="Arial" w:hAnsi="Arial" w:cs="Arial"/>
          <w:rtl w:val="true"/>
        </w:rPr>
        <w:t>כ הנאשם וטען כי באשר לתיק ההפרה מדובר בהפרה מינורית</w:t>
      </w:r>
      <w:r>
        <w:rPr>
          <w:rFonts w:cs="Arial" w:ascii="Arial" w:hAnsi="Arial"/>
          <w:rtl w:val="true"/>
        </w:rPr>
        <w:t xml:space="preserve">. </w:t>
      </w:r>
      <w:r>
        <w:rPr>
          <w:rFonts w:ascii="Arial" w:hAnsi="Arial" w:cs="Arial"/>
          <w:rtl w:val="true"/>
        </w:rPr>
        <w:t>טען ב</w:t>
      </w:r>
      <w:r>
        <w:rPr>
          <w:rFonts w:cs="Arial" w:ascii="Arial" w:hAnsi="Arial"/>
          <w:rtl w:val="true"/>
        </w:rPr>
        <w:t>"</w:t>
      </w:r>
      <w:r>
        <w:rPr>
          <w:rFonts w:ascii="Arial" w:hAnsi="Arial" w:cs="Arial"/>
          <w:rtl w:val="true"/>
        </w:rPr>
        <w:t>כ הנאשם שהתחמושת שנתפסה אצל הנאשם לא הועברה לגורמים פליליים או אחרים אלא הוחזקה בביתו</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טען שמתחמי הענישה להם עותרת המאשימה אינם תואמים את נסיבות ביצוע העבירות בתיק זה והפנה לפסיקה רלוונטית</w:t>
      </w:r>
      <w:r>
        <w:rPr>
          <w:rFonts w:cs="Arial" w:ascii="Arial" w:hAnsi="Arial"/>
          <w:rtl w:val="true"/>
        </w:rPr>
        <w:t xml:space="preserve">. </w:t>
      </w:r>
      <w:r>
        <w:rPr>
          <w:rFonts w:ascii="Arial" w:hAnsi="Arial" w:cs="Arial"/>
          <w:rtl w:val="true"/>
        </w:rPr>
        <w:t xml:space="preserve">לעניין כתב האישום בתיק הסמים טען הסנגור שמהתצלומים ניתן להיווכח שהנאשם לא גידל את הסמים בתחכום כלשהו ואף טען שההיפך הוא הנכון </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 xml:space="preserve">כ הנאשם טען שמתחם העונש הראוי בנסיבות העניין נע בין עונש של </w:t>
      </w:r>
      <w:r>
        <w:rPr>
          <w:rFonts w:cs="Arial" w:ascii="Arial" w:hAnsi="Arial"/>
        </w:rPr>
        <w:t>8</w:t>
      </w:r>
      <w:r>
        <w:rPr>
          <w:rFonts w:cs="Arial" w:ascii="Arial" w:hAnsi="Arial"/>
          <w:rtl w:val="true"/>
        </w:rPr>
        <w:t xml:space="preserve"> </w:t>
      </w:r>
      <w:r>
        <w:rPr>
          <w:rFonts w:ascii="Arial" w:hAnsi="Arial" w:cs="Arial"/>
          <w:rtl w:val="true"/>
        </w:rPr>
        <w:t xml:space="preserve">חודשי מאסר ועד לעונש של </w:t>
      </w:r>
      <w:r>
        <w:rPr>
          <w:rFonts w:cs="Arial" w:ascii="Arial" w:hAnsi="Arial"/>
        </w:rPr>
        <w:t>15</w:t>
      </w:r>
      <w:r>
        <w:rPr>
          <w:rFonts w:cs="Arial" w:ascii="Arial" w:hAnsi="Arial"/>
          <w:rtl w:val="true"/>
        </w:rPr>
        <w:t xml:space="preserve"> </w:t>
      </w:r>
      <w:r>
        <w:rPr>
          <w:rFonts w:ascii="Arial" w:hAnsi="Arial" w:cs="Arial"/>
          <w:rtl w:val="true"/>
        </w:rPr>
        <w:t>חודשי מאסר  וציין את העובדה שהנאשם שהה בתנאים מגבילים תקופה ממושכת</w:t>
      </w:r>
      <w:r>
        <w:rPr>
          <w:rFonts w:cs="Arial" w:ascii="Arial" w:hAnsi="Arial"/>
          <w:rtl w:val="true"/>
        </w:rPr>
        <w:t xml:space="preserve">. </w:t>
      </w:r>
      <w:r>
        <w:rPr>
          <w:rFonts w:ascii="Arial" w:hAnsi="Arial" w:cs="Arial"/>
          <w:rtl w:val="true"/>
        </w:rPr>
        <w:t>לעניין פסילת רישיון הנהיגה ביקש הסנגור להסתפק בפסילה על תנאי על מנת שהנאשם יוכל להמשיך ולעבוד</w:t>
      </w:r>
      <w:r>
        <w:rPr>
          <w:rFonts w:cs="Arial" w:ascii="Arial" w:hAnsi="Arial"/>
          <w:rtl w:val="true"/>
        </w:rPr>
        <w:t xml:space="preserve">. </w:t>
      </w:r>
    </w:p>
    <w:p>
      <w:pPr>
        <w:pStyle w:val="ListParagraph"/>
        <w:ind w:end="0"/>
        <w:jc w:val="start"/>
        <w:rPr>
          <w:rFonts w:ascii="Arial" w:hAnsi="Arial" w:cs="Arial"/>
          <w:b/>
          <w:bCs/>
        </w:rPr>
      </w:pPr>
      <w:r>
        <w:rPr>
          <w:rFonts w:cs="Arial" w:ascii="Arial" w:hAnsi="Arial"/>
          <w:b/>
          <w:bCs/>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הנאשם בדברו הביע צער על מעשיו והודה כי טעה בהתנהגותו</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spacing w:lineRule="auto" w:line="360"/>
        <w:ind w:end="0"/>
        <w:jc w:val="both"/>
        <w:rPr>
          <w:rFonts w:ascii="Arial" w:hAnsi="Arial" w:cs="Arial"/>
          <w:b/>
          <w:bCs/>
          <w:u w:val="single"/>
        </w:rPr>
      </w:pPr>
      <w:r>
        <w:rPr>
          <w:rFonts w:ascii="Arial" w:hAnsi="Arial" w:cs="Arial"/>
          <w:b/>
          <w:b/>
          <w:bCs/>
          <w:u w:val="single"/>
          <w:rtl w:val="true"/>
        </w:rPr>
        <w:t>דיון והכרעה</w:t>
      </w:r>
    </w:p>
    <w:p>
      <w:pPr>
        <w:pStyle w:val="ListParagraph"/>
        <w:ind w:end="0"/>
        <w:jc w:val="start"/>
        <w:rPr>
          <w:rFonts w:ascii="Arial" w:hAnsi="Arial" w:cs="Arial"/>
          <w:b/>
          <w:bCs/>
          <w:u w:val="single"/>
        </w:rPr>
      </w:pPr>
      <w:r>
        <w:rPr>
          <w:rFonts w:cs="Arial" w:ascii="Arial" w:hAnsi="Arial"/>
          <w:b/>
          <w:bCs/>
          <w:u w:val="single"/>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תיקון </w:t>
      </w:r>
      <w:r>
        <w:rPr>
          <w:rFonts w:cs="David" w:ascii="David" w:hAnsi="David"/>
        </w:rPr>
        <w:t>113</w:t>
      </w:r>
      <w:r>
        <w:rPr>
          <w:rFonts w:cs="David" w:ascii="David" w:hAnsi="David"/>
          <w:rtl w:val="true"/>
        </w:rPr>
        <w:t xml:space="preserve"> </w:t>
      </w:r>
      <w:r>
        <w:rPr>
          <w:rFonts w:ascii="David" w:hAnsi="David"/>
          <w:rtl w:val="true"/>
        </w:rPr>
        <w:t>ל</w:t>
      </w:r>
      <w:hyperlink r:id="rId19">
        <w:r>
          <w:rPr>
            <w:rStyle w:val="Hyperlink"/>
            <w:rFonts w:ascii="David" w:hAnsi="David"/>
            <w:color w:val="0000FF"/>
            <w:u w:val="single"/>
            <w:rtl w:val="true"/>
          </w:rPr>
          <w:t>חוק העונשין</w:t>
        </w:r>
      </w:hyperlink>
      <w:r>
        <w:rPr>
          <w:rFonts w:ascii="David" w:hAnsi="David"/>
          <w:rtl w:val="true"/>
        </w:rPr>
        <w:t xml:space="preserve"> קובע</w:t>
      </w:r>
      <w:r>
        <w:rPr>
          <w:rFonts w:cs="David" w:ascii="David" w:hAnsi="David"/>
          <w:rtl w:val="true"/>
        </w:rPr>
        <w:t xml:space="preserve">, </w:t>
      </w:r>
      <w:r>
        <w:rPr>
          <w:rFonts w:ascii="David" w:hAnsi="David"/>
          <w:rtl w:val="true"/>
        </w:rPr>
        <w:t>כי העיקרון המנחה בענישה הוא עקרון ההלימה – קיומו של יחס הולם בין חומרת מעשה העבירה בנסיבותיו ומידת אשמו של הנאשם ובין סוג ומידת העונש המוטל עליו</w:t>
      </w:r>
      <w:r>
        <w:rPr>
          <w:rFonts w:cs="David" w:ascii="David" w:hAnsi="David"/>
          <w:rtl w:val="true"/>
        </w:rPr>
        <w:t xml:space="preserve">. </w:t>
      </w:r>
      <w:r>
        <w:rPr>
          <w:rFonts w:ascii="David" w:hAnsi="David"/>
          <w:rtl w:val="true"/>
        </w:rPr>
        <w:t xml:space="preserve">בהתאם </w:t>
      </w:r>
      <w:hyperlink r:id="rId20">
        <w:r>
          <w:rPr>
            <w:rStyle w:val="Hyperlink"/>
            <w:rFonts w:ascii="David" w:hAnsi="David"/>
            <w:rtl w:val="true"/>
          </w:rPr>
          <w:t xml:space="preserve">לסעיף </w:t>
        </w:r>
        <w:r>
          <w:rPr>
            <w:rStyle w:val="Hyperlink"/>
            <w:rFonts w:cs="David" w:ascii="David" w:hAnsi="David"/>
          </w:rPr>
          <w:t>40</w:t>
        </w:r>
        <w:r>
          <w:rPr>
            <w:rStyle w:val="Hyperlink"/>
            <w:rFonts w:ascii="David" w:hAnsi="David"/>
            <w:rtl w:val="true"/>
          </w:rPr>
          <w:t>ג</w:t>
        </w:r>
      </w:hyperlink>
      <w:r>
        <w:rPr>
          <w:rFonts w:ascii="David" w:hAnsi="David"/>
          <w:rtl w:val="true"/>
        </w:rPr>
        <w:t xml:space="preserve"> ל</w:t>
      </w:r>
      <w:hyperlink r:id="rId21">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על בית המשפט לקבוע מתחם עונש הולם למעשה העבירה שביצע הנאשם בהתאם לעיקרון המנחה</w:t>
      </w:r>
      <w:r>
        <w:rPr>
          <w:rFonts w:cs="David" w:ascii="David" w:hAnsi="David"/>
          <w:rtl w:val="true"/>
        </w:rPr>
        <w:t xml:space="preserve">, </w:t>
      </w:r>
      <w:r>
        <w:rPr>
          <w:rFonts w:ascii="David" w:hAnsi="David"/>
          <w:rtl w:val="true"/>
        </w:rPr>
        <w:t>ולשם כך יתחשב בערך החברתי שנפגע מביצוע העבירה</w:t>
      </w:r>
      <w:r>
        <w:rPr>
          <w:rFonts w:cs="David" w:ascii="David" w:hAnsi="David"/>
          <w:rtl w:val="true"/>
        </w:rPr>
        <w:t xml:space="preserve">, </w:t>
      </w:r>
      <w:r>
        <w:rPr>
          <w:rFonts w:ascii="David" w:hAnsi="David"/>
          <w:rtl w:val="true"/>
        </w:rPr>
        <w:t>במידת הפגיעה בו</w:t>
      </w:r>
      <w:r>
        <w:rPr>
          <w:rFonts w:cs="David" w:ascii="David" w:hAnsi="David"/>
          <w:rtl w:val="true"/>
        </w:rPr>
        <w:t xml:space="preserve">, </w:t>
      </w:r>
      <w:r>
        <w:rPr>
          <w:rFonts w:ascii="David" w:hAnsi="David"/>
          <w:rtl w:val="true"/>
        </w:rPr>
        <w:t>במדיניות הענישה הנהוגה ובנסיבות הקשורות בביצוע העבירה</w:t>
      </w:r>
      <w:r>
        <w:rPr>
          <w:rFonts w:cs="David" w:ascii="David" w:hAnsi="David"/>
          <w:rtl w:val="true"/>
        </w:rPr>
        <w:t xml:space="preserve">, </w:t>
      </w:r>
      <w:r>
        <w:rPr>
          <w:rFonts w:ascii="David" w:hAnsi="David"/>
          <w:rtl w:val="true"/>
        </w:rPr>
        <w:t>כשבתוך מתחם העונש ההולם יגזור בית המשפט את העונש המתאים לנאשם</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b/>
          <w:bCs/>
          <w:lang w:eastAsia="he-IL"/>
        </w:rPr>
      </w:pP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הענישה</w:t>
      </w:r>
      <w:r>
        <w:rPr>
          <w:rFonts w:cs="Times New Roman"/>
          <w:rtl w:val="true"/>
        </w:rPr>
        <w:t xml:space="preserve"> </w:t>
      </w:r>
      <w:r>
        <w:rPr>
          <w:rtl w:val="true"/>
        </w:rPr>
        <w:t>ההולם</w:t>
      </w:r>
      <w:r>
        <w:rPr>
          <w:rFonts w:cs="Times New Roman"/>
          <w:rtl w:val="true"/>
        </w:rPr>
        <w:t xml:space="preserve"> </w:t>
      </w:r>
      <w:r>
        <w:rPr>
          <w:rtl w:val="true"/>
        </w:rPr>
        <w:t>את</w:t>
      </w:r>
      <w:r>
        <w:rPr>
          <w:rFonts w:cs="Times New Roman"/>
          <w:rtl w:val="true"/>
        </w:rPr>
        <w:t xml:space="preserve"> </w:t>
      </w:r>
      <w:r>
        <w:rPr>
          <w:rtl w:val="true"/>
        </w:rPr>
        <w:t>האירוע</w:t>
      </w:r>
      <w:r>
        <w:rPr>
          <w:rFonts w:cs="Times New Roman"/>
          <w:rtl w:val="true"/>
        </w:rPr>
        <w:t xml:space="preserve"> </w:t>
      </w:r>
      <w:r>
        <w:rPr>
          <w:rtl w:val="true"/>
        </w:rPr>
        <w:t>ובסופו</w:t>
      </w:r>
      <w:r>
        <w:rPr>
          <w:rFonts w:cs="Times New Roman"/>
          <w:rtl w:val="true"/>
        </w:rPr>
        <w:t xml:space="preserve"> </w:t>
      </w:r>
      <w:r>
        <w:rPr>
          <w:rtl w:val="true"/>
        </w:rPr>
        <w:t>של</w:t>
      </w:r>
      <w:r>
        <w:rPr>
          <w:rFonts w:cs="Times New Roman"/>
          <w:rtl w:val="true"/>
        </w:rPr>
        <w:t xml:space="preserve"> </w:t>
      </w:r>
      <w:r>
        <w:rPr>
          <w:rtl w:val="true"/>
        </w:rPr>
        <w:t>תהליך</w:t>
      </w:r>
      <w:r>
        <w:rPr>
          <w:rtl w:val="true"/>
        </w:rPr>
        <w:t xml:space="preserve">, </w:t>
      </w:r>
      <w:r>
        <w:rPr>
          <w:rtl w:val="true"/>
        </w:rPr>
        <w:t>יש</w:t>
      </w:r>
      <w:r>
        <w:rPr>
          <w:rFonts w:cs="Times New Roman"/>
          <w:rtl w:val="true"/>
        </w:rPr>
        <w:t xml:space="preserve"> </w:t>
      </w:r>
      <w:r>
        <w:rPr>
          <w:rtl w:val="true"/>
        </w:rPr>
        <w:t>להחליט</w:t>
      </w:r>
      <w:r>
        <w:rPr>
          <w:rFonts w:cs="Times New Roman"/>
          <w:rtl w:val="true"/>
        </w:rPr>
        <w:t xml:space="preserve"> </w:t>
      </w:r>
      <w:r>
        <w:rPr>
          <w:rtl w:val="true"/>
        </w:rPr>
        <w:t>אם</w:t>
      </w:r>
      <w:r>
        <w:rPr>
          <w:rFonts w:cs="Times New Roman"/>
          <w:rtl w:val="true"/>
        </w:rPr>
        <w:t xml:space="preserve"> </w:t>
      </w:r>
      <w:r>
        <w:rPr>
          <w:rtl w:val="true"/>
        </w:rPr>
        <w:t>נכון</w:t>
      </w:r>
      <w:r>
        <w:rPr>
          <w:rFonts w:cs="Times New Roman"/>
          <w:rtl w:val="true"/>
        </w:rPr>
        <w:t xml:space="preserve"> </w:t>
      </w:r>
      <w:r>
        <w:rPr>
          <w:rtl w:val="true"/>
        </w:rPr>
        <w:t>לחרוג</w:t>
      </w:r>
      <w:r>
        <w:rPr>
          <w:rFonts w:cs="Times New Roman"/>
          <w:rtl w:val="true"/>
        </w:rPr>
        <w:t xml:space="preserve"> </w:t>
      </w:r>
      <w:r>
        <w:rPr>
          <w:rtl w:val="true"/>
        </w:rPr>
        <w:t>מהמתחם</w:t>
      </w:r>
      <w:r>
        <w:rPr>
          <w:rFonts w:cs="Times New Roman"/>
          <w:rtl w:val="true"/>
        </w:rPr>
        <w:t xml:space="preserve"> </w:t>
      </w:r>
      <w:r>
        <w:rPr>
          <w:rtl w:val="true"/>
        </w:rPr>
        <w:t>שנקבע</w:t>
      </w:r>
      <w:r>
        <w:rPr>
          <w:rtl w:val="true"/>
        </w:rPr>
        <w:t xml:space="preserve">, </w:t>
      </w:r>
      <w:r>
        <w:rPr>
          <w:rtl w:val="true"/>
        </w:rPr>
        <w:t>שאחרת</w:t>
      </w:r>
      <w:r>
        <w:rPr>
          <w:rFonts w:cs="Times New Roman"/>
          <w:rtl w:val="true"/>
        </w:rPr>
        <w:t xml:space="preserve"> </w:t>
      </w:r>
      <w:r>
        <w:rPr>
          <w:rtl w:val="true"/>
        </w:rPr>
        <w:t>ייגזר</w:t>
      </w:r>
      <w:r>
        <w:rPr>
          <w:rFonts w:cs="Times New Roman"/>
          <w:rtl w:val="true"/>
        </w:rPr>
        <w:t xml:space="preserve"> </w:t>
      </w:r>
      <w:r>
        <w:rPr>
          <w:rtl w:val="true"/>
        </w:rPr>
        <w:t>העונש</w:t>
      </w:r>
      <w:r>
        <w:rPr>
          <w:rFonts w:cs="Times New Roman"/>
          <w:rtl w:val="true"/>
        </w:rPr>
        <w:t xml:space="preserve"> </w:t>
      </w:r>
      <w:r>
        <w:rPr>
          <w:rtl w:val="true"/>
        </w:rPr>
        <w:t>בגדרי</w:t>
      </w:r>
      <w:r>
        <w:rPr>
          <w:rFonts w:cs="Times New Roman"/>
          <w:rtl w:val="true"/>
        </w:rPr>
        <w:t xml:space="preserve"> </w:t>
      </w:r>
      <w:r>
        <w:rPr>
          <w:rtl w:val="true"/>
        </w:rPr>
        <w:t>המתחם</w:t>
      </w:r>
      <w:r>
        <w:rPr>
          <w:rtl w:val="true"/>
        </w:rPr>
        <w:t>.</w:t>
      </w:r>
      <w:r>
        <w:rPr>
          <w:rFonts w:cs="Arial" w:ascii="Arial" w:hAnsi="Arial"/>
          <w:rtl w:val="true"/>
        </w:rPr>
        <w:t xml:space="preserve"> </w:t>
      </w:r>
      <w:r>
        <w:rPr>
          <w:rFonts w:ascii="Calibri" w:hAnsi="Calibri" w:cs="Calibri"/>
          <w:rtl w:val="true"/>
        </w:rPr>
        <w:t>בשלב הראשון על בית המשפט לבדוק האם העבירות בהן הורשע הנאשם מהוות אירוע אחד או מספר אירועים נפרדים</w:t>
      </w:r>
      <w:r>
        <w:rPr>
          <w:rFonts w:cs="Calibri" w:ascii="Calibri" w:hAnsi="Calibri"/>
          <w:rtl w:val="true"/>
        </w:rPr>
        <w:t xml:space="preserve">. </w:t>
      </w:r>
      <w:r>
        <w:rPr>
          <w:rFonts w:ascii="Calibri" w:hAnsi="Calibri" w:cs="Calibri"/>
          <w:rtl w:val="true"/>
        </w:rPr>
        <w:t>אם יגיע בית המשפט למסקנה כי מדובר באירועים נפרדים עליו לקבוע מתחם ענישה הולם לכל אירוע בנפרד ולאחר מכן לגזור את עונשו של הנאשם עונש נפרד לכל אירוע ובד בבד לקבוע האם ירוצו העונשים בחופף או במצטבר</w:t>
      </w:r>
      <w:r>
        <w:rPr>
          <w:rFonts w:cs="Calibri" w:ascii="Calibri" w:hAnsi="Calibri"/>
          <w:rtl w:val="true"/>
        </w:rPr>
        <w:t xml:space="preserve">.  </w:t>
      </w:r>
      <w:r>
        <w:rPr>
          <w:rFonts w:ascii="Calibri" w:hAnsi="Calibri" w:cs="Calibri"/>
          <w:rtl w:val="true"/>
        </w:rPr>
        <w:t xml:space="preserve">בית המשפט יכול להגיע למסקנה כי יש להשית עונש אחד כולל לאירועים כולם </w:t>
      </w:r>
      <w:r>
        <w:rPr>
          <w:rFonts w:cs="Calibri" w:ascii="Calibri" w:hAnsi="Calibri"/>
          <w:rtl w:val="true"/>
        </w:rPr>
        <w:t>(</w:t>
      </w:r>
      <w:r>
        <w:rPr>
          <w:rFonts w:ascii="Calibri" w:hAnsi="Calibri" w:cs="Calibri"/>
          <w:rtl w:val="true"/>
        </w:rPr>
        <w:t xml:space="preserve">ראה בעניין זה </w:t>
      </w:r>
      <w:r>
        <w:rPr>
          <w:rFonts w:cs="Calibri" w:ascii="Calibri" w:hAnsi="Calibri"/>
          <w:rtl w:val="true"/>
        </w:rPr>
        <w:t xml:space="preserve">: </w:t>
      </w:r>
      <w:hyperlink r:id="rId22">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8641/12</w:t>
        </w:r>
      </w:hyperlink>
      <w:r>
        <w:rPr>
          <w:rFonts w:cs="Calibri" w:ascii="Calibri" w:hAnsi="Calibri"/>
          <w:rtl w:val="true"/>
        </w:rPr>
        <w:t xml:space="preserve"> </w:t>
      </w:r>
      <w:r>
        <w:rPr>
          <w:rFonts w:ascii="Calibri" w:hAnsi="Calibri" w:cs="Calibri"/>
          <w:b/>
          <w:b/>
          <w:bCs/>
          <w:rtl w:val="true"/>
        </w:rPr>
        <w:t>סעד נ</w:t>
      </w:r>
      <w:r>
        <w:rPr>
          <w:rFonts w:cs="Calibri" w:ascii="Calibri" w:hAnsi="Calibri"/>
          <w:b/>
          <w:bCs/>
          <w:rtl w:val="true"/>
        </w:rPr>
        <w:t xml:space="preserve">' </w:t>
      </w:r>
      <w:r>
        <w:rPr>
          <w:rFonts w:ascii="Calibri" w:hAnsi="Calibri" w:cs="Calibri"/>
          <w:b/>
          <w:b/>
          <w:bCs/>
          <w:rtl w:val="true"/>
        </w:rPr>
        <w:t>מדינת ישראל</w:t>
      </w:r>
      <w:r>
        <w:rPr>
          <w:rFonts w:ascii="Calibri" w:hAnsi="Calibri" w:cs="Calibri"/>
          <w:rtl w:val="true"/>
        </w:rPr>
        <w:t xml:space="preserve"> </w:t>
      </w:r>
      <w:r>
        <w:rPr>
          <w:rFonts w:cs="Calibri" w:ascii="Calibri" w:hAnsi="Calibri"/>
          <w:rtl w:val="true"/>
        </w:rPr>
        <w:t xml:space="preserve">; </w:t>
      </w:r>
      <w:hyperlink r:id="rId23">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4910/13</w:t>
        </w:r>
      </w:hyperlink>
      <w:r>
        <w:rPr>
          <w:rFonts w:cs="Calibri" w:ascii="Calibri" w:hAnsi="Calibri"/>
          <w:rtl w:val="true"/>
        </w:rPr>
        <w:t xml:space="preserve"> </w:t>
      </w:r>
      <w:r>
        <w:rPr>
          <w:rFonts w:ascii="Calibri" w:hAnsi="Calibri" w:cs="Calibri"/>
          <w:b/>
          <w:b/>
          <w:bCs/>
          <w:rtl w:val="true"/>
        </w:rPr>
        <w:t>ג</w:t>
      </w:r>
      <w:r>
        <w:rPr>
          <w:rFonts w:cs="Calibri" w:ascii="Calibri" w:hAnsi="Calibri"/>
          <w:b/>
          <w:bCs/>
          <w:rtl w:val="true"/>
        </w:rPr>
        <w:t>'</w:t>
      </w:r>
      <w:r>
        <w:rPr>
          <w:rFonts w:ascii="Calibri" w:hAnsi="Calibri" w:cs="Calibri"/>
          <w:b/>
          <w:b/>
          <w:bCs/>
          <w:rtl w:val="true"/>
        </w:rPr>
        <w:t>אבר נ</w:t>
      </w:r>
      <w:r>
        <w:rPr>
          <w:rFonts w:cs="Calibri" w:ascii="Calibri" w:hAnsi="Calibri"/>
          <w:b/>
          <w:bCs/>
          <w:rtl w:val="true"/>
        </w:rPr>
        <w:t xml:space="preserve">' </w:t>
      </w:r>
      <w:r>
        <w:rPr>
          <w:rFonts w:ascii="Calibri" w:hAnsi="Calibri" w:cs="Calibri"/>
          <w:b/>
          <w:b/>
          <w:bCs/>
          <w:rtl w:val="true"/>
        </w:rPr>
        <w:t>מדינת ישראל</w:t>
      </w:r>
      <w:r>
        <w:rPr>
          <w:rFonts w:cs="Calibri" w:ascii="Calibri" w:hAnsi="Calibri"/>
          <w:rtl w:val="true"/>
        </w:rPr>
        <w:t xml:space="preserve">( </w:t>
      </w:r>
      <w:r>
        <w:rPr>
          <w:rFonts w:ascii="Calibri" w:hAnsi="Calibri" w:cs="Calibri"/>
          <w:b/>
          <w:b/>
          <w:bCs/>
          <w:rtl w:val="true"/>
        </w:rPr>
        <w:t>להלן</w:t>
      </w:r>
      <w:r>
        <w:rPr>
          <w:rFonts w:cs="Calibri" w:ascii="Calibri" w:hAnsi="Calibri"/>
          <w:b/>
          <w:bCs/>
          <w:rtl w:val="true"/>
        </w:rPr>
        <w:t>: "</w:t>
      </w:r>
      <w:r>
        <w:rPr>
          <w:rFonts w:ascii="Calibri" w:hAnsi="Calibri" w:cs="Calibri"/>
          <w:b/>
          <w:b/>
          <w:bCs/>
          <w:rtl w:val="true"/>
        </w:rPr>
        <w:t>עניין  ג</w:t>
      </w:r>
      <w:r>
        <w:rPr>
          <w:rFonts w:cs="Calibri" w:ascii="Calibri" w:hAnsi="Calibri"/>
          <w:b/>
          <w:bCs/>
          <w:rtl w:val="true"/>
        </w:rPr>
        <w:t>'</w:t>
      </w:r>
      <w:r>
        <w:rPr>
          <w:rFonts w:ascii="Calibri" w:hAnsi="Calibri" w:cs="Calibri"/>
          <w:b/>
          <w:b/>
          <w:bCs/>
          <w:rtl w:val="true"/>
        </w:rPr>
        <w:t>אבר</w:t>
      </w:r>
      <w:r>
        <w:rPr>
          <w:rFonts w:cs="Calibri" w:ascii="Calibri" w:hAnsi="Calibri"/>
          <w:rtl w:val="true"/>
        </w:rPr>
        <w:t xml:space="preserve">")). </w:t>
      </w:r>
      <w:r>
        <w:rPr>
          <w:rFonts w:ascii="Calibri" w:hAnsi="Calibri" w:cs="Calibri"/>
          <w:rtl w:val="true"/>
        </w:rPr>
        <w:t>בעניין ג</w:t>
      </w:r>
      <w:r>
        <w:rPr>
          <w:rFonts w:cs="Calibri" w:ascii="Calibri" w:hAnsi="Calibri"/>
          <w:rtl w:val="true"/>
        </w:rPr>
        <w:t>'</w:t>
      </w:r>
      <w:r>
        <w:rPr>
          <w:rFonts w:ascii="Calibri" w:hAnsi="Calibri" w:cs="Calibri"/>
          <w:rtl w:val="true"/>
        </w:rPr>
        <w:t>אבר קבע בית המשפט העליון</w:t>
      </w:r>
      <w:r>
        <w:rPr>
          <w:rFonts w:cs="Calibri" w:ascii="Calibri" w:hAnsi="Calibri"/>
          <w:rtl w:val="true"/>
        </w:rPr>
        <w:t xml:space="preserve">, </w:t>
      </w:r>
      <w:r>
        <w:rPr>
          <w:rFonts w:ascii="Calibri" w:hAnsi="Calibri" w:cs="Calibri"/>
          <w:rtl w:val="true"/>
        </w:rPr>
        <w:t>כי עבירות שיש ביניהן קשר ענייני הדוק ושניתן לקבוע כי מדובר במסכת עבריינית אחת ייחשבו לאירוע אחד</w:t>
      </w:r>
      <w:r>
        <w:rPr>
          <w:rFonts w:cs="Calibri" w:ascii="Calibri" w:hAnsi="Calibri"/>
          <w:rtl w:val="true"/>
        </w:rPr>
        <w:t xml:space="preserve">. </w:t>
      </w:r>
      <w:r>
        <w:rPr>
          <w:rFonts w:ascii="Calibri" w:hAnsi="Calibri" w:cs="Calibri"/>
          <w:rtl w:val="true"/>
        </w:rPr>
        <w:t>בענייננו</w:t>
      </w:r>
      <w:r>
        <w:rPr>
          <w:rFonts w:cs="Calibri" w:ascii="Calibri" w:hAnsi="Calibri"/>
          <w:rtl w:val="true"/>
        </w:rPr>
        <w:t xml:space="preserve">, </w:t>
      </w:r>
      <w:r>
        <w:rPr>
          <w:rFonts w:ascii="Calibri" w:hAnsi="Calibri" w:cs="Calibri"/>
          <w:rtl w:val="true"/>
        </w:rPr>
        <w:t xml:space="preserve">סבורני כי </w:t>
      </w:r>
      <w:r>
        <w:rPr>
          <w:rFonts w:ascii="Calibri" w:hAnsi="Calibri" w:cs="Calibri"/>
          <w:rtl w:val="true"/>
        </w:rPr>
        <w:t>יש לקבוע מתחם ענישה נפרד לכל אחד מכתבי האישום בהם הורשע הנאשם שכן מדובר באירועים נפרדים</w:t>
      </w:r>
      <w:r>
        <w:rPr>
          <w:rFonts w:cs="Calibri" w:ascii="Calibri" w:hAnsi="Calibri"/>
          <w:rtl w:val="true"/>
        </w:rPr>
        <w:t xml:space="preserve">, </w:t>
      </w:r>
      <w:r>
        <w:rPr>
          <w:rFonts w:ascii="Calibri" w:hAnsi="Calibri" w:cs="Calibri"/>
          <w:rtl w:val="true"/>
        </w:rPr>
        <w:t>שונים האחד מהשני ומדובר במסכת עבריינית שונה לכל אחד מהתיקים</w:t>
      </w:r>
      <w:r>
        <w:rPr>
          <w:rFonts w:cs="Calibri" w:ascii="Calibri" w:hAnsi="Calibri"/>
          <w:rtl w:val="true"/>
        </w:rPr>
        <w:t xml:space="preserve">. </w:t>
      </w:r>
      <w:r>
        <w:rPr>
          <w:rFonts w:ascii="Calibri" w:hAnsi="Calibri" w:cs="Calibri"/>
          <w:rtl w:val="true"/>
        </w:rPr>
        <w:t>אשר על כן אני קובעת כי כל אחד מכתבי האישום מהווה אירוע בפני עצמו בגינו יש לקבוע מתחם עונש נפרד</w:t>
      </w:r>
      <w:r>
        <w:rPr>
          <w:rFonts w:cs="Calibri" w:ascii="Calibri" w:hAnsi="Calibri"/>
          <w:rtl w:val="true"/>
        </w:rPr>
        <w:t xml:space="preserve">. </w:t>
      </w:r>
      <w:r>
        <w:rPr>
          <w:rFonts w:cs="Calibri" w:ascii="Calibri" w:hAnsi="Calibri"/>
          <w:rtl w:val="true"/>
        </w:rPr>
        <w:t xml:space="preserve"> </w:t>
      </w:r>
    </w:p>
    <w:p>
      <w:pPr>
        <w:pStyle w:val="ListParagraph"/>
        <w:ind w:end="0"/>
        <w:jc w:val="start"/>
        <w:rPr>
          <w:rFonts w:ascii="David" w:hAnsi="David" w:cs="David"/>
          <w:b/>
          <w:bCs/>
          <w:lang w:eastAsia="he-IL"/>
        </w:rPr>
      </w:pPr>
      <w:r>
        <w:rPr>
          <w:rFonts w:cs="David" w:ascii="David" w:hAnsi="David"/>
          <w:b/>
          <w:bCs/>
          <w:rtl w:val="true"/>
          <w:lang w:eastAsia="he-IL"/>
        </w:rPr>
      </w:r>
    </w:p>
    <w:p>
      <w:pPr>
        <w:pStyle w:val="ListParagraph"/>
        <w:spacing w:lineRule="auto" w:line="360"/>
        <w:ind w:end="0"/>
        <w:jc w:val="both"/>
        <w:rPr>
          <w:rFonts w:ascii="David" w:hAnsi="David" w:cs="David"/>
          <w:b/>
          <w:bCs/>
          <w:lang w:eastAsia="he-IL"/>
        </w:rPr>
      </w:pPr>
      <w:r>
        <w:rPr>
          <w:rFonts w:cs="David" w:ascii="David" w:hAnsi="David"/>
          <w:b/>
          <w:bCs/>
          <w:rtl w:val="true"/>
          <w:lang w:eastAsia="he-IL"/>
        </w:rPr>
      </w:r>
    </w:p>
    <w:p>
      <w:pPr>
        <w:pStyle w:val="ListParagraph"/>
        <w:numPr>
          <w:ilvl w:val="0"/>
          <w:numId w:val="1"/>
        </w:numPr>
        <w:spacing w:lineRule="auto" w:line="360"/>
        <w:ind w:hanging="360" w:start="720" w:end="0"/>
        <w:jc w:val="both"/>
        <w:rPr>
          <w:rFonts w:ascii="David" w:hAnsi="David" w:cs="David"/>
          <w:lang w:eastAsia="he-IL"/>
        </w:rPr>
      </w:pPr>
      <w:r>
        <w:rPr>
          <w:rFonts w:ascii="David" w:hAnsi="David"/>
          <w:rtl w:val="true"/>
        </w:rPr>
        <w:t>במקרה דנן</w:t>
      </w:r>
      <w:r>
        <w:rPr>
          <w:rFonts w:cs="David" w:ascii="David" w:hAnsi="David"/>
          <w:rtl w:val="true"/>
        </w:rPr>
        <w:t xml:space="preserve">, </w:t>
      </w:r>
      <w:r>
        <w:rPr>
          <w:rFonts w:ascii="David" w:hAnsi="David"/>
          <w:rtl w:val="true"/>
        </w:rPr>
        <w:t xml:space="preserve">הערך החברתי שנפגע בביצוע עבירות </w:t>
      </w:r>
      <w:r>
        <w:rPr>
          <w:rFonts w:ascii="David" w:hAnsi="David"/>
          <w:rtl w:val="true"/>
        </w:rPr>
        <w:t>ה</w:t>
      </w:r>
      <w:r>
        <w:rPr>
          <w:rFonts w:ascii="David" w:hAnsi="David"/>
          <w:rtl w:val="true"/>
        </w:rPr>
        <w:t xml:space="preserve">סמים </w:t>
      </w:r>
      <w:r>
        <w:rPr>
          <w:rFonts w:cs="David" w:ascii="David" w:hAnsi="David"/>
          <w:rtl w:val="true"/>
        </w:rPr>
        <w:t>(</w:t>
      </w:r>
      <w:r>
        <w:rPr>
          <w:rFonts w:ascii="David" w:hAnsi="David"/>
          <w:rtl w:val="true"/>
        </w:rPr>
        <w:t xml:space="preserve">התיק העיקרי </w:t>
      </w:r>
      <w:r>
        <w:rPr>
          <w:rFonts w:cs="David" w:ascii="David" w:hAnsi="David"/>
          <w:rtl w:val="true"/>
        </w:rPr>
        <w:t xml:space="preserve">) </w:t>
      </w:r>
      <w:r>
        <w:rPr>
          <w:rFonts w:ascii="David" w:hAnsi="David"/>
          <w:rtl w:val="true"/>
        </w:rPr>
        <w:t xml:space="preserve">הוא </w:t>
      </w:r>
      <w:r>
        <w:rPr>
          <w:rFonts w:ascii="David" w:hAnsi="David"/>
          <w:rtl w:val="true"/>
        </w:rPr>
        <w:t>ההגנה מפני הנזקים הישירים והעקיפים הנגרמים עקב השימוש בסמים ועבירות הסמים</w:t>
      </w:r>
      <w:r>
        <w:rPr>
          <w:rFonts w:cs="David" w:ascii="David" w:hAnsi="David"/>
          <w:rtl w:val="true"/>
        </w:rPr>
        <w:t xml:space="preserve">. </w:t>
      </w:r>
      <w:r>
        <w:rPr>
          <w:rFonts w:ascii="David" w:hAnsi="David"/>
          <w:rtl w:val="true"/>
        </w:rPr>
        <w:t>מדובר בצורך להגן</w:t>
      </w:r>
      <w:r>
        <w:rPr>
          <w:rFonts w:cs="David" w:ascii="David" w:hAnsi="David"/>
          <w:rtl w:val="true"/>
        </w:rPr>
        <w:t xml:space="preserve">, </w:t>
      </w:r>
      <w:r>
        <w:rPr>
          <w:rFonts w:ascii="David" w:hAnsi="David"/>
          <w:rtl w:val="true"/>
        </w:rPr>
        <w:t>מן הצד האחד</w:t>
      </w:r>
      <w:r>
        <w:rPr>
          <w:rFonts w:cs="David" w:ascii="David" w:hAnsi="David"/>
          <w:rtl w:val="true"/>
        </w:rPr>
        <w:t xml:space="preserve">, </w:t>
      </w:r>
      <w:r>
        <w:rPr>
          <w:rFonts w:ascii="David" w:hAnsi="David"/>
          <w:rtl w:val="true"/>
        </w:rPr>
        <w:t>על בריאות גופו ונפשו של ציבור המשתמשים בסמים</w:t>
      </w:r>
      <w:r>
        <w:rPr>
          <w:rFonts w:cs="David" w:ascii="David" w:hAnsi="David"/>
          <w:rtl w:val="true"/>
        </w:rPr>
        <w:t xml:space="preserve">, </w:t>
      </w:r>
      <w:r>
        <w:rPr>
          <w:rFonts w:ascii="David" w:hAnsi="David"/>
          <w:rtl w:val="true"/>
        </w:rPr>
        <w:t>ומן הצד השני</w:t>
      </w:r>
      <w:r>
        <w:rPr>
          <w:rFonts w:cs="David" w:ascii="David" w:hAnsi="David"/>
          <w:rtl w:val="true"/>
        </w:rPr>
        <w:t xml:space="preserve">, </w:t>
      </w:r>
      <w:r>
        <w:rPr>
          <w:rFonts w:ascii="David" w:hAnsi="David"/>
          <w:rtl w:val="true"/>
        </w:rPr>
        <w:t>עולה הצורך להגן על החברה מפני הנזקים הנגרמים לה</w:t>
      </w:r>
      <w:r>
        <w:rPr>
          <w:rFonts w:cs="David" w:ascii="David" w:hAnsi="David"/>
          <w:rtl w:val="true"/>
        </w:rPr>
        <w:t xml:space="preserve">, </w:t>
      </w:r>
      <w:r>
        <w:rPr>
          <w:rFonts w:ascii="David" w:hAnsi="David"/>
          <w:rtl w:val="true"/>
        </w:rPr>
        <w:t>עקב עבירות הסמים המתבצעות על</w:t>
      </w:r>
      <w:r>
        <w:rPr>
          <w:rFonts w:cs="David" w:ascii="David" w:hAnsi="David"/>
          <w:rtl w:val="true"/>
        </w:rPr>
        <w:t>-</w:t>
      </w:r>
      <w:r>
        <w:rPr>
          <w:rFonts w:ascii="David" w:hAnsi="David"/>
          <w:rtl w:val="true"/>
        </w:rPr>
        <w:t>ידי עבריינים</w:t>
      </w:r>
      <w:r>
        <w:rPr>
          <w:rFonts w:cs="David" w:ascii="David" w:hAnsi="David"/>
          <w:rtl w:val="true"/>
        </w:rPr>
        <w:t xml:space="preserve">. </w:t>
      </w:r>
      <w:r>
        <w:rPr>
          <w:rFonts w:ascii="David" w:hAnsi="David"/>
          <w:rtl w:val="true"/>
          <w:lang w:eastAsia="he-IL"/>
        </w:rPr>
        <w:t>מדובר בעבירה של גידול סמים אשר מהווה חלק משרשרת הפצת הסם המסוכן</w:t>
      </w:r>
      <w:r>
        <w:rPr>
          <w:rFonts w:cs="David" w:ascii="David" w:hAnsi="David"/>
          <w:rtl w:val="true"/>
          <w:lang w:eastAsia="he-IL"/>
        </w:rPr>
        <w:t xml:space="preserve">. </w:t>
      </w:r>
    </w:p>
    <w:p>
      <w:pPr>
        <w:pStyle w:val="ListParagraph"/>
        <w:spacing w:lineRule="auto" w:line="360"/>
        <w:ind w:end="0"/>
        <w:jc w:val="both"/>
        <w:rPr>
          <w:rFonts w:ascii="Arial" w:hAnsi="Arial" w:cs="Arial"/>
          <w:lang w:eastAsia="he-IL"/>
        </w:rPr>
      </w:pPr>
      <w:r>
        <w:rPr>
          <w:rFonts w:cs="Arial" w:ascii="Arial" w:hAnsi="Arial"/>
          <w:rtl w:val="true"/>
          <w:lang w:eastAsia="he-IL"/>
        </w:rPr>
      </w:r>
    </w:p>
    <w:p>
      <w:pPr>
        <w:pStyle w:val="Normal"/>
        <w:spacing w:lineRule="auto" w:line="360"/>
        <w:ind w:start="720" w:end="0"/>
        <w:jc w:val="start"/>
        <w:rPr>
          <w:rFonts w:ascii="David" w:hAnsi="David" w:cs="David"/>
        </w:rPr>
      </w:pPr>
      <w:r>
        <w:rPr>
          <w:rFonts w:ascii="David" w:hAnsi="David"/>
          <w:color w:val="000000"/>
          <w:rtl w:val="true"/>
        </w:rPr>
        <w:t>פסיקת בית המשפט הדגישה את נזקי הסחר בסמים והעבירות הנלוות לסחר בסמים ולעניין זה יפים דברי כב</w:t>
      </w:r>
      <w:r>
        <w:rPr>
          <w:rFonts w:cs="David" w:ascii="David" w:hAnsi="David"/>
          <w:color w:val="000000"/>
          <w:rtl w:val="true"/>
        </w:rPr>
        <w:t xml:space="preserve">' </w:t>
      </w:r>
      <w:r>
        <w:rPr>
          <w:rFonts w:ascii="David" w:hAnsi="David"/>
          <w:color w:val="000000"/>
          <w:rtl w:val="true"/>
        </w:rPr>
        <w:t>השופט י</w:t>
      </w:r>
      <w:r>
        <w:rPr>
          <w:rFonts w:cs="David" w:ascii="David" w:hAnsi="David"/>
          <w:color w:val="000000"/>
          <w:rtl w:val="true"/>
        </w:rPr>
        <w:t xml:space="preserve">. </w:t>
      </w:r>
      <w:r>
        <w:rPr>
          <w:rFonts w:ascii="David" w:hAnsi="David"/>
          <w:color w:val="000000"/>
          <w:rtl w:val="true"/>
        </w:rPr>
        <w:t xml:space="preserve">עמית </w:t>
      </w:r>
      <w:r>
        <w:rPr>
          <w:rFonts w:ascii="David" w:hAnsi="David"/>
          <w:rtl w:val="true"/>
        </w:rPr>
        <w:t xml:space="preserve"> ב</w:t>
      </w:r>
      <w:hyperlink r:id="rId2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3172/13</w:t>
        </w:r>
      </w:hyperlink>
      <w:r>
        <w:rPr>
          <w:rFonts w:cs="David" w:ascii="David" w:hAnsi="David"/>
          <w:rtl w:val="true"/>
        </w:rPr>
        <w:t xml:space="preserve"> </w:t>
      </w:r>
      <w:r>
        <w:rPr>
          <w:rFonts w:ascii="David" w:hAnsi="David"/>
          <w:b/>
          <w:b/>
          <w:bCs/>
          <w:rtl w:val="true"/>
        </w:rPr>
        <w:t>סואעד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6.1.14</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1440" w:end="567"/>
        <w:jc w:val="both"/>
        <w:rPr/>
      </w:pPr>
      <w:r>
        <w:rPr>
          <w:rFonts w:cs="Miriam" w:ascii="Miriam" w:hAnsi="Miriam"/>
          <w:rtl w:val="true"/>
        </w:rPr>
        <w:t>"</w:t>
      </w:r>
      <w:r>
        <w:rPr>
          <w:rFonts w:ascii="Miriam" w:hAnsi="Miriam" w:cs="Miriam"/>
          <w:rtl w:val="true"/>
        </w:rPr>
        <w:t>על פגיעתן הרבה של עבירות הסמים ועל תפקידו של בית המשפט במאבק בנגע הסמים לצד גורמים וגופים נוספים</w:t>
      </w:r>
      <w:r>
        <w:rPr>
          <w:rFonts w:cs="Miriam" w:ascii="Miriam" w:hAnsi="Miriam"/>
          <w:rtl w:val="true"/>
        </w:rPr>
        <w:t xml:space="preserve">, </w:t>
      </w:r>
      <w:r>
        <w:rPr>
          <w:rFonts w:ascii="Miriam" w:hAnsi="Miriam" w:cs="Miriam"/>
          <w:rtl w:val="true"/>
        </w:rPr>
        <w:t>עמד בית משפט זה פעמים רבות</w:t>
      </w:r>
      <w:r>
        <w:rPr>
          <w:rFonts w:cs="Miriam" w:ascii="Miriam" w:hAnsi="Miriam"/>
          <w:rtl w:val="true"/>
        </w:rPr>
        <w:t xml:space="preserve">... </w:t>
      </w:r>
      <w:r>
        <w:rPr>
          <w:rFonts w:ascii="Miriam" w:hAnsi="Miriam" w:cs="Miriam"/>
          <w:rtl w:val="true"/>
        </w:rPr>
        <w:t>אין ספור מילים נאמרו בדבר הצורך להכות בכל אחת ואחת מחוליות הפצת הסם</w:t>
      </w:r>
      <w:r>
        <w:rPr>
          <w:rFonts w:cs="Miriam" w:ascii="Miriam" w:hAnsi="Miriam"/>
          <w:rtl w:val="true"/>
        </w:rPr>
        <w:t xml:space="preserve">... </w:t>
      </w:r>
      <w:r>
        <w:rPr>
          <w:rFonts w:ascii="Miriam" w:hAnsi="Miriam" w:cs="Miriam"/>
          <w:rtl w:val="true"/>
        </w:rPr>
        <w:t>המאבק בנגע הסמים הוא סיזיפי ואל לנו להשלות את עצמנו כי ענישה מכבידה תביא לחיסול הנגע</w:t>
      </w:r>
      <w:r>
        <w:rPr>
          <w:rFonts w:cs="Miriam" w:ascii="Miriam" w:hAnsi="Miriam"/>
          <w:rtl w:val="true"/>
        </w:rPr>
        <w:t xml:space="preserve">. </w:t>
      </w:r>
      <w:r>
        <w:rPr>
          <w:rFonts w:ascii="Miriam" w:hAnsi="Miriam" w:cs="Miriam"/>
          <w:rtl w:val="true"/>
        </w:rPr>
        <w:t>כל עוד יהיה ביקוש לסמים יהיה גם היצע</w:t>
      </w:r>
      <w:r>
        <w:rPr>
          <w:rFonts w:cs="Miriam" w:ascii="Miriam" w:hAnsi="Miriam"/>
          <w:rtl w:val="true"/>
        </w:rPr>
        <w:t xml:space="preserve">, </w:t>
      </w:r>
      <w:r>
        <w:rPr>
          <w:rFonts w:ascii="Miriam" w:hAnsi="Miriam" w:cs="Miriam"/>
          <w:rtl w:val="true"/>
        </w:rPr>
        <w:t>כך גם בישראל וכך במדינות הים</w:t>
      </w:r>
      <w:r>
        <w:rPr>
          <w:rFonts w:cs="Miriam" w:ascii="Miriam" w:hAnsi="Miriam"/>
          <w:rtl w:val="true"/>
        </w:rPr>
        <w:t xml:space="preserve">. </w:t>
      </w:r>
      <w:r>
        <w:rPr>
          <w:rFonts w:ascii="Miriam" w:hAnsi="Miriam" w:cs="Miriam"/>
          <w:rtl w:val="true"/>
        </w:rPr>
        <w:t>אך המאבק אינו חסר תוחלת</w:t>
      </w:r>
      <w:r>
        <w:rPr>
          <w:rFonts w:cs="Miriam" w:ascii="Miriam" w:hAnsi="Miriam"/>
          <w:rtl w:val="true"/>
        </w:rPr>
        <w:t xml:space="preserve">. </w:t>
      </w:r>
      <w:r>
        <w:rPr>
          <w:rFonts w:ascii="Miriam" w:hAnsi="Miriam" w:cs="Miriam"/>
          <w:rtl w:val="true"/>
        </w:rPr>
        <w:t>גם אם לא ניתן לחסל את נגע הסמים לחלוטין</w:t>
      </w:r>
      <w:r>
        <w:rPr>
          <w:rFonts w:cs="Miriam" w:ascii="Miriam" w:hAnsi="Miriam"/>
          <w:rtl w:val="true"/>
        </w:rPr>
        <w:t xml:space="preserve">, </w:t>
      </w:r>
      <w:r>
        <w:rPr>
          <w:rFonts w:ascii="Miriam" w:hAnsi="Miriam" w:cs="Miriam"/>
          <w:rtl w:val="true"/>
        </w:rPr>
        <w:t>ניתן גם להקטין את היקפו ולצמצם את נזקיו</w:t>
      </w:r>
      <w:r>
        <w:rPr>
          <w:rFonts w:cs="Miriam" w:ascii="Miriam" w:hAnsi="Miriam"/>
          <w:rtl w:val="true"/>
        </w:rPr>
        <w:t>".</w:t>
      </w:r>
    </w:p>
    <w:p>
      <w:pPr>
        <w:pStyle w:val="Normal"/>
        <w:spacing w:lineRule="auto" w:line="360"/>
        <w:ind w:firstLine="720" w:end="0"/>
        <w:jc w:val="start"/>
        <w:rPr/>
      </w:pPr>
      <w:r>
        <w:rPr>
          <w:rFonts w:ascii="David" w:hAnsi="David"/>
          <w:rtl w:val="true"/>
        </w:rPr>
        <w:t>וכן דברי כב</w:t>
      </w:r>
      <w:r>
        <w:rPr>
          <w:rFonts w:cs="David" w:ascii="David" w:hAnsi="David"/>
          <w:rtl w:val="true"/>
        </w:rPr>
        <w:t xml:space="preserve">' </w:t>
      </w:r>
      <w:r>
        <w:rPr>
          <w:rFonts w:ascii="David" w:hAnsi="David"/>
          <w:rtl w:val="true"/>
        </w:rPr>
        <w:t>השופט א</w:t>
      </w:r>
      <w:r>
        <w:rPr>
          <w:rFonts w:cs="David" w:ascii="David" w:hAnsi="David"/>
          <w:rtl w:val="true"/>
        </w:rPr>
        <w:t xml:space="preserve">. </w:t>
      </w:r>
      <w:r>
        <w:rPr>
          <w:rFonts w:ascii="David" w:hAnsi="David"/>
          <w:rtl w:val="true"/>
        </w:rPr>
        <w:t>שהם ב</w:t>
      </w: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3117/12</w:t>
        </w:r>
      </w:hyperlink>
      <w:r>
        <w:rPr>
          <w:rFonts w:cs="David" w:ascii="David" w:hAnsi="David"/>
          <w:rtl w:val="true"/>
        </w:rPr>
        <w:t xml:space="preserve"> </w:t>
      </w:r>
      <w:r>
        <w:rPr>
          <w:rFonts w:ascii="David" w:hAnsi="David"/>
          <w:b/>
          <w:b/>
          <w:bCs/>
          <w:rtl w:val="true"/>
        </w:rPr>
        <w:t>ארביב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6.9.12</w:t>
      </w:r>
      <w:r>
        <w:rPr>
          <w:rFonts w:cs="David" w:ascii="David" w:hAnsi="David"/>
          <w:rtl w:val="true"/>
        </w:rPr>
        <w:t xml:space="preserve">): </w:t>
      </w:r>
      <w:r>
        <w:rPr>
          <w:rFonts w:cs="David" w:ascii="David" w:hAnsi="David"/>
          <w:color w:val="000000"/>
          <w:rtl w:val="true"/>
        </w:rPr>
        <w:t xml:space="preserve"> </w:t>
      </w:r>
    </w:p>
    <w:p>
      <w:pPr>
        <w:pStyle w:val="Normal"/>
        <w:spacing w:lineRule="auto" w:line="360" w:before="0" w:after="120"/>
        <w:ind w:start="1440" w:end="567"/>
        <w:jc w:val="both"/>
        <w:rPr>
          <w:rFonts w:ascii="Miriam" w:hAnsi="Miriam" w:cs="Miriam"/>
          <w:color w:val="000000"/>
        </w:rPr>
      </w:pPr>
      <w:r>
        <w:rPr>
          <w:rFonts w:cs="Miriam" w:ascii="Miriam" w:hAnsi="Miriam"/>
          <w:color w:val="000000"/>
          <w:rtl w:val="true"/>
        </w:rPr>
        <w:t>"</w:t>
      </w:r>
      <w:r>
        <w:rPr>
          <w:rFonts w:ascii="Miriam" w:hAnsi="Miriam" w:cs="Miriam"/>
          <w:color w:val="000000"/>
          <w:rtl w:val="true"/>
        </w:rPr>
        <w:t>אכן</w:t>
      </w:r>
      <w:r>
        <w:rPr>
          <w:rFonts w:cs="Miriam" w:ascii="Miriam" w:hAnsi="Miriam"/>
          <w:color w:val="000000"/>
          <w:rtl w:val="true"/>
        </w:rPr>
        <w:t xml:space="preserve">, </w:t>
      </w:r>
      <w:r>
        <w:rPr>
          <w:rFonts w:ascii="Miriam" w:hAnsi="Miriam" w:cs="Miriam"/>
          <w:color w:val="000000"/>
          <w:rtl w:val="true"/>
        </w:rPr>
        <w:t>נגע הסמים הפוגע קשות בחברתנו מחייב מלחמת חורמה והעונשים שיגזרו על ידי בתי המשפט בשל עבירות סמים צריכים להשתלב במאבק הכולל להדברת הנגע</w:t>
      </w:r>
      <w:r>
        <w:rPr>
          <w:rFonts w:cs="Miriam" w:ascii="Miriam" w:hAnsi="Miriam"/>
          <w:color w:val="000000"/>
          <w:rtl w:val="true"/>
        </w:rPr>
        <w:t xml:space="preserve">. </w:t>
      </w:r>
      <w:r>
        <w:rPr>
          <w:rFonts w:ascii="Miriam" w:hAnsi="Miriam" w:cs="Miriam"/>
          <w:color w:val="000000"/>
          <w:rtl w:val="true"/>
        </w:rPr>
        <w:t>על כן</w:t>
      </w:r>
      <w:r>
        <w:rPr>
          <w:rFonts w:cs="Miriam" w:ascii="Miriam" w:hAnsi="Miriam"/>
          <w:color w:val="000000"/>
          <w:rtl w:val="true"/>
        </w:rPr>
        <w:t xml:space="preserve">, </w:t>
      </w:r>
      <w:r>
        <w:rPr>
          <w:rFonts w:ascii="Miriam" w:hAnsi="Miriam" w:cs="Miriam"/>
          <w:color w:val="000000"/>
          <w:rtl w:val="true"/>
        </w:rPr>
        <w:t>יש ליתן משקל ממשי לשיקול ההרתעתי אל מול השיקולים האישיים</w:t>
      </w:r>
      <w:r>
        <w:rPr>
          <w:rFonts w:cs="Miriam" w:ascii="Miriam" w:hAnsi="Miriam"/>
          <w:color w:val="000000"/>
          <w:rtl w:val="true"/>
        </w:rPr>
        <w:t xml:space="preserve">, </w:t>
      </w:r>
      <w:r>
        <w:rPr>
          <w:rFonts w:ascii="Miriam" w:hAnsi="Miriam" w:cs="Miriam"/>
          <w:color w:val="000000"/>
          <w:rtl w:val="true"/>
        </w:rPr>
        <w:t>אשר משקלם יהיה נמוך יותר במקרים כגון אלה</w:t>
      </w:r>
      <w:r>
        <w:rPr>
          <w:rFonts w:cs="Miriam" w:ascii="Miriam" w:hAnsi="Miriam"/>
          <w:color w:val="000000"/>
          <w:rtl w:val="true"/>
        </w:rPr>
        <w:t xml:space="preserve">".  </w:t>
      </w:r>
    </w:p>
    <w:p>
      <w:pPr>
        <w:pStyle w:val="ListParagraph"/>
        <w:numPr>
          <w:ilvl w:val="0"/>
          <w:numId w:val="1"/>
        </w:numPr>
        <w:spacing w:lineRule="auto" w:line="360"/>
        <w:ind w:hanging="360" w:start="720" w:end="0"/>
        <w:jc w:val="both"/>
        <w:rPr>
          <w:rFonts w:ascii="David" w:hAnsi="David" w:cs="David"/>
          <w:b/>
          <w:bCs/>
          <w:sz w:val="32"/>
          <w:szCs w:val="32"/>
        </w:rPr>
      </w:pPr>
      <w:r>
        <w:rPr>
          <w:rFonts w:ascii="Arial" w:hAnsi="Arial" w:cs="Arial"/>
          <w:rtl w:val="true"/>
        </w:rPr>
        <w:t xml:space="preserve">הערכים החברתיים שנפגעו כתוצאה ממעשי הנאשם בתיק הצרוף </w:t>
      </w:r>
      <w:r>
        <w:rPr>
          <w:rFonts w:cs="Arial" w:ascii="Arial" w:hAnsi="Arial"/>
        </w:rPr>
        <w:t>1</w:t>
      </w:r>
      <w:r>
        <w:rPr>
          <w:rFonts w:cs="Arial" w:ascii="Arial" w:hAnsi="Arial"/>
          <w:rtl w:val="true"/>
        </w:rPr>
        <w:t xml:space="preserve"> </w:t>
      </w:r>
      <w:r>
        <w:rPr>
          <w:rFonts w:ascii="Arial" w:hAnsi="Arial" w:cs="Arial"/>
          <w:rtl w:val="true"/>
        </w:rPr>
        <w:t>בעבירות של התפרצות למחסן צבאי והחזקת התחמושת</w:t>
      </w:r>
      <w:r>
        <w:rPr>
          <w:rFonts w:cs="Arial" w:ascii="Arial" w:hAnsi="Arial"/>
          <w:rtl w:val="true"/>
        </w:rPr>
        <w:t xml:space="preserve">, </w:t>
      </w:r>
      <w:r>
        <w:rPr>
          <w:rFonts w:ascii="Arial" w:hAnsi="Arial" w:cs="Arial"/>
          <w:rtl w:val="true"/>
        </w:rPr>
        <w:t xml:space="preserve">הם  </w:t>
      </w:r>
      <w:r>
        <w:rPr>
          <w:rtl w:val="true"/>
        </w:rPr>
        <w:t>שמירה</w:t>
      </w:r>
      <w:r>
        <w:rPr>
          <w:rFonts w:cs="Times New Roman"/>
          <w:rtl w:val="true"/>
        </w:rPr>
        <w:t xml:space="preserve">  </w:t>
      </w:r>
      <w:r>
        <w:rPr>
          <w:rtl w:val="true"/>
        </w:rPr>
        <w:t>על</w:t>
      </w:r>
      <w:r>
        <w:rPr>
          <w:rFonts w:cs="Times New Roman"/>
          <w:rtl w:val="true"/>
        </w:rPr>
        <w:t xml:space="preserve"> </w:t>
      </w:r>
      <w:r>
        <w:rPr>
          <w:rtl w:val="true"/>
        </w:rPr>
        <w:t>בטחון</w:t>
      </w:r>
      <w:r>
        <w:rPr>
          <w:rFonts w:cs="Times New Roman"/>
          <w:rtl w:val="true"/>
        </w:rPr>
        <w:t xml:space="preserve"> </w:t>
      </w:r>
      <w:r>
        <w:rPr>
          <w:rtl w:val="true"/>
        </w:rPr>
        <w:t>הציבור</w:t>
      </w:r>
      <w:r>
        <w:rPr>
          <w:rFonts w:cs="Times New Roman"/>
          <w:rtl w:val="true"/>
        </w:rPr>
        <w:t xml:space="preserve"> </w:t>
      </w:r>
      <w:r>
        <w:rPr>
          <w:rtl w:val="true"/>
        </w:rPr>
        <w:t>ו</w:t>
      </w:r>
      <w:r>
        <w:rPr>
          <w:rtl w:val="true"/>
        </w:rPr>
        <w:t>ביטחונו</w:t>
      </w:r>
      <w:r>
        <w:rPr>
          <w:rFonts w:cs="Times New Roman"/>
          <w:rtl w:val="true"/>
        </w:rPr>
        <w:t xml:space="preserve"> </w:t>
      </w:r>
      <w:r>
        <w:rPr>
          <w:rtl w:val="true"/>
        </w:rPr>
        <w:t>האישי</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אדם</w:t>
      </w:r>
      <w:r>
        <w:rPr>
          <w:rFonts w:cs="Times New Roman"/>
          <w:rtl w:val="true"/>
        </w:rPr>
        <w:t xml:space="preserve"> </w:t>
      </w:r>
      <w:r>
        <w:rPr>
          <w:rtl w:val="true"/>
        </w:rPr>
        <w:t>וקניינם</w:t>
      </w:r>
      <w:r>
        <w:rPr>
          <w:rFonts w:cs="Times New Roman"/>
          <w:rtl w:val="true"/>
        </w:rPr>
        <w:t xml:space="preserve"> </w:t>
      </w:r>
      <w:r>
        <w:rPr>
          <w:rtl w:val="true"/>
        </w:rPr>
        <w:t>של</w:t>
      </w:r>
      <w:r>
        <w:rPr>
          <w:rFonts w:cs="Times New Roman"/>
          <w:rtl w:val="true"/>
        </w:rPr>
        <w:t xml:space="preserve"> </w:t>
      </w:r>
      <w:r>
        <w:rPr>
          <w:rtl w:val="true"/>
        </w:rPr>
        <w:t>נכסי</w:t>
      </w:r>
      <w:r>
        <w:rPr>
          <w:rFonts w:cs="Times New Roman"/>
          <w:rtl w:val="true"/>
        </w:rPr>
        <w:t xml:space="preserve"> </w:t>
      </w:r>
      <w:r>
        <w:rPr>
          <w:rtl w:val="true"/>
        </w:rPr>
        <w:t>המדינה</w:t>
      </w:r>
      <w:r>
        <w:rPr>
          <w:rFonts w:cs="Times New Roman"/>
          <w:rtl w:val="true"/>
        </w:rPr>
        <w:t xml:space="preserve"> </w:t>
      </w:r>
      <w:r>
        <w:rPr>
          <w:rtl w:val="true"/>
        </w:rPr>
        <w:t>והצבא</w:t>
      </w:r>
      <w:r>
        <w:rPr>
          <w:rtl w:val="true"/>
        </w:rPr>
        <w:t xml:space="preserve">. </w:t>
      </w:r>
      <w:r>
        <w:rPr>
          <w:rtl w:val="true"/>
        </w:rPr>
        <w:t>אפנה</w:t>
      </w:r>
      <w:r>
        <w:rPr>
          <w:rFonts w:cs="Times New Roman"/>
          <w:rtl w:val="true"/>
        </w:rPr>
        <w:t xml:space="preserve"> </w:t>
      </w:r>
      <w:r>
        <w:rPr>
          <w:rtl w:val="true"/>
        </w:rPr>
        <w:t>לעניין</w:t>
      </w:r>
      <w:r>
        <w:rPr>
          <w:rFonts w:cs="Times New Roman"/>
          <w:rtl w:val="true"/>
        </w:rPr>
        <w:t xml:space="preserve"> </w:t>
      </w:r>
      <w:r>
        <w:rPr>
          <w:rtl w:val="true"/>
        </w:rPr>
        <w:t>זה</w:t>
      </w:r>
      <w:r>
        <w:rPr>
          <w:rFonts w:cs="Times New Roman"/>
          <w:rtl w:val="true"/>
        </w:rPr>
        <w:t xml:space="preserve"> </w:t>
      </w:r>
      <w:r>
        <w:rPr>
          <w:rFonts w:cs="Times New Roman"/>
          <w:rtl w:val="true"/>
        </w:rPr>
        <w:t xml:space="preserve"> </w:t>
      </w:r>
      <w:r>
        <w:rPr>
          <w:rtl w:val="true"/>
        </w:rPr>
        <w:t>ב</w:t>
      </w:r>
      <w:hyperlink r:id="rId26">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26434-03-11</w:t>
        </w:r>
      </w:hyperlink>
      <w:r>
        <w:rPr>
          <w:rtl w:val="true"/>
        </w:rPr>
        <w:t xml:space="preserve"> </w:t>
      </w:r>
      <w:r>
        <w:rPr>
          <w:rtl w:val="true"/>
        </w:rPr>
        <w:t>מדינת</w:t>
      </w:r>
      <w:r>
        <w:rPr>
          <w:rFonts w:cs="Times New Roman"/>
          <w:rtl w:val="true"/>
        </w:rPr>
        <w:t xml:space="preserve"> </w:t>
      </w:r>
      <w:r>
        <w:rPr>
          <w:rtl w:val="true"/>
        </w:rPr>
        <w:t>ישראל</w:t>
      </w:r>
      <w:r>
        <w:rPr>
          <w:rFonts w:cs="Times New Roman"/>
          <w:rtl w:val="true"/>
        </w:rPr>
        <w:t xml:space="preserve"> </w:t>
      </w:r>
      <w:r>
        <w:rPr>
          <w:rtl w:val="true"/>
        </w:rPr>
        <w:t>נ</w:t>
      </w:r>
      <w:r>
        <w:rPr>
          <w:rtl w:val="true"/>
        </w:rPr>
        <w:t xml:space="preserve">' </w:t>
      </w:r>
      <w:r>
        <w:rPr>
          <w:rtl w:val="true"/>
        </w:rPr>
        <w:t>חמיס</w:t>
      </w:r>
      <w:r>
        <w:rPr>
          <w:rFonts w:cs="Times New Roman"/>
          <w:rtl w:val="true"/>
        </w:rPr>
        <w:t xml:space="preserve"> </w:t>
      </w:r>
      <w:r>
        <w:rPr>
          <w:rtl w:val="true"/>
        </w:rPr>
        <w:t>אטרש</w:t>
      </w:r>
      <w:r>
        <w:rPr>
          <w:rtl w:val="true"/>
        </w:rPr>
        <w:t xml:space="preserve">:  </w:t>
      </w:r>
    </w:p>
    <w:p>
      <w:pPr>
        <w:pStyle w:val="ListParagraph"/>
        <w:spacing w:lineRule="auto" w:line="360"/>
        <w:ind w:start="502" w:end="0"/>
        <w:jc w:val="both"/>
        <w:rPr>
          <w:rFonts w:ascii="Calibri" w:hAnsi="Calibri" w:eastAsia="Calibri" w:cs="Calibri"/>
          <w:b/>
          <w:bCs/>
          <w:sz w:val="32"/>
          <w:szCs w:val="32"/>
        </w:rPr>
      </w:pPr>
      <w:r>
        <w:rPr>
          <w:rFonts w:eastAsia="Calibri" w:cs="Calibri" w:ascii="Calibri" w:hAnsi="Calibri"/>
          <w:b/>
          <w:bCs/>
          <w:sz w:val="32"/>
          <w:szCs w:val="32"/>
          <w:rtl w:val="true"/>
        </w:rPr>
      </w:r>
    </w:p>
    <w:p>
      <w:pPr>
        <w:pStyle w:val="ListParagraph"/>
        <w:spacing w:lineRule="auto" w:line="360"/>
        <w:ind w:start="1440" w:end="0"/>
        <w:jc w:val="both"/>
        <w:rPr>
          <w:rFonts w:ascii="Miriam" w:hAnsi="Miriam" w:cs="Miriam"/>
        </w:rPr>
      </w:pPr>
      <w:r>
        <w:rPr>
          <w:rFonts w:cs="Miriam" w:ascii="Miriam" w:hAnsi="Miriam"/>
          <w:rtl w:val="true"/>
        </w:rPr>
        <w:t>"</w:t>
      </w:r>
      <w:r>
        <w:rPr>
          <w:rFonts w:ascii="Miriam" w:hAnsi="Miriam" w:cs="Miriam"/>
          <w:rtl w:val="true"/>
        </w:rPr>
        <w:t>בהחזקת חלקי נשק שלא כדין גלום סיכון רב</w:t>
      </w:r>
      <w:r>
        <w:rPr>
          <w:rFonts w:cs="Miriam" w:ascii="Miriam" w:hAnsi="Miriam"/>
          <w:rtl w:val="true"/>
        </w:rPr>
        <w:t xml:space="preserve">, </w:t>
      </w:r>
      <w:r>
        <w:rPr>
          <w:rFonts w:ascii="Miriam" w:hAnsi="Miriam" w:cs="Miriam"/>
          <w:rtl w:val="true"/>
        </w:rPr>
        <w:t>הן נוכח החשש מפני שימוש בחלקי הנשק ע</w:t>
      </w:r>
      <w:r>
        <w:rPr>
          <w:rFonts w:cs="Miriam" w:ascii="Miriam" w:hAnsi="Miriam"/>
          <w:rtl w:val="true"/>
        </w:rPr>
        <w:t>"</w:t>
      </w:r>
      <w:r>
        <w:rPr>
          <w:rFonts w:ascii="Miriam" w:hAnsi="Miriam" w:cs="Miriam"/>
          <w:rtl w:val="true"/>
        </w:rPr>
        <w:t>י המחזיק בעצמו והן נוכח החשש מגלגולם של חלקי הנשק לידיים עברייניות או לאומניות</w:t>
      </w:r>
      <w:r>
        <w:rPr>
          <w:rFonts w:cs="Miriam" w:ascii="Miriam" w:hAnsi="Miriam"/>
          <w:rtl w:val="true"/>
        </w:rPr>
        <w:t xml:space="preserve">". </w:t>
      </w:r>
    </w:p>
    <w:p>
      <w:pPr>
        <w:pStyle w:val="ListParagraph"/>
        <w:spacing w:lineRule="auto" w:line="360"/>
        <w:ind w:start="1440" w:end="0"/>
        <w:jc w:val="both"/>
        <w:rPr>
          <w:rFonts w:ascii="Miriam" w:hAnsi="Miriam" w:cs="Miriam"/>
        </w:rPr>
      </w:pPr>
      <w:r>
        <w:rPr>
          <w:rFonts w:cs="Miriam" w:ascii="Miriam" w:hAnsi="Miriam"/>
          <w:rtl w:val="true"/>
        </w:rPr>
      </w:r>
    </w:p>
    <w:p>
      <w:pPr>
        <w:pStyle w:val="ListParagraph"/>
        <w:numPr>
          <w:ilvl w:val="0"/>
          <w:numId w:val="1"/>
        </w:numPr>
        <w:spacing w:lineRule="auto" w:line="360" w:before="0" w:after="120"/>
        <w:ind w:hanging="360" w:start="720" w:end="0"/>
        <w:contextualSpacing/>
        <w:jc w:val="both"/>
        <w:rPr>
          <w:rFonts w:ascii="David" w:hAnsi="David" w:eastAsia="David" w:cs="David"/>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חזר</w:t>
      </w:r>
      <w:r>
        <w:rPr>
          <w:rFonts w:cs="Times New Roman"/>
          <w:rtl w:val="true"/>
        </w:rPr>
        <w:t xml:space="preserve"> </w:t>
      </w:r>
      <w:r>
        <w:rPr>
          <w:rtl w:val="true"/>
        </w:rPr>
        <w:t>פעם</w:t>
      </w:r>
      <w:r>
        <w:rPr>
          <w:rFonts w:cs="Times New Roman"/>
          <w:rtl w:val="true"/>
        </w:rPr>
        <w:t xml:space="preserve"> </w:t>
      </w:r>
      <w:r>
        <w:rPr>
          <w:rtl w:val="true"/>
        </w:rPr>
        <w:t>אחר</w:t>
      </w:r>
      <w:r>
        <w:rPr>
          <w:rFonts w:cs="Times New Roman"/>
          <w:rtl w:val="true"/>
        </w:rPr>
        <w:t xml:space="preserve"> </w:t>
      </w:r>
      <w:r>
        <w:rPr>
          <w:rtl w:val="true"/>
        </w:rPr>
        <w:t>פעם</w:t>
      </w:r>
      <w:r>
        <w:rPr>
          <w:rFonts w:cs="Times New Roman"/>
          <w:rtl w:val="true"/>
        </w:rPr>
        <w:t xml:space="preserve"> </w:t>
      </w:r>
      <w:r>
        <w:rPr>
          <w:rtl w:val="true"/>
        </w:rPr>
        <w:t>על</w:t>
      </w:r>
      <w:r>
        <w:rPr>
          <w:rFonts w:cs="Times New Roman"/>
          <w:rtl w:val="true"/>
        </w:rPr>
        <w:t xml:space="preserve"> </w:t>
      </w:r>
      <w:r>
        <w:rPr>
          <w:rtl w:val="true"/>
        </w:rPr>
        <w:t>ההלכה</w:t>
      </w:r>
      <w:r>
        <w:rPr>
          <w:rFonts w:cs="Times New Roman"/>
          <w:rtl w:val="true"/>
        </w:rPr>
        <w:t xml:space="preserve"> </w:t>
      </w:r>
      <w:r>
        <w:rPr>
          <w:rtl w:val="true"/>
        </w:rPr>
        <w:t>לפיה</w:t>
      </w:r>
      <w:r>
        <w:rPr>
          <w:rFonts w:cs="Times New Roman"/>
          <w:rtl w:val="true"/>
        </w:rPr>
        <w:t xml:space="preserve"> </w:t>
      </w:r>
      <w:r>
        <w:rPr>
          <w:rtl w:val="true"/>
        </w:rPr>
        <w:t>מי</w:t>
      </w:r>
      <w:r>
        <w:rPr>
          <w:rFonts w:cs="Times New Roman"/>
          <w:rtl w:val="true"/>
        </w:rPr>
        <w:t xml:space="preserve"> </w:t>
      </w:r>
      <w:r>
        <w:rPr>
          <w:rtl w:val="true"/>
        </w:rPr>
        <w:t>שהורשע</w:t>
      </w:r>
      <w:r>
        <w:rPr>
          <w:rFonts w:cs="Times New Roman"/>
          <w:rtl w:val="true"/>
        </w:rPr>
        <w:t xml:space="preserve"> </w:t>
      </w:r>
      <w:r>
        <w:rPr>
          <w:rtl w:val="true"/>
        </w:rPr>
        <w:t>בעבירות</w:t>
      </w:r>
      <w:r>
        <w:rPr>
          <w:rFonts w:cs="Times New Roman"/>
          <w:rtl w:val="true"/>
        </w:rPr>
        <w:t xml:space="preserve"> </w:t>
      </w:r>
      <w:r>
        <w:rPr>
          <w:rtl w:val="true"/>
        </w:rPr>
        <w:t>נשק</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Fonts w:cs="Miriam" w:ascii="Miriam" w:hAnsi="Miriam"/>
          <w:rtl w:val="true"/>
        </w:rPr>
        <w:t>"</w:t>
      </w:r>
      <w:r>
        <w:rPr>
          <w:rFonts w:ascii="Miriam" w:hAnsi="Miriam" w:cs="Miriam"/>
          <w:rtl w:val="true"/>
        </w:rPr>
        <w:t>לבכר את האינטרס הציבורי שבהרתעת הרבים</w:t>
      </w:r>
      <w:r>
        <w:rPr>
          <w:rFonts w:cs="Miriam" w:ascii="Miriam" w:hAnsi="Miriam"/>
          <w:rtl w:val="true"/>
        </w:rPr>
        <w:t xml:space="preserve">, </w:t>
      </w:r>
      <w:r>
        <w:rPr>
          <w:rFonts w:ascii="Miriam" w:hAnsi="Miriam" w:cs="Miriam"/>
          <w:rtl w:val="true"/>
        </w:rPr>
        <w:t>על פני נסיבותיו האישיות של הנידון</w:t>
      </w:r>
      <w:r>
        <w:rPr>
          <w:rFonts w:cs="Miriam" w:ascii="Miriam" w:hAnsi="Miriam"/>
          <w:rtl w:val="true"/>
        </w:rPr>
        <w:t>"</w:t>
      </w:r>
      <w:r>
        <w:rPr>
          <w:rFonts w:cs="Miriam" w:ascii="Miriam" w:hAnsi="Miriam"/>
          <w:rtl w:val="true"/>
        </w:rPr>
        <w:t xml:space="preserve">. </w:t>
      </w:r>
      <w:r>
        <w:rPr>
          <w:rFonts w:cs="Miriam" w:ascii="Miriam" w:hAnsi="Miriam"/>
          <w:rtl w:val="true"/>
        </w:rPr>
        <w:t xml:space="preserve"> </w:t>
      </w:r>
      <w:r>
        <w:rPr>
          <w:rFonts w:ascii="David" w:hAnsi="David"/>
          <w:rtl w:val="true"/>
        </w:rPr>
        <w:t>אפנה לעניין זה</w:t>
      </w:r>
      <w:r>
        <w:rPr>
          <w:rFonts w:ascii="Miriam" w:hAnsi="Miriam" w:cs="Miriam"/>
          <w:rtl w:val="true"/>
        </w:rPr>
        <w:t xml:space="preserve"> </w:t>
      </w:r>
      <w:r>
        <w:rPr>
          <w:rFonts w:cs="Miriam" w:ascii="Miriam" w:hAnsi="Miriam"/>
          <w:rtl w:val="true"/>
        </w:rPr>
        <w:t>(</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587/22</w:t>
        </w:r>
      </w:hyperlink>
      <w:r>
        <w:rPr>
          <w:rtl w:val="true"/>
        </w:rPr>
        <w:t xml:space="preserve"> </w:t>
      </w:r>
      <w:r>
        <w:rPr>
          <w:b/>
          <w:b/>
          <w:bCs/>
          <w:rtl w:val="true"/>
        </w:rPr>
        <w:t>עדאב</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נאעסה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פסקה</w:t>
      </w:r>
      <w:r>
        <w:rPr>
          <w:rFonts w:cs="Times New Roman"/>
          <w:rtl w:val="true"/>
        </w:rPr>
        <w:t xml:space="preserve"> </w:t>
      </w:r>
      <w:r>
        <w:rPr/>
        <w:t>13</w:t>
      </w:r>
      <w:r>
        <w:rPr>
          <w:rtl w:val="true"/>
        </w:rPr>
        <w:t xml:space="preserve"> (</w:t>
      </w:r>
      <w:r>
        <w:rPr/>
        <w:t>22.5.2022</w:t>
      </w:r>
      <w:r>
        <w:rPr>
          <w:rtl w:val="true"/>
        </w:rPr>
        <w:t xml:space="preserve">); </w:t>
      </w:r>
      <w:r>
        <w:rPr>
          <w:rFonts w:eastAsia="David" w:cs="David" w:ascii="David" w:hAnsi="David"/>
          <w:rtl w:val="true"/>
        </w:rPr>
        <w:t>(</w:t>
      </w:r>
      <w:hyperlink r:id="rId28">
        <w:r>
          <w:rPr>
            <w:rStyle w:val="Hyperlink"/>
            <w:rFonts w:ascii="David" w:hAnsi="David" w:eastAsia="David"/>
            <w:color w:val="0000FF"/>
            <w:u w:val="single"/>
            <w:rtl w:val="true"/>
          </w:rPr>
          <w:t>ע</w:t>
        </w:r>
        <w:r>
          <w:rPr>
            <w:rStyle w:val="Hyperlink"/>
            <w:rFonts w:eastAsia="David" w:cs="David" w:ascii="David" w:hAnsi="David"/>
            <w:color w:val="0000FF"/>
            <w:u w:val="single"/>
            <w:rtl w:val="true"/>
          </w:rPr>
          <w:t>"</w:t>
        </w:r>
        <w:r>
          <w:rPr>
            <w:rStyle w:val="Hyperlink"/>
            <w:rFonts w:ascii="David" w:hAnsi="David" w:eastAsia="David"/>
            <w:color w:val="0000FF"/>
            <w:u w:val="single"/>
            <w:rtl w:val="true"/>
          </w:rPr>
          <w:t xml:space="preserve">פ </w:t>
        </w:r>
        <w:r>
          <w:rPr>
            <w:rStyle w:val="Hyperlink"/>
            <w:rFonts w:eastAsia="David" w:cs="David" w:ascii="David" w:hAnsi="David"/>
            <w:color w:val="0000FF"/>
            <w:u w:val="single"/>
          </w:rPr>
          <w:t>2482/22</w:t>
        </w:r>
      </w:hyperlink>
      <w:r>
        <w:rPr>
          <w:rFonts w:eastAsia="David" w:cs="David" w:ascii="David" w:hAnsi="David"/>
          <w:rtl w:val="true"/>
        </w:rPr>
        <w:t xml:space="preserve"> </w:t>
      </w:r>
      <w:r>
        <w:rPr>
          <w:rFonts w:ascii="David" w:hAnsi="David" w:eastAsia="David"/>
          <w:b/>
          <w:b/>
          <w:bCs/>
          <w:rtl w:val="true"/>
        </w:rPr>
        <w:t>מדינת ישראל נ</w:t>
      </w:r>
      <w:r>
        <w:rPr>
          <w:rFonts w:eastAsia="David" w:cs="David" w:ascii="David" w:hAnsi="David"/>
          <w:b/>
          <w:bCs/>
          <w:rtl w:val="true"/>
        </w:rPr>
        <w:t xml:space="preserve">' </w:t>
      </w:r>
      <w:r>
        <w:rPr>
          <w:rFonts w:ascii="David" w:hAnsi="David" w:eastAsia="David"/>
          <w:b/>
          <w:b/>
          <w:bCs/>
          <w:rtl w:val="true"/>
        </w:rPr>
        <w:t>אחמד קדורה</w:t>
      </w:r>
      <w:r>
        <w:rPr>
          <w:rFonts w:eastAsia="David" w:cs="David" w:ascii="David" w:hAnsi="David"/>
          <w:rtl w:val="true"/>
        </w:rPr>
        <w:t xml:space="preserve">, </w:t>
      </w:r>
      <w:r>
        <w:rPr>
          <w:rFonts w:ascii="David" w:hAnsi="David" w:eastAsia="David"/>
          <w:rtl w:val="true"/>
        </w:rPr>
        <w:t xml:space="preserve">פסקה </w:t>
      </w:r>
      <w:r>
        <w:rPr>
          <w:rFonts w:eastAsia="David" w:cs="David" w:ascii="David" w:hAnsi="David"/>
        </w:rPr>
        <w:t>5-6</w:t>
      </w:r>
      <w:r>
        <w:rPr>
          <w:rFonts w:eastAsia="David" w:cs="David" w:ascii="David" w:hAnsi="David"/>
          <w:rtl w:val="true"/>
        </w:rPr>
        <w:t xml:space="preserve"> (</w:t>
      </w:r>
      <w:r>
        <w:rPr>
          <w:rFonts w:eastAsia="David" w:cs="David" w:ascii="David" w:hAnsi="David"/>
        </w:rPr>
        <w:t>14.4.2022</w:t>
      </w:r>
      <w:r>
        <w:rPr>
          <w:rFonts w:eastAsia="David" w:cs="David" w:ascii="David" w:hAnsi="David"/>
          <w:rtl w:val="true"/>
        </w:rPr>
        <w:t xml:space="preserve">); </w:t>
      </w:r>
      <w:hyperlink r:id="rId29">
        <w:r>
          <w:rPr>
            <w:rStyle w:val="Hyperlink"/>
            <w:rFonts w:ascii="David" w:hAnsi="David" w:eastAsia="David"/>
            <w:color w:val="0000FF"/>
            <w:u w:val="single"/>
            <w:rtl w:val="true"/>
          </w:rPr>
          <w:t>ע</w:t>
        </w:r>
        <w:r>
          <w:rPr>
            <w:rStyle w:val="Hyperlink"/>
            <w:rFonts w:eastAsia="David" w:cs="David" w:ascii="David" w:hAnsi="David"/>
            <w:color w:val="0000FF"/>
            <w:u w:val="single"/>
            <w:rtl w:val="true"/>
          </w:rPr>
          <w:t>"</w:t>
        </w:r>
        <w:r>
          <w:rPr>
            <w:rStyle w:val="Hyperlink"/>
            <w:rFonts w:ascii="David" w:hAnsi="David" w:eastAsia="David"/>
            <w:color w:val="0000FF"/>
            <w:u w:val="single"/>
            <w:rtl w:val="true"/>
          </w:rPr>
          <w:t xml:space="preserve">פ </w:t>
        </w:r>
        <w:r>
          <w:rPr>
            <w:rStyle w:val="Hyperlink"/>
            <w:rFonts w:eastAsia="David" w:cs="David" w:ascii="David" w:hAnsi="David"/>
            <w:color w:val="0000FF"/>
            <w:u w:val="single"/>
          </w:rPr>
          <w:t>5813/21</w:t>
        </w:r>
      </w:hyperlink>
      <w:r>
        <w:rPr>
          <w:rFonts w:eastAsia="David" w:cs="David" w:ascii="David" w:hAnsi="David"/>
          <w:rtl w:val="true"/>
        </w:rPr>
        <w:t xml:space="preserve"> </w:t>
      </w:r>
      <w:r>
        <w:rPr>
          <w:rFonts w:ascii="David" w:hAnsi="David" w:eastAsia="David"/>
          <w:b/>
          <w:b/>
          <w:bCs/>
          <w:rtl w:val="true"/>
        </w:rPr>
        <w:t>מוחמד ג</w:t>
      </w:r>
      <w:r>
        <w:rPr>
          <w:rFonts w:eastAsia="David" w:cs="David" w:ascii="David" w:hAnsi="David"/>
          <w:b/>
          <w:bCs/>
          <w:rtl w:val="true"/>
        </w:rPr>
        <w:t>'</w:t>
      </w:r>
      <w:r>
        <w:rPr>
          <w:rFonts w:ascii="David" w:hAnsi="David" w:eastAsia="David"/>
          <w:b/>
          <w:b/>
          <w:bCs/>
          <w:rtl w:val="true"/>
        </w:rPr>
        <w:t>בארין נ</w:t>
      </w:r>
      <w:r>
        <w:rPr>
          <w:rFonts w:eastAsia="David" w:cs="David" w:ascii="David" w:hAnsi="David"/>
          <w:b/>
          <w:bCs/>
          <w:rtl w:val="true"/>
        </w:rPr>
        <w:t xml:space="preserve">' </w:t>
      </w:r>
      <w:r>
        <w:rPr>
          <w:rFonts w:ascii="David" w:hAnsi="David" w:eastAsia="David"/>
          <w:b/>
          <w:b/>
          <w:bCs/>
          <w:rtl w:val="true"/>
        </w:rPr>
        <w:t>מדינת ישראל</w:t>
      </w:r>
      <w:r>
        <w:rPr>
          <w:rFonts w:eastAsia="David" w:cs="David" w:ascii="David" w:hAnsi="David"/>
          <w:rtl w:val="true"/>
        </w:rPr>
        <w:t xml:space="preserve">, </w:t>
      </w:r>
      <w:r>
        <w:rPr>
          <w:rFonts w:ascii="David" w:hAnsi="David" w:eastAsia="David"/>
          <w:rtl w:val="true"/>
        </w:rPr>
        <w:t xml:space="preserve">פסקה </w:t>
      </w:r>
      <w:r>
        <w:rPr>
          <w:rFonts w:eastAsia="David" w:cs="David" w:ascii="David" w:hAnsi="David"/>
        </w:rPr>
        <w:t>14</w:t>
      </w:r>
      <w:r>
        <w:rPr>
          <w:rFonts w:eastAsia="David" w:cs="David" w:ascii="David" w:hAnsi="David"/>
          <w:b/>
          <w:bCs/>
          <w:rtl w:val="true"/>
        </w:rPr>
        <w:t xml:space="preserve"> </w:t>
      </w:r>
      <w:r>
        <w:rPr>
          <w:rFonts w:eastAsia="David" w:cs="David" w:ascii="David" w:hAnsi="David"/>
          <w:rtl w:val="true"/>
        </w:rPr>
        <w:t>(</w:t>
      </w:r>
      <w:r>
        <w:rPr>
          <w:rFonts w:eastAsia="David" w:cs="David" w:ascii="David" w:hAnsi="David"/>
        </w:rPr>
        <w:t>31.5.2022</w:t>
      </w:r>
      <w:r>
        <w:rPr>
          <w:rFonts w:eastAsia="David" w:cs="David" w:ascii="David" w:hAnsi="David"/>
          <w:rtl w:val="true"/>
        </w:rPr>
        <w:t xml:space="preserve">); </w:t>
      </w:r>
      <w:hyperlink r:id="rId30">
        <w:r>
          <w:rPr>
            <w:rStyle w:val="Hyperlink"/>
            <w:rFonts w:ascii="David" w:hAnsi="David" w:eastAsia="David"/>
            <w:color w:val="0000FF"/>
            <w:u w:val="single"/>
            <w:rtl w:val="true"/>
          </w:rPr>
          <w:t>ע</w:t>
        </w:r>
        <w:r>
          <w:rPr>
            <w:rStyle w:val="Hyperlink"/>
            <w:rFonts w:eastAsia="David" w:cs="David" w:ascii="David" w:hAnsi="David"/>
            <w:color w:val="0000FF"/>
            <w:u w:val="single"/>
            <w:rtl w:val="true"/>
          </w:rPr>
          <w:t>"</w:t>
        </w:r>
        <w:r>
          <w:rPr>
            <w:rStyle w:val="Hyperlink"/>
            <w:rFonts w:ascii="David" w:hAnsi="David" w:eastAsia="David"/>
            <w:color w:val="0000FF"/>
            <w:u w:val="single"/>
            <w:rtl w:val="true"/>
          </w:rPr>
          <w:t xml:space="preserve">פ </w:t>
        </w:r>
        <w:r>
          <w:rPr>
            <w:rStyle w:val="Hyperlink"/>
            <w:rFonts w:eastAsia="David" w:cs="David" w:ascii="David" w:hAnsi="David"/>
            <w:color w:val="0000FF"/>
            <w:u w:val="single"/>
          </w:rPr>
          <w:t>6011/21</w:t>
        </w:r>
      </w:hyperlink>
      <w:r>
        <w:rPr>
          <w:rFonts w:eastAsia="David" w:cs="David" w:ascii="David" w:hAnsi="David"/>
          <w:rtl w:val="true"/>
        </w:rPr>
        <w:t xml:space="preserve"> </w:t>
      </w:r>
      <w:r>
        <w:rPr>
          <w:rFonts w:ascii="David" w:hAnsi="David" w:eastAsia="David"/>
          <w:b/>
          <w:b/>
          <w:bCs/>
          <w:rtl w:val="true"/>
        </w:rPr>
        <w:t>חאלד דסוקי נ</w:t>
      </w:r>
      <w:r>
        <w:rPr>
          <w:rFonts w:eastAsia="David" w:cs="David" w:ascii="David" w:hAnsi="David"/>
          <w:b/>
          <w:bCs/>
          <w:rtl w:val="true"/>
        </w:rPr>
        <w:t xml:space="preserve">' </w:t>
      </w:r>
      <w:r>
        <w:rPr>
          <w:rFonts w:ascii="David" w:hAnsi="David" w:eastAsia="David"/>
          <w:b/>
          <w:b/>
          <w:bCs/>
          <w:rtl w:val="true"/>
        </w:rPr>
        <w:t>מדנית ישראל</w:t>
      </w:r>
      <w:r>
        <w:rPr>
          <w:rFonts w:ascii="David" w:hAnsi="David" w:eastAsia="David"/>
          <w:rtl w:val="true"/>
        </w:rPr>
        <w:t xml:space="preserve">  </w:t>
      </w:r>
      <w:r>
        <w:rPr>
          <w:rFonts w:eastAsia="David" w:cs="David" w:ascii="David" w:hAnsi="David"/>
          <w:rtl w:val="true"/>
        </w:rPr>
        <w:t>(</w:t>
      </w:r>
      <w:r>
        <w:rPr>
          <w:rFonts w:eastAsia="David" w:cs="David" w:ascii="David" w:hAnsi="David"/>
        </w:rPr>
        <w:t>25.11.2021</w:t>
      </w:r>
      <w:r>
        <w:rPr>
          <w:rFonts w:eastAsia="David" w:cs="David" w:ascii="David" w:hAnsi="David"/>
          <w:rtl w:val="true"/>
        </w:rPr>
        <w:t xml:space="preserve">); </w:t>
      </w:r>
      <w:hyperlink r:id="rId31">
        <w:r>
          <w:rPr>
            <w:rStyle w:val="Hyperlink"/>
            <w:rFonts w:ascii="David" w:hAnsi="David" w:eastAsia="David"/>
            <w:color w:val="0000FF"/>
            <w:spacing w:val="10"/>
            <w:sz w:val="20"/>
            <w:sz w:val="20"/>
            <w:u w:val="single"/>
            <w:shd w:fill="FFFFFF" w:val="clear"/>
            <w:rtl w:val="true"/>
          </w:rPr>
          <w:t>ע</w:t>
        </w:r>
        <w:r>
          <w:rPr>
            <w:rStyle w:val="Hyperlink"/>
            <w:rFonts w:eastAsia="David" w:cs="David" w:ascii="David" w:hAnsi="David"/>
            <w:color w:val="0000FF"/>
            <w:spacing w:val="10"/>
            <w:sz w:val="20"/>
            <w:u w:val="single"/>
            <w:shd w:fill="FFFFFF" w:val="clear"/>
            <w:rtl w:val="true"/>
          </w:rPr>
          <w:t>"</w:t>
        </w:r>
        <w:r>
          <w:rPr>
            <w:rStyle w:val="Hyperlink"/>
            <w:rFonts w:ascii="David" w:hAnsi="David" w:eastAsia="David"/>
            <w:color w:val="0000FF"/>
            <w:spacing w:val="10"/>
            <w:sz w:val="20"/>
            <w:sz w:val="20"/>
            <w:u w:val="single"/>
            <w:shd w:fill="FFFFFF" w:val="clear"/>
            <w:rtl w:val="true"/>
          </w:rPr>
          <w:t xml:space="preserve">פ </w:t>
        </w:r>
        <w:r>
          <w:rPr>
            <w:rStyle w:val="Hyperlink"/>
            <w:rFonts w:eastAsia="David" w:cs="David" w:ascii="David" w:hAnsi="David"/>
            <w:color w:val="0000FF"/>
            <w:spacing w:val="10"/>
            <w:sz w:val="20"/>
            <w:u w:val="single"/>
            <w:shd w:fill="FFFFFF" w:val="clear"/>
          </w:rPr>
          <w:t>8320/21</w:t>
        </w:r>
      </w:hyperlink>
      <w:r>
        <w:rPr>
          <w:rFonts w:eastAsia="David" w:cs="David" w:ascii="David" w:hAnsi="David"/>
          <w:spacing w:val="10"/>
          <w:sz w:val="20"/>
          <w:shd w:fill="FFFFFF" w:val="clear"/>
          <w:rtl w:val="true"/>
        </w:rPr>
        <w:t xml:space="preserve"> </w:t>
      </w:r>
      <w:r>
        <w:rPr>
          <w:rFonts w:ascii="David" w:hAnsi="David" w:eastAsia="David"/>
          <w:b/>
          <w:b/>
          <w:bCs/>
          <w:spacing w:val="10"/>
          <w:sz w:val="20"/>
          <w:sz w:val="20"/>
          <w:shd w:fill="FFFFFF" w:val="clear"/>
          <w:rtl w:val="true"/>
        </w:rPr>
        <w:t>מדינת ישראל נ</w:t>
      </w:r>
      <w:r>
        <w:rPr>
          <w:rFonts w:eastAsia="David" w:cs="David" w:ascii="David" w:hAnsi="David"/>
          <w:b/>
          <w:bCs/>
          <w:spacing w:val="10"/>
          <w:sz w:val="20"/>
          <w:shd w:fill="FFFFFF" w:val="clear"/>
          <w:rtl w:val="true"/>
        </w:rPr>
        <w:t xml:space="preserve">' </w:t>
      </w:r>
      <w:r>
        <w:rPr>
          <w:rFonts w:ascii="David" w:hAnsi="David" w:eastAsia="David"/>
          <w:b/>
          <w:b/>
          <w:bCs/>
          <w:spacing w:val="10"/>
          <w:sz w:val="20"/>
          <w:sz w:val="20"/>
          <w:shd w:fill="FFFFFF" w:val="clear"/>
          <w:rtl w:val="true"/>
        </w:rPr>
        <w:t>מחמד בסילה</w:t>
      </w:r>
      <w:r>
        <w:rPr>
          <w:rFonts w:eastAsia="David" w:cs="David" w:ascii="David" w:hAnsi="David"/>
          <w:spacing w:val="10"/>
          <w:sz w:val="20"/>
          <w:shd w:fill="FFFFFF" w:val="clear"/>
          <w:rtl w:val="true"/>
        </w:rPr>
        <w:t xml:space="preserve">, </w:t>
      </w:r>
      <w:r>
        <w:rPr>
          <w:rFonts w:ascii="David" w:hAnsi="David" w:eastAsia="David"/>
          <w:spacing w:val="10"/>
          <w:sz w:val="20"/>
          <w:sz w:val="20"/>
          <w:shd w:fill="FFFFFF" w:val="clear"/>
          <w:rtl w:val="true"/>
        </w:rPr>
        <w:t xml:space="preserve">פסקה </w:t>
      </w:r>
      <w:r>
        <w:rPr>
          <w:rFonts w:eastAsia="David" w:cs="David" w:ascii="David" w:hAnsi="David"/>
          <w:spacing w:val="10"/>
          <w:sz w:val="20"/>
          <w:shd w:fill="FFFFFF" w:val="clear"/>
        </w:rPr>
        <w:t>10</w:t>
      </w:r>
      <w:r>
        <w:rPr>
          <w:rFonts w:eastAsia="David" w:cs="David" w:ascii="David" w:hAnsi="David"/>
          <w:spacing w:val="10"/>
          <w:sz w:val="20"/>
          <w:shd w:fill="FFFFFF" w:val="clear"/>
          <w:rtl w:val="true"/>
        </w:rPr>
        <w:t xml:space="preserve"> (</w:t>
      </w:r>
      <w:r>
        <w:rPr>
          <w:rFonts w:eastAsia="David" w:cs="David" w:ascii="David" w:hAnsi="David"/>
          <w:spacing w:val="10"/>
          <w:sz w:val="20"/>
          <w:shd w:fill="FFFFFF" w:val="clear"/>
        </w:rPr>
        <w:t>28.12.2021</w:t>
      </w:r>
      <w:r>
        <w:rPr>
          <w:rFonts w:eastAsia="David" w:cs="David" w:ascii="David" w:hAnsi="David"/>
          <w:spacing w:val="10"/>
          <w:sz w:val="20"/>
          <w:shd w:fill="FFFFFF" w:val="clear"/>
          <w:rtl w:val="true"/>
        </w:rPr>
        <w:t>)</w:t>
      </w:r>
      <w:r>
        <w:rPr>
          <w:rFonts w:eastAsia="David" w:cs="David" w:ascii="David" w:hAnsi="David"/>
          <w:rtl w:val="true"/>
        </w:rPr>
        <w:t xml:space="preserve">; </w:t>
      </w:r>
      <w:hyperlink r:id="rId32">
        <w:r>
          <w:rPr>
            <w:rStyle w:val="Hyperlink"/>
            <w:rFonts w:ascii="David" w:hAnsi="David" w:eastAsia="David"/>
            <w:color w:val="0000FF"/>
            <w:u w:val="single"/>
            <w:rtl w:val="true"/>
          </w:rPr>
          <w:t>ע</w:t>
        </w:r>
        <w:r>
          <w:rPr>
            <w:rStyle w:val="Hyperlink"/>
            <w:rFonts w:eastAsia="David" w:cs="David" w:ascii="David" w:hAnsi="David"/>
            <w:color w:val="0000FF"/>
            <w:u w:val="single"/>
            <w:rtl w:val="true"/>
          </w:rPr>
          <w:t>"</w:t>
        </w:r>
        <w:r>
          <w:rPr>
            <w:rStyle w:val="Hyperlink"/>
            <w:rFonts w:ascii="David" w:hAnsi="David" w:eastAsia="David"/>
            <w:color w:val="0000FF"/>
            <w:u w:val="single"/>
            <w:rtl w:val="true"/>
          </w:rPr>
          <w:t xml:space="preserve">פ </w:t>
        </w:r>
        <w:r>
          <w:rPr>
            <w:rStyle w:val="Hyperlink"/>
            <w:rFonts w:eastAsia="David" w:cs="David" w:ascii="David" w:hAnsi="David"/>
            <w:color w:val="0000FF"/>
            <w:u w:val="single"/>
          </w:rPr>
          <w:t>2283/22</w:t>
        </w:r>
      </w:hyperlink>
      <w:r>
        <w:rPr>
          <w:rFonts w:eastAsia="David" w:cs="David" w:ascii="David" w:hAnsi="David"/>
          <w:rtl w:val="true"/>
        </w:rPr>
        <w:t xml:space="preserve"> </w:t>
      </w:r>
      <w:r>
        <w:rPr>
          <w:rFonts w:ascii="David" w:hAnsi="David" w:eastAsia="David"/>
          <w:b/>
          <w:b/>
          <w:bCs/>
          <w:rtl w:val="true"/>
        </w:rPr>
        <w:t>אל נבארי נ</w:t>
      </w:r>
      <w:r>
        <w:rPr>
          <w:rFonts w:eastAsia="David" w:cs="David" w:ascii="David" w:hAnsi="David"/>
          <w:b/>
          <w:bCs/>
          <w:rtl w:val="true"/>
        </w:rPr>
        <w:t xml:space="preserve">' </w:t>
      </w:r>
      <w:r>
        <w:rPr>
          <w:rFonts w:ascii="David" w:hAnsi="David" w:eastAsia="David"/>
          <w:b/>
          <w:b/>
          <w:bCs/>
          <w:rtl w:val="true"/>
        </w:rPr>
        <w:t>מדינת ישראל</w:t>
      </w:r>
      <w:r>
        <w:rPr>
          <w:rFonts w:ascii="David" w:hAnsi="David" w:eastAsia="David"/>
          <w:rtl w:val="true"/>
        </w:rPr>
        <w:t xml:space="preserve"> </w:t>
      </w:r>
      <w:r>
        <w:rPr>
          <w:rFonts w:eastAsia="David" w:cs="David" w:ascii="David" w:hAnsi="David"/>
          <w:rtl w:val="true"/>
        </w:rPr>
        <w:t>(</w:t>
      </w:r>
      <w:r>
        <w:rPr>
          <w:rFonts w:eastAsia="David" w:cs="David" w:ascii="David" w:hAnsi="David"/>
        </w:rPr>
        <w:t>31.7.2022</w:t>
      </w:r>
      <w:r>
        <w:rPr>
          <w:rFonts w:eastAsia="David" w:cs="David" w:ascii="David" w:hAnsi="David"/>
          <w:rtl w:val="true"/>
        </w:rPr>
        <w:t xml:space="preserve">); </w:t>
      </w:r>
      <w:hyperlink r:id="rId33">
        <w:r>
          <w:rPr>
            <w:rStyle w:val="Hyperlink"/>
            <w:rFonts w:ascii="David" w:hAnsi="David" w:eastAsia="David"/>
            <w:color w:val="0000FF"/>
            <w:u w:val="single"/>
            <w:rtl w:val="true"/>
          </w:rPr>
          <w:t>ע</w:t>
        </w:r>
        <w:r>
          <w:rPr>
            <w:rStyle w:val="Hyperlink"/>
            <w:rFonts w:eastAsia="David" w:cs="David" w:ascii="David" w:hAnsi="David"/>
            <w:color w:val="0000FF"/>
            <w:u w:val="single"/>
            <w:rtl w:val="true"/>
          </w:rPr>
          <w:t>"</w:t>
        </w:r>
        <w:r>
          <w:rPr>
            <w:rStyle w:val="Hyperlink"/>
            <w:rFonts w:ascii="David" w:hAnsi="David" w:eastAsia="David"/>
            <w:color w:val="0000FF"/>
            <w:u w:val="single"/>
            <w:rtl w:val="true"/>
          </w:rPr>
          <w:t xml:space="preserve">פ </w:t>
        </w:r>
        <w:r>
          <w:rPr>
            <w:rStyle w:val="Hyperlink"/>
            <w:rFonts w:eastAsia="David" w:cs="David" w:ascii="David" w:hAnsi="David"/>
            <w:color w:val="0000FF"/>
            <w:u w:val="single"/>
          </w:rPr>
          <w:t>78/21</w:t>
        </w:r>
      </w:hyperlink>
      <w:r>
        <w:rPr>
          <w:rFonts w:eastAsia="David" w:cs="David" w:ascii="David" w:hAnsi="David"/>
          <w:rtl w:val="true"/>
        </w:rPr>
        <w:t xml:space="preserve"> </w:t>
      </w:r>
      <w:r>
        <w:rPr>
          <w:rFonts w:ascii="David" w:hAnsi="David" w:eastAsia="David"/>
          <w:b/>
          <w:b/>
          <w:bCs/>
          <w:rtl w:val="true"/>
        </w:rPr>
        <w:t>פלוני נ</w:t>
      </w:r>
      <w:r>
        <w:rPr>
          <w:rFonts w:eastAsia="David" w:cs="David" w:ascii="David" w:hAnsi="David"/>
          <w:b/>
          <w:bCs/>
          <w:rtl w:val="true"/>
        </w:rPr>
        <w:t xml:space="preserve">' </w:t>
      </w:r>
      <w:r>
        <w:rPr>
          <w:rFonts w:ascii="David" w:hAnsi="David" w:eastAsia="David"/>
          <w:b/>
          <w:b/>
          <w:bCs/>
          <w:rtl w:val="true"/>
        </w:rPr>
        <w:t>מדינת</w:t>
      </w:r>
      <w:r>
        <w:rPr>
          <w:rFonts w:ascii="David" w:hAnsi="David" w:eastAsia="David"/>
          <w:rtl w:val="true"/>
        </w:rPr>
        <w:t xml:space="preserve"> </w:t>
      </w:r>
      <w:r>
        <w:rPr>
          <w:rFonts w:ascii="David" w:hAnsi="David" w:eastAsia="David"/>
          <w:b/>
          <w:b/>
          <w:bCs/>
          <w:rtl w:val="true"/>
        </w:rPr>
        <w:t>ישראל</w:t>
      </w:r>
      <w:r>
        <w:rPr>
          <w:rFonts w:ascii="David" w:hAnsi="David" w:eastAsia="David"/>
          <w:rtl w:val="true"/>
        </w:rPr>
        <w:t xml:space="preserve"> </w:t>
      </w:r>
      <w:r>
        <w:rPr>
          <w:rFonts w:eastAsia="David" w:cs="David" w:ascii="David" w:hAnsi="David"/>
          <w:rtl w:val="true"/>
        </w:rPr>
        <w:t>(</w:t>
      </w:r>
      <w:r>
        <w:rPr>
          <w:rFonts w:eastAsia="David" w:cs="David" w:ascii="David" w:hAnsi="David"/>
        </w:rPr>
        <w:t>26.7.2022</w:t>
      </w:r>
      <w:r>
        <w:rPr>
          <w:rFonts w:eastAsia="David" w:cs="David" w:ascii="David" w:hAnsi="David"/>
          <w:rtl w:val="true"/>
        </w:rPr>
        <w:t>)).</w:t>
      </w:r>
      <w:r>
        <w:rPr>
          <w:rtl w:val="true"/>
        </w:rPr>
        <w:t xml:space="preserve"> </w:t>
      </w:r>
    </w:p>
    <w:p>
      <w:pPr>
        <w:pStyle w:val="Normal"/>
        <w:spacing w:lineRule="auto" w:line="360" w:before="0" w:after="120"/>
        <w:ind w:start="720" w:end="0"/>
        <w:contextualSpacing/>
        <w:jc w:val="both"/>
        <w:rPr>
          <w:rFonts w:ascii="David" w:hAnsi="David" w:eastAsia="David" w:cs="David"/>
        </w:rPr>
      </w:pPr>
      <w:r>
        <w:rPr>
          <w:rFonts w:ascii="David" w:hAnsi="David" w:eastAsia="David"/>
          <w:rtl w:val="true"/>
        </w:rPr>
        <w:t xml:space="preserve">מגמת הפסיקה בשנים האחרונות מלמדת על החמרה בענישה לצורך מיגור עבירות </w:t>
      </w:r>
      <w:r>
        <w:rPr>
          <w:rFonts w:ascii="David" w:hAnsi="David" w:eastAsia="David"/>
          <w:rtl w:val="true"/>
        </w:rPr>
        <w:t xml:space="preserve">הקשורות בנשק  </w:t>
      </w:r>
      <w:r>
        <w:rPr>
          <w:rFonts w:ascii="David" w:hAnsi="David" w:eastAsia="David"/>
          <w:rtl w:val="true"/>
        </w:rPr>
        <w:t>תוך מתן משקל לשיקולי הרתעה</w:t>
      </w:r>
      <w:r>
        <w:rPr>
          <w:rFonts w:eastAsia="David" w:cs="David" w:ascii="David" w:hAnsi="David"/>
          <w:rtl w:val="true"/>
        </w:rPr>
        <w:t xml:space="preserve">. </w:t>
      </w:r>
      <w:r>
        <w:rPr>
          <w:rFonts w:ascii="David" w:hAnsi="David" w:eastAsia="David"/>
          <w:rtl w:val="true"/>
        </w:rPr>
        <w:t xml:space="preserve">מגמה זו </w:t>
      </w:r>
      <w:r>
        <w:rPr>
          <w:rFonts w:ascii="David" w:hAnsi="David" w:eastAsia="David"/>
          <w:rtl w:val="true"/>
        </w:rPr>
        <w:t>היא אחידה ועקבית גם כאשר עסקינן בנאשמים נעדרי עבר פלילי</w:t>
      </w:r>
      <w:r>
        <w:rPr>
          <w:rFonts w:eastAsia="David" w:cs="David" w:ascii="David" w:hAnsi="David"/>
          <w:rtl w:val="true"/>
        </w:rPr>
        <w:t>.</w:t>
      </w:r>
      <w:r>
        <w:rPr>
          <w:rFonts w:eastAsia="David" w:cs="David" w:ascii="David" w:hAnsi="David"/>
          <w:rtl w:val="true"/>
        </w:rPr>
        <w:t xml:space="preserve"> </w:t>
      </w:r>
      <w:r>
        <w:rPr>
          <w:rFonts w:ascii="David" w:hAnsi="David"/>
          <w:color w:val="000000"/>
          <w:spacing w:val="10"/>
          <w:rtl w:val="true"/>
        </w:rPr>
        <w:t xml:space="preserve">מגמה זו קיבלה ביטוי אף בחקיקה </w:t>
      </w:r>
      <w:r>
        <w:rPr>
          <w:rFonts w:ascii="David" w:hAnsi="David"/>
          <w:color w:val="000000"/>
          <w:spacing w:val="10"/>
          <w:rtl w:val="true"/>
        </w:rPr>
        <w:t xml:space="preserve">במסגרת תיקון </w:t>
      </w:r>
      <w:r>
        <w:rPr>
          <w:rFonts w:cs="David" w:ascii="David" w:hAnsi="David"/>
          <w:color w:val="000000"/>
          <w:spacing w:val="10"/>
        </w:rPr>
        <w:t>140</w:t>
      </w:r>
      <w:r>
        <w:rPr>
          <w:rFonts w:cs="David" w:ascii="David" w:hAnsi="David"/>
          <w:color w:val="000000"/>
          <w:spacing w:val="10"/>
          <w:rtl w:val="true"/>
        </w:rPr>
        <w:t xml:space="preserve"> </w:t>
      </w:r>
      <w:r>
        <w:rPr>
          <w:rFonts w:ascii="David" w:hAnsi="David"/>
          <w:color w:val="000000"/>
          <w:spacing w:val="10"/>
          <w:rtl w:val="true"/>
        </w:rPr>
        <w:t>לחוק בו נקבעו עונשי מינימום לעבירות נשק באשר הן</w:t>
      </w:r>
      <w:r>
        <w:rPr>
          <w:rFonts w:cs="David" w:ascii="David" w:hAnsi="David"/>
          <w:color w:val="000000"/>
          <w:spacing w:val="10"/>
          <w:rtl w:val="true"/>
        </w:rPr>
        <w:t xml:space="preserve">. </w:t>
      </w:r>
      <w:r>
        <w:rPr>
          <w:rFonts w:cs="David" w:ascii="David" w:hAnsi="David"/>
          <w:color w:val="000000"/>
          <w:rtl w:val="true"/>
        </w:rPr>
        <w:t xml:space="preserve"> </w:t>
      </w:r>
    </w:p>
    <w:p>
      <w:pPr>
        <w:pStyle w:val="Normal"/>
        <w:spacing w:lineRule="auto" w:line="360"/>
        <w:ind w:start="360" w:end="0"/>
        <w:jc w:val="both"/>
        <w:rPr>
          <w:rFonts w:ascii="Miriam" w:hAnsi="Miriam" w:eastAsia="David" w:cs="Miriam"/>
        </w:rPr>
      </w:pPr>
      <w:r>
        <w:rPr>
          <w:rFonts w:eastAsia="David" w:cs="Miriam" w:ascii="Miriam" w:hAnsi="Miriam"/>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נסיבות ביצוע עבירות  הסמים מלמדות על פגיעה משמעותית בערכים חברתיים מוגנים שעה שהנאשם בהשקעה רבה ייעד שטח אדמה שבחזקת אחר לצורך שני מטעים של גידול סמים מסוכנים</w:t>
      </w:r>
      <w:r>
        <w:rPr>
          <w:rFonts w:cs="Arial" w:ascii="Arial" w:hAnsi="Arial"/>
          <w:rtl w:val="true"/>
        </w:rPr>
        <w:t xml:space="preserve">. </w:t>
      </w:r>
      <w:r>
        <w:rPr>
          <w:rFonts w:ascii="Arial" w:hAnsi="Arial" w:cs="Arial"/>
          <w:rtl w:val="true"/>
        </w:rPr>
        <w:t xml:space="preserve">במטע אחד גידל הנאשם </w:t>
      </w:r>
      <w:r>
        <w:rPr>
          <w:rFonts w:cs="Arial" w:ascii="Arial" w:hAnsi="Arial"/>
        </w:rPr>
        <w:t>296</w:t>
      </w:r>
      <w:r>
        <w:rPr>
          <w:rFonts w:cs="Arial" w:ascii="Arial" w:hAnsi="Arial"/>
          <w:rtl w:val="true"/>
        </w:rPr>
        <w:t xml:space="preserve"> </w:t>
      </w:r>
      <w:r>
        <w:rPr>
          <w:rFonts w:ascii="Arial" w:hAnsi="Arial" w:cs="Arial"/>
          <w:rtl w:val="true"/>
        </w:rPr>
        <w:t xml:space="preserve">שתילים של סם מסוכן מסוג קנבוס ובמשקל של </w:t>
      </w:r>
      <w:r>
        <w:rPr>
          <w:rFonts w:cs="Arial" w:ascii="Arial" w:hAnsi="Arial"/>
        </w:rPr>
        <w:t>3.30</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 xml:space="preserve">ג ובמטע האחר גידל הנאשם </w:t>
      </w:r>
      <w:r>
        <w:rPr>
          <w:rFonts w:cs="Arial" w:ascii="Arial" w:hAnsi="Arial"/>
        </w:rPr>
        <w:t>100</w:t>
      </w:r>
      <w:r>
        <w:rPr>
          <w:rFonts w:cs="Arial" w:ascii="Arial" w:hAnsi="Arial"/>
          <w:rtl w:val="true"/>
        </w:rPr>
        <w:t xml:space="preserve"> </w:t>
      </w:r>
      <w:r>
        <w:rPr>
          <w:rFonts w:ascii="Arial" w:hAnsi="Arial" w:cs="Arial"/>
          <w:rtl w:val="true"/>
        </w:rPr>
        <w:t xml:space="preserve">שתילים של סם מסוכן מסוג קנבוס במשקל </w:t>
      </w:r>
      <w:r>
        <w:rPr>
          <w:rFonts w:cs="Arial" w:ascii="Arial" w:hAnsi="Arial"/>
        </w:rPr>
        <w:t>532.72</w:t>
      </w:r>
      <w:r>
        <w:rPr>
          <w:rFonts w:cs="Arial" w:ascii="Arial" w:hAnsi="Arial"/>
          <w:rtl w:val="true"/>
        </w:rPr>
        <w:t xml:space="preserve"> </w:t>
      </w:r>
      <w:r>
        <w:rPr>
          <w:rFonts w:ascii="Arial" w:hAnsi="Arial" w:cs="Arial"/>
          <w:rtl w:val="true"/>
        </w:rPr>
        <w:t>גרם נטו</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 xml:space="preserve">נסיבות ביצוע עבירות התפרצות והחזקת התחמושת מלמדות על פגיעה קשה בערכים חברתיים מוגנים שעה שהנאשם התפרץ למחסן צבאי ונטל </w:t>
      </w:r>
      <w:r>
        <w:rPr>
          <w:rFonts w:cs="Arial" w:ascii="Arial" w:hAnsi="Arial"/>
        </w:rPr>
        <w:t>2</w:t>
      </w:r>
      <w:r>
        <w:rPr>
          <w:rFonts w:cs="Arial" w:ascii="Arial" w:hAnsi="Arial"/>
          <w:rtl w:val="true"/>
        </w:rPr>
        <w:t xml:space="preserve"> </w:t>
      </w:r>
      <w:r>
        <w:rPr>
          <w:rFonts w:ascii="Arial" w:hAnsi="Arial" w:cs="Arial"/>
          <w:rtl w:val="true"/>
        </w:rPr>
        <w:t xml:space="preserve">מחסניות של </w:t>
      </w:r>
      <w:r>
        <w:rPr>
          <w:rFonts w:cs="Arial" w:ascii="Arial" w:hAnsi="Arial"/>
        </w:rPr>
        <w:t>M</w:t>
      </w:r>
      <w:r>
        <w:rPr>
          <w:rFonts w:cs="Arial" w:ascii="Arial" w:hAnsi="Arial"/>
        </w:rPr>
        <w:t>16</w:t>
      </w:r>
      <w:r>
        <w:rPr>
          <w:rFonts w:cs="Arial" w:ascii="Arial" w:hAnsi="Arial"/>
          <w:rtl w:val="true"/>
        </w:rPr>
        <w:t xml:space="preserve"> </w:t>
      </w:r>
      <w:r>
        <w:rPr>
          <w:rFonts w:ascii="Arial" w:hAnsi="Arial" w:cs="Arial"/>
          <w:rtl w:val="true"/>
        </w:rPr>
        <w:t xml:space="preserve">כשבתוכן </w:t>
      </w:r>
      <w:r>
        <w:rPr>
          <w:rFonts w:cs="Arial" w:ascii="Arial" w:hAnsi="Arial"/>
        </w:rPr>
        <w:t>56</w:t>
      </w:r>
      <w:r>
        <w:rPr>
          <w:rFonts w:cs="Arial" w:ascii="Arial" w:hAnsi="Arial"/>
          <w:rtl w:val="true"/>
        </w:rPr>
        <w:t xml:space="preserve"> </w:t>
      </w:r>
      <w:r>
        <w:rPr>
          <w:rFonts w:ascii="Arial" w:hAnsi="Arial" w:cs="Arial"/>
          <w:rtl w:val="true"/>
        </w:rPr>
        <w:t xml:space="preserve">כדורים בקוטר </w:t>
      </w:r>
      <w:r>
        <w:rPr>
          <w:rFonts w:cs="Arial" w:ascii="Arial" w:hAnsi="Arial"/>
        </w:rPr>
        <w:t>5.56</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 xml:space="preserve">שלושה ברוסים צהליים סגורים שבכל אחד מהם </w:t>
      </w:r>
      <w:r>
        <w:rPr>
          <w:rFonts w:cs="Arial" w:ascii="Arial" w:hAnsi="Arial"/>
        </w:rPr>
        <w:t>230</w:t>
      </w:r>
      <w:r>
        <w:rPr>
          <w:rFonts w:cs="Arial" w:ascii="Arial" w:hAnsi="Arial"/>
          <w:rtl w:val="true"/>
        </w:rPr>
        <w:t xml:space="preserve"> </w:t>
      </w:r>
      <w:r>
        <w:rPr>
          <w:rFonts w:ascii="Arial" w:hAnsi="Arial" w:cs="Arial"/>
          <w:rtl w:val="true"/>
        </w:rPr>
        <w:t xml:space="preserve">כדורים בקוטר </w:t>
      </w:r>
      <w:r>
        <w:rPr>
          <w:rFonts w:cs="Arial" w:ascii="Arial" w:hAnsi="Arial"/>
        </w:rPr>
        <w:t>7.62</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 xml:space="preserve">מ וקרטון שבתוכו </w:t>
      </w:r>
      <w:r>
        <w:rPr>
          <w:rFonts w:cs="Arial" w:ascii="Arial" w:hAnsi="Arial"/>
        </w:rPr>
        <w:t>576</w:t>
      </w:r>
      <w:r>
        <w:rPr>
          <w:rFonts w:cs="Arial" w:ascii="Arial" w:hAnsi="Arial"/>
          <w:rtl w:val="true"/>
        </w:rPr>
        <w:t xml:space="preserve"> </w:t>
      </w:r>
      <w:r>
        <w:rPr>
          <w:rFonts w:ascii="Arial" w:hAnsi="Arial" w:cs="Arial"/>
          <w:rtl w:val="true"/>
        </w:rPr>
        <w:t xml:space="preserve">כדורים בקוטר </w:t>
      </w:r>
      <w:r>
        <w:rPr>
          <w:rFonts w:cs="Arial" w:ascii="Arial" w:hAnsi="Arial"/>
        </w:rPr>
        <w:t>7.62</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סך הכל מדובר ב</w:t>
      </w:r>
      <w:r>
        <w:rPr>
          <w:rFonts w:cs="Arial" w:ascii="Arial" w:hAnsi="Arial"/>
          <w:rtl w:val="true"/>
        </w:rPr>
        <w:t xml:space="preserve">- </w:t>
      </w:r>
      <w:r>
        <w:rPr>
          <w:rFonts w:cs="Arial" w:ascii="Arial" w:hAnsi="Arial"/>
        </w:rPr>
        <w:t>1,266</w:t>
      </w:r>
      <w:r>
        <w:rPr>
          <w:rFonts w:cs="Arial" w:ascii="Arial" w:hAnsi="Arial"/>
          <w:rtl w:val="true"/>
        </w:rPr>
        <w:t xml:space="preserve"> </w:t>
      </w:r>
      <w:r>
        <w:rPr>
          <w:rFonts w:ascii="Arial" w:hAnsi="Arial" w:cs="Arial"/>
          <w:rtl w:val="true"/>
        </w:rPr>
        <w:t>כדורים</w:t>
      </w:r>
      <w:r>
        <w:rPr>
          <w:rFonts w:cs="Arial" w:ascii="Arial" w:hAnsi="Arial"/>
          <w:rtl w:val="true"/>
        </w:rPr>
        <w:t xml:space="preserve">. </w:t>
      </w:r>
      <w:r>
        <w:rPr>
          <w:rFonts w:ascii="Arial" w:hAnsi="Arial" w:cs="Arial"/>
          <w:rtl w:val="true"/>
        </w:rPr>
        <w:t>מדובר בנסיבות בהן ניכרת פגיעה קשה בערכים חברתיים מוגנים נוכח מספר הרב של תחמושת  מתוך מחסן של צה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 xml:space="preserve">הנאשם התפרץ למחסן זה ונטל את התחמושת </w:t>
      </w:r>
      <w:r>
        <w:rPr>
          <w:rFonts w:cs="Arial" w:ascii="Arial" w:hAnsi="Arial"/>
          <w:rtl w:val="true"/>
        </w:rPr>
        <w:t xml:space="preserve">. </w:t>
      </w:r>
      <w:r>
        <w:rPr>
          <w:rFonts w:ascii="Arial" w:hAnsi="Arial" w:cs="Arial"/>
          <w:rtl w:val="true"/>
        </w:rPr>
        <w:t>גם אם עסקינן בתחמושת ולא בכלי נשק  הרי שלולא נתפסה</w:t>
      </w:r>
      <w:r>
        <w:rPr>
          <w:rFonts w:cs="Arial" w:ascii="Arial" w:hAnsi="Arial"/>
          <w:rtl w:val="true"/>
        </w:rPr>
        <w:t xml:space="preserve">, </w:t>
      </w:r>
      <w:r>
        <w:rPr>
          <w:rFonts w:ascii="Arial" w:hAnsi="Arial" w:cs="Arial"/>
          <w:rtl w:val="true"/>
        </w:rPr>
        <w:t>יתכן והיתה מוצאת את דרכה לגורמים אשר יעשו שימוש לא חוקי בה</w:t>
      </w:r>
      <w:r>
        <w:rPr>
          <w:rFonts w:cs="Arial" w:ascii="Arial" w:hAnsi="Arial"/>
          <w:rtl w:val="true"/>
        </w:rPr>
        <w:t xml:space="preserve">, </w:t>
      </w:r>
      <w:r>
        <w:rPr>
          <w:rFonts w:ascii="Arial" w:hAnsi="Arial" w:cs="Arial"/>
          <w:rtl w:val="true"/>
        </w:rPr>
        <w:t>בין אם מדובר בגורמים עוינים ובין אם מדובר בגורמים פליליים</w:t>
      </w:r>
      <w:r>
        <w:rPr>
          <w:rFonts w:cs="Arial" w:ascii="Arial" w:hAnsi="Arial"/>
          <w:rtl w:val="true"/>
        </w:rPr>
        <w:t xml:space="preserve">. </w:t>
      </w:r>
      <w:r>
        <w:rPr>
          <w:rFonts w:ascii="Arial" w:hAnsi="Arial" w:cs="Arial"/>
          <w:rtl w:val="true"/>
        </w:rPr>
        <w:t>בין כך ובין כך יש בכך כדי לפגוע בתחושת ביטחונו של הציבור אשר נחשף למרבה הצער מידי יום לגילויי אלימות תוך שימוש בנשק חם או קר</w:t>
      </w:r>
      <w:r>
        <w:rPr>
          <w:rFonts w:cs="Arial" w:ascii="Arial" w:hAnsi="Arial"/>
          <w:rtl w:val="true"/>
        </w:rPr>
        <w:t xml:space="preserve">. </w:t>
      </w:r>
      <w:r>
        <w:rPr>
          <w:rFonts w:ascii="Arial" w:hAnsi="Arial" w:cs="Arial"/>
          <w:rtl w:val="true"/>
        </w:rPr>
        <w:t xml:space="preserve">בעניין זה ולמעלה מן הצורך אפנה להתייחסות הנאשם לעבירות אותן ביצע כפי שמסר בתסקיר שירות המבחן מיום </w:t>
      </w:r>
      <w:r>
        <w:rPr>
          <w:rFonts w:cs="Arial" w:ascii="Arial" w:hAnsi="Arial"/>
        </w:rPr>
        <w:t>25.3.21</w:t>
      </w:r>
      <w:r>
        <w:rPr>
          <w:rFonts w:cs="Arial" w:ascii="Arial" w:hAnsi="Arial"/>
          <w:rtl w:val="true"/>
        </w:rPr>
        <w:t xml:space="preserve"> </w:t>
      </w:r>
      <w:r>
        <w:rPr>
          <w:rFonts w:ascii="Arial" w:hAnsi="Arial" w:cs="Arial"/>
          <w:rtl w:val="true"/>
        </w:rPr>
        <w:t>שם טען הנאשם שמצא את התחמושת בשדה</w:t>
      </w:r>
      <w:r>
        <w:rPr>
          <w:rFonts w:cs="Arial" w:ascii="Arial" w:hAnsi="Arial"/>
          <w:rtl w:val="true"/>
        </w:rPr>
        <w:t xml:space="preserve">, </w:t>
      </w:r>
      <w:r>
        <w:rPr>
          <w:rFonts w:ascii="Arial" w:hAnsi="Arial" w:cs="Arial"/>
          <w:rtl w:val="true"/>
        </w:rPr>
        <w:t>דבר שאינו מתיישב עם הודאתו בעובדות כתב האישום והנסיבות</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 xml:space="preserve">נסיבות תיק הצרוף </w:t>
      </w:r>
      <w:r>
        <w:rPr>
          <w:rFonts w:cs="Arial" w:ascii="Arial" w:hAnsi="Arial"/>
        </w:rPr>
        <w:t>2</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בו הורשע הנאשם בעבירה של הפרת הוראה חוקית הרי שהנאשם פגע בערכים של שמירה על החוק והסדר במדינה וכיבוד החלטות שיפוטיות והביע זלזול בהחלטות אלה</w:t>
      </w:r>
      <w:r>
        <w:rPr>
          <w:rFonts w:cs="Arial" w:ascii="Arial" w:hAnsi="Arial"/>
          <w:rtl w:val="true"/>
        </w:rPr>
        <w:t xml:space="preserve">. </w:t>
      </w:r>
      <w:r>
        <w:rPr>
          <w:rFonts w:ascii="Arial" w:hAnsi="Arial" w:cs="Arial"/>
          <w:rtl w:val="true"/>
        </w:rPr>
        <w:t>הנאשם הפר הוראה חוקית לאחר שבמקום להיות במעצר בית עם חלונות התאווררות</w:t>
      </w:r>
      <w:r>
        <w:rPr>
          <w:rFonts w:cs="Arial" w:ascii="Arial" w:hAnsi="Arial"/>
          <w:rtl w:val="true"/>
        </w:rPr>
        <w:t xml:space="preserve">,  </w:t>
      </w:r>
      <w:r>
        <w:rPr>
          <w:rFonts w:ascii="Arial" w:hAnsi="Arial" w:cs="Arial"/>
          <w:rtl w:val="true"/>
        </w:rPr>
        <w:t>נמצא בסמוך למאגר מים ולולים ביישוב גורן</w:t>
      </w:r>
      <w:r>
        <w:rPr>
          <w:rFonts w:cs="Arial" w:ascii="Arial" w:hAnsi="Arial"/>
          <w:rtl w:val="true"/>
        </w:rPr>
        <w:t xml:space="preserve">, </w:t>
      </w:r>
      <w:r>
        <w:rPr>
          <w:rFonts w:ascii="Arial" w:hAnsi="Arial" w:cs="Arial"/>
          <w:rtl w:val="true"/>
        </w:rPr>
        <w:t>וזאת גם בהינתן גרסתו שיצא לעבודה</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מדיניות הענישה בגין עבירות של גידול סמים מסוכנים תלויה בנסיבות הביצוע העבירות</w:t>
      </w:r>
      <w:r>
        <w:rPr>
          <w:rFonts w:cs="Arial" w:ascii="Arial" w:hAnsi="Arial"/>
          <w:rtl w:val="true"/>
        </w:rPr>
        <w:t xml:space="preserve">, </w:t>
      </w:r>
      <w:r>
        <w:rPr>
          <w:rFonts w:ascii="Arial" w:hAnsi="Arial" w:cs="Arial"/>
          <w:rtl w:val="true"/>
        </w:rPr>
        <w:t>עברו הפלילי של הנאשם ונסיבות שאינן תלויות בביצוע העבירות</w:t>
      </w:r>
      <w:r>
        <w:rPr>
          <w:rFonts w:cs="Arial" w:ascii="Arial" w:hAnsi="Arial"/>
          <w:rtl w:val="true"/>
        </w:rPr>
        <w:t xml:space="preserve">. </w:t>
      </w:r>
      <w:r>
        <w:rPr>
          <w:rFonts w:ascii="Arial" w:hAnsi="Arial" w:cs="Arial"/>
          <w:rtl w:val="true"/>
        </w:rPr>
        <w:t>אפנה לעניין זה למספר פסקי דין</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Normal"/>
        <w:spacing w:lineRule="auto" w:line="360" w:before="0" w:after="120"/>
        <w:ind w:start="720" w:end="0"/>
        <w:jc w:val="both"/>
        <w:rPr>
          <w:sz w:val="26"/>
        </w:rPr>
      </w:pPr>
      <w:r>
        <w:rPr>
          <w:sz w:val="26"/>
          <w:sz w:val="26"/>
          <w:rtl w:val="true"/>
        </w:rPr>
        <w:t>ב</w:t>
      </w:r>
      <w:hyperlink r:id="rId34">
        <w:r>
          <w:rPr>
            <w:rStyle w:val="Hyperlink"/>
            <w:color w:val="0000FF"/>
            <w:sz w:val="26"/>
            <w:sz w:val="26"/>
            <w:u w:val="single"/>
            <w:rtl w:val="true"/>
          </w:rPr>
          <w:t>ת</w:t>
        </w:r>
        <w:r>
          <w:rPr>
            <w:rStyle w:val="Hyperlink"/>
            <w:color w:val="0000FF"/>
            <w:sz w:val="26"/>
            <w:u w:val="single"/>
            <w:rtl w:val="true"/>
          </w:rPr>
          <w:t>"</w:t>
        </w:r>
        <w:r>
          <w:rPr>
            <w:rStyle w:val="Hyperlink"/>
            <w:color w:val="0000FF"/>
            <w:sz w:val="26"/>
            <w:sz w:val="26"/>
            <w:u w:val="single"/>
            <w:rtl w:val="true"/>
          </w:rPr>
          <w:t>פ</w:t>
        </w:r>
        <w:r>
          <w:rPr>
            <w:rStyle w:val="Hyperlink"/>
            <w:rFonts w:cs="Times New Roman"/>
            <w:color w:val="0000FF"/>
            <w:sz w:val="26"/>
            <w:sz w:val="26"/>
            <w:u w:val="single"/>
            <w:rtl w:val="true"/>
          </w:rPr>
          <w:t xml:space="preserve"> </w:t>
        </w:r>
        <w:r>
          <w:rPr>
            <w:rStyle w:val="Hyperlink"/>
            <w:color w:val="0000FF"/>
            <w:sz w:val="26"/>
            <w:u w:val="single"/>
            <w:rtl w:val="true"/>
          </w:rPr>
          <w:t>(</w:t>
        </w:r>
        <w:r>
          <w:rPr>
            <w:rStyle w:val="Hyperlink"/>
            <w:color w:val="0000FF"/>
            <w:sz w:val="26"/>
            <w:sz w:val="26"/>
            <w:u w:val="single"/>
            <w:rtl w:val="true"/>
          </w:rPr>
          <w:t>קריות</w:t>
        </w:r>
        <w:r>
          <w:rPr>
            <w:rStyle w:val="Hyperlink"/>
            <w:color w:val="0000FF"/>
            <w:sz w:val="26"/>
            <w:u w:val="single"/>
            <w:rtl w:val="true"/>
          </w:rPr>
          <w:t xml:space="preserve">) </w:t>
        </w:r>
        <w:r>
          <w:rPr>
            <w:rStyle w:val="Hyperlink"/>
            <w:color w:val="0000FF"/>
            <w:sz w:val="26"/>
            <w:u w:val="single"/>
          </w:rPr>
          <w:t>641-08-17</w:t>
        </w:r>
      </w:hyperlink>
      <w:r>
        <w:rPr>
          <w:sz w:val="26"/>
          <w:rtl w:val="true"/>
        </w:rPr>
        <w:t xml:space="preserve"> </w:t>
      </w:r>
      <w:r>
        <w:rPr>
          <w:b/>
          <w:b/>
          <w:bCs/>
          <w:sz w:val="26"/>
          <w:sz w:val="26"/>
          <w:rtl w:val="true"/>
        </w:rPr>
        <w:t>מדינת</w:t>
      </w:r>
      <w:r>
        <w:rPr>
          <w:rFonts w:cs="Times New Roman"/>
          <w:b/>
          <w:b/>
          <w:bCs/>
          <w:sz w:val="26"/>
          <w:sz w:val="26"/>
          <w:rtl w:val="true"/>
        </w:rPr>
        <w:t xml:space="preserve"> </w:t>
      </w:r>
      <w:r>
        <w:rPr>
          <w:b/>
          <w:b/>
          <w:bCs/>
          <w:sz w:val="26"/>
          <w:sz w:val="26"/>
          <w:rtl w:val="true"/>
        </w:rPr>
        <w:t>ישראל</w:t>
      </w:r>
      <w:r>
        <w:rPr>
          <w:rFonts w:cs="Times New Roman"/>
          <w:b/>
          <w:b/>
          <w:bCs/>
          <w:sz w:val="26"/>
          <w:sz w:val="26"/>
          <w:rtl w:val="true"/>
        </w:rPr>
        <w:t xml:space="preserve"> </w:t>
      </w:r>
      <w:r>
        <w:rPr>
          <w:b/>
          <w:b/>
          <w:bCs/>
          <w:sz w:val="26"/>
          <w:sz w:val="26"/>
          <w:rtl w:val="true"/>
        </w:rPr>
        <w:t>נ</w:t>
      </w:r>
      <w:r>
        <w:rPr>
          <w:b/>
          <w:bCs/>
          <w:sz w:val="26"/>
          <w:rtl w:val="true"/>
        </w:rPr>
        <w:t xml:space="preserve">' </w:t>
      </w:r>
      <w:r>
        <w:rPr>
          <w:b/>
          <w:b/>
          <w:bCs/>
          <w:sz w:val="26"/>
          <w:sz w:val="26"/>
          <w:rtl w:val="true"/>
        </w:rPr>
        <w:t>פיריינר</w:t>
      </w:r>
      <w:r>
        <w:rPr>
          <w:rFonts w:cs="Times New Roman"/>
          <w:sz w:val="26"/>
          <w:sz w:val="26"/>
          <w:rtl w:val="true"/>
        </w:rPr>
        <w:t xml:space="preserve"> </w:t>
      </w:r>
      <w:r>
        <w:rPr>
          <w:sz w:val="26"/>
          <w:rtl w:val="true"/>
        </w:rPr>
        <w:t>(</w:t>
      </w:r>
      <w:r>
        <w:rPr>
          <w:sz w:val="26"/>
        </w:rPr>
        <w:t>20.11.17</w:t>
      </w:r>
      <w:r>
        <w:rPr>
          <w:sz w:val="26"/>
          <w:rtl w:val="true"/>
        </w:rPr>
        <w:t xml:space="preserve">) </w:t>
      </w:r>
      <w:r>
        <w:rPr>
          <w:sz w:val="26"/>
          <w:sz w:val="26"/>
          <w:rtl w:val="true"/>
        </w:rPr>
        <w:t>הורשע</w:t>
      </w:r>
      <w:r>
        <w:rPr>
          <w:rFonts w:cs="Times New Roman"/>
          <w:sz w:val="26"/>
          <w:sz w:val="26"/>
          <w:rtl w:val="true"/>
        </w:rPr>
        <w:t xml:space="preserve"> </w:t>
      </w:r>
      <w:r>
        <w:rPr>
          <w:sz w:val="26"/>
          <w:sz w:val="26"/>
          <w:rtl w:val="true"/>
        </w:rPr>
        <w:t>נאשם</w:t>
      </w:r>
      <w:r>
        <w:rPr>
          <w:rFonts w:cs="Times New Roman"/>
          <w:sz w:val="26"/>
          <w:sz w:val="26"/>
          <w:rtl w:val="true"/>
        </w:rPr>
        <w:t xml:space="preserve"> </w:t>
      </w:r>
      <w:r>
        <w:rPr>
          <w:sz w:val="26"/>
          <w:sz w:val="26"/>
          <w:rtl w:val="true"/>
        </w:rPr>
        <w:t>בגידול</w:t>
      </w:r>
      <w:r>
        <w:rPr>
          <w:rFonts w:cs="Times New Roman"/>
          <w:sz w:val="26"/>
          <w:sz w:val="26"/>
          <w:rtl w:val="true"/>
        </w:rPr>
        <w:t xml:space="preserve"> </w:t>
      </w:r>
      <w:r>
        <w:rPr>
          <w:sz w:val="26"/>
          <w:sz w:val="26"/>
          <w:rtl w:val="true"/>
        </w:rPr>
        <w:t>במעבדה</w:t>
      </w:r>
      <w:r>
        <w:rPr>
          <w:rFonts w:cs="Times New Roman"/>
          <w:sz w:val="26"/>
          <w:sz w:val="26"/>
          <w:rtl w:val="true"/>
        </w:rPr>
        <w:t xml:space="preserve"> </w:t>
      </w:r>
      <w:r>
        <w:rPr>
          <w:sz w:val="26"/>
          <w:sz w:val="26"/>
          <w:rtl w:val="true"/>
        </w:rPr>
        <w:t>סם</w:t>
      </w:r>
      <w:r>
        <w:rPr>
          <w:rFonts w:cs="Times New Roman"/>
          <w:sz w:val="26"/>
          <w:sz w:val="26"/>
          <w:rtl w:val="true"/>
        </w:rPr>
        <w:t xml:space="preserve"> </w:t>
      </w:r>
      <w:r>
        <w:rPr>
          <w:sz w:val="26"/>
          <w:sz w:val="26"/>
          <w:rtl w:val="true"/>
        </w:rPr>
        <w:t>מסוכן</w:t>
      </w:r>
      <w:r>
        <w:rPr>
          <w:rFonts w:cs="Times New Roman"/>
          <w:sz w:val="26"/>
          <w:sz w:val="26"/>
          <w:rtl w:val="true"/>
        </w:rPr>
        <w:t xml:space="preserve"> </w:t>
      </w:r>
      <w:r>
        <w:rPr>
          <w:sz w:val="26"/>
          <w:sz w:val="26"/>
          <w:rtl w:val="true"/>
        </w:rPr>
        <w:t>מסוג</w:t>
      </w:r>
      <w:r>
        <w:rPr>
          <w:rFonts w:cs="Times New Roman"/>
          <w:sz w:val="26"/>
          <w:sz w:val="26"/>
          <w:rtl w:val="true"/>
        </w:rPr>
        <w:t xml:space="preserve"> </w:t>
      </w:r>
      <w:r>
        <w:rPr>
          <w:sz w:val="26"/>
          <w:sz w:val="26"/>
          <w:rtl w:val="true"/>
        </w:rPr>
        <w:t>קנבוס</w:t>
      </w:r>
      <w:r>
        <w:rPr>
          <w:rFonts w:cs="Times New Roman"/>
          <w:sz w:val="26"/>
          <w:sz w:val="26"/>
          <w:rtl w:val="true"/>
        </w:rPr>
        <w:t xml:space="preserve"> </w:t>
      </w:r>
      <w:r>
        <w:rPr>
          <w:sz w:val="26"/>
          <w:sz w:val="26"/>
          <w:rtl w:val="true"/>
        </w:rPr>
        <w:t>במשקל</w:t>
      </w:r>
      <w:r>
        <w:rPr>
          <w:rFonts w:cs="Times New Roman"/>
          <w:sz w:val="26"/>
          <w:sz w:val="26"/>
          <w:rtl w:val="true"/>
        </w:rPr>
        <w:t xml:space="preserve"> </w:t>
      </w:r>
      <w:r>
        <w:rPr>
          <w:sz w:val="26"/>
          <w:sz w:val="26"/>
          <w:rtl w:val="true"/>
        </w:rPr>
        <w:t>של</w:t>
      </w:r>
      <w:r>
        <w:rPr>
          <w:rFonts w:cs="Times New Roman"/>
          <w:sz w:val="26"/>
          <w:sz w:val="26"/>
          <w:rtl w:val="true"/>
        </w:rPr>
        <w:t xml:space="preserve"> </w:t>
      </w:r>
      <w:r>
        <w:rPr>
          <w:sz w:val="26"/>
          <w:sz w:val="26"/>
          <w:rtl w:val="true"/>
        </w:rPr>
        <w:t>מעל</w:t>
      </w:r>
      <w:r>
        <w:rPr>
          <w:rFonts w:cs="Times New Roman"/>
          <w:sz w:val="26"/>
          <w:sz w:val="26"/>
          <w:rtl w:val="true"/>
        </w:rPr>
        <w:t xml:space="preserve"> </w:t>
      </w:r>
      <w:r>
        <w:rPr>
          <w:sz w:val="26"/>
        </w:rPr>
        <w:t>9</w:t>
      </w:r>
      <w:r>
        <w:rPr>
          <w:sz w:val="26"/>
          <w:rtl w:val="true"/>
        </w:rPr>
        <w:t xml:space="preserve"> </w:t>
      </w:r>
      <w:r>
        <w:rPr>
          <w:sz w:val="26"/>
          <w:sz w:val="26"/>
          <w:rtl w:val="true"/>
        </w:rPr>
        <w:t>ק</w:t>
      </w:r>
      <w:r>
        <w:rPr>
          <w:sz w:val="26"/>
          <w:rtl w:val="true"/>
        </w:rPr>
        <w:t>"</w:t>
      </w:r>
      <w:r>
        <w:rPr>
          <w:sz w:val="26"/>
          <w:sz w:val="26"/>
          <w:rtl w:val="true"/>
        </w:rPr>
        <w:t>ג</w:t>
      </w:r>
      <w:r>
        <w:rPr>
          <w:rFonts w:cs="Times New Roman"/>
          <w:sz w:val="26"/>
          <w:sz w:val="26"/>
          <w:rtl w:val="true"/>
        </w:rPr>
        <w:t xml:space="preserve"> </w:t>
      </w:r>
      <w:r>
        <w:rPr>
          <w:sz w:val="26"/>
          <w:sz w:val="26"/>
          <w:rtl w:val="true"/>
        </w:rPr>
        <w:t>ו</w:t>
      </w:r>
      <w:r>
        <w:rPr>
          <w:rFonts w:cs="Times New Roman"/>
          <w:sz w:val="26"/>
          <w:sz w:val="26"/>
          <w:rtl w:val="true"/>
        </w:rPr>
        <w:t xml:space="preserve"> </w:t>
      </w:r>
      <w:r>
        <w:rPr>
          <w:sz w:val="26"/>
          <w:sz w:val="26"/>
          <w:rtl w:val="true"/>
        </w:rPr>
        <w:t>–</w:t>
      </w:r>
      <w:r>
        <w:rPr>
          <w:rFonts w:cs="Times New Roman"/>
          <w:sz w:val="26"/>
          <w:sz w:val="26"/>
          <w:rtl w:val="true"/>
        </w:rPr>
        <w:t xml:space="preserve"> </w:t>
      </w:r>
      <w:r>
        <w:rPr>
          <w:sz w:val="26"/>
        </w:rPr>
        <w:t>135</w:t>
      </w:r>
      <w:r>
        <w:rPr>
          <w:sz w:val="26"/>
          <w:rtl w:val="true"/>
        </w:rPr>
        <w:t xml:space="preserve"> </w:t>
      </w:r>
      <w:r>
        <w:rPr>
          <w:sz w:val="26"/>
          <w:sz w:val="26"/>
          <w:rtl w:val="true"/>
        </w:rPr>
        <w:t>שתילים</w:t>
      </w:r>
      <w:r>
        <w:rPr>
          <w:sz w:val="26"/>
          <w:rtl w:val="true"/>
        </w:rPr>
        <w:t xml:space="preserve">, </w:t>
      </w:r>
      <w:r>
        <w:rPr>
          <w:sz w:val="26"/>
          <w:sz w:val="26"/>
          <w:rtl w:val="true"/>
        </w:rPr>
        <w:t>ונדון</w:t>
      </w:r>
      <w:r>
        <w:rPr>
          <w:rFonts w:cs="Times New Roman"/>
          <w:sz w:val="26"/>
          <w:sz w:val="26"/>
          <w:rtl w:val="true"/>
        </w:rPr>
        <w:t xml:space="preserve"> </w:t>
      </w:r>
      <w:r>
        <w:rPr>
          <w:sz w:val="26"/>
          <w:sz w:val="26"/>
          <w:rtl w:val="true"/>
        </w:rPr>
        <w:t>ל</w:t>
      </w:r>
      <w:r>
        <w:rPr>
          <w:sz w:val="26"/>
          <w:rtl w:val="true"/>
        </w:rPr>
        <w:t xml:space="preserve">- </w:t>
      </w:r>
      <w:r>
        <w:rPr>
          <w:sz w:val="26"/>
        </w:rPr>
        <w:t>11</w:t>
      </w:r>
      <w:r>
        <w:rPr>
          <w:sz w:val="26"/>
          <w:rtl w:val="true"/>
        </w:rPr>
        <w:t xml:space="preserve"> </w:t>
      </w:r>
      <w:r>
        <w:rPr>
          <w:sz w:val="26"/>
          <w:sz w:val="26"/>
          <w:rtl w:val="true"/>
        </w:rPr>
        <w:t>חודשי</w:t>
      </w:r>
      <w:r>
        <w:rPr>
          <w:rFonts w:cs="Times New Roman"/>
          <w:sz w:val="26"/>
          <w:sz w:val="26"/>
          <w:rtl w:val="true"/>
        </w:rPr>
        <w:t xml:space="preserve"> </w:t>
      </w:r>
      <w:r>
        <w:rPr>
          <w:sz w:val="26"/>
          <w:sz w:val="26"/>
          <w:rtl w:val="true"/>
        </w:rPr>
        <w:t>מאסר</w:t>
      </w:r>
      <w:r>
        <w:rPr>
          <w:rFonts w:cs="Times New Roman"/>
          <w:sz w:val="26"/>
          <w:sz w:val="26"/>
          <w:rtl w:val="true"/>
        </w:rPr>
        <w:t xml:space="preserve"> </w:t>
      </w:r>
      <w:r>
        <w:rPr>
          <w:sz w:val="26"/>
          <w:sz w:val="26"/>
          <w:rtl w:val="true"/>
        </w:rPr>
        <w:t>בפועל</w:t>
      </w:r>
      <w:r>
        <w:rPr>
          <w:rFonts w:cs="Times New Roman"/>
          <w:sz w:val="26"/>
          <w:sz w:val="26"/>
          <w:rtl w:val="true"/>
        </w:rPr>
        <w:t xml:space="preserve"> </w:t>
      </w:r>
      <w:r>
        <w:rPr>
          <w:sz w:val="26"/>
          <w:sz w:val="26"/>
          <w:rtl w:val="true"/>
        </w:rPr>
        <w:t>לצד</w:t>
      </w:r>
      <w:r>
        <w:rPr>
          <w:rFonts w:cs="Times New Roman"/>
          <w:sz w:val="26"/>
          <w:sz w:val="26"/>
          <w:rtl w:val="true"/>
        </w:rPr>
        <w:t xml:space="preserve"> </w:t>
      </w:r>
      <w:r>
        <w:rPr>
          <w:sz w:val="26"/>
          <w:sz w:val="26"/>
          <w:rtl w:val="true"/>
        </w:rPr>
        <w:t>קנס</w:t>
      </w:r>
      <w:r>
        <w:rPr>
          <w:rFonts w:cs="Times New Roman"/>
          <w:sz w:val="26"/>
          <w:sz w:val="26"/>
          <w:rtl w:val="true"/>
        </w:rPr>
        <w:t xml:space="preserve"> </w:t>
      </w:r>
      <w:r>
        <w:rPr>
          <w:sz w:val="26"/>
          <w:sz w:val="26"/>
          <w:rtl w:val="true"/>
        </w:rPr>
        <w:t>כספי</w:t>
      </w:r>
      <w:r>
        <w:rPr>
          <w:rFonts w:cs="Times New Roman"/>
          <w:sz w:val="26"/>
          <w:sz w:val="26"/>
          <w:rtl w:val="true"/>
        </w:rPr>
        <w:t xml:space="preserve"> </w:t>
      </w:r>
      <w:r>
        <w:rPr>
          <w:sz w:val="26"/>
          <w:sz w:val="26"/>
          <w:rtl w:val="true"/>
        </w:rPr>
        <w:t>בסך</w:t>
      </w:r>
      <w:r>
        <w:rPr>
          <w:rFonts w:cs="Times New Roman"/>
          <w:sz w:val="26"/>
          <w:sz w:val="26"/>
          <w:rtl w:val="true"/>
        </w:rPr>
        <w:t xml:space="preserve"> </w:t>
      </w:r>
      <w:r>
        <w:rPr>
          <w:sz w:val="26"/>
          <w:sz w:val="26"/>
          <w:rtl w:val="true"/>
        </w:rPr>
        <w:t>של</w:t>
      </w:r>
      <w:r>
        <w:rPr>
          <w:rFonts w:cs="Times New Roman"/>
          <w:sz w:val="26"/>
          <w:sz w:val="26"/>
          <w:rtl w:val="true"/>
        </w:rPr>
        <w:t xml:space="preserve"> </w:t>
      </w:r>
      <w:r>
        <w:rPr>
          <w:sz w:val="26"/>
        </w:rPr>
        <w:t>5,000</w:t>
      </w:r>
      <w:r>
        <w:rPr>
          <w:sz w:val="26"/>
          <w:rtl w:val="true"/>
        </w:rPr>
        <w:t xml:space="preserve"> ₪. </w:t>
      </w:r>
    </w:p>
    <w:p>
      <w:pPr>
        <w:pStyle w:val="Normal"/>
        <w:spacing w:lineRule="auto" w:line="360"/>
        <w:ind w:start="720" w:end="0"/>
        <w:jc w:val="both"/>
        <w:rPr/>
      </w:pPr>
      <w:hyperlink r:id="rId35">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מרכז</w:t>
        </w:r>
        <w:r>
          <w:rPr>
            <w:rStyle w:val="Hyperlink"/>
            <w:color w:val="0000FF"/>
            <w:u w:val="single"/>
            <w:rtl w:val="true"/>
          </w:rPr>
          <w:t>-</w:t>
        </w:r>
        <w:r>
          <w:rPr>
            <w:rStyle w:val="Hyperlink"/>
            <w:color w:val="0000FF"/>
            <w:u w:val="single"/>
            <w:rtl w:val="true"/>
          </w:rPr>
          <w:t>לוד</w:t>
        </w:r>
        <w:r>
          <w:rPr>
            <w:rStyle w:val="Hyperlink"/>
            <w:color w:val="0000FF"/>
            <w:u w:val="single"/>
            <w:rtl w:val="true"/>
          </w:rPr>
          <w:t xml:space="preserve">) </w:t>
        </w:r>
        <w:r>
          <w:rPr>
            <w:rStyle w:val="Hyperlink"/>
            <w:color w:val="0000FF"/>
            <w:u w:val="single"/>
          </w:rPr>
          <w:t>8650-04-15</w:t>
        </w:r>
      </w:hyperlink>
      <w:r>
        <w:rPr>
          <w:rtl w:val="true"/>
        </w:rPr>
        <w:t xml:space="preserve"> </w:t>
      </w:r>
      <w:r>
        <w:rPr>
          <w:b/>
          <w:b/>
          <w:bCs/>
          <w:rtl w:val="true"/>
        </w:rPr>
        <w:t>שורץ</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22.12.15</w:t>
      </w:r>
      <w:r>
        <w:rPr>
          <w:rtl w:val="true"/>
        </w:rPr>
        <w:t xml:space="preserve">) </w:t>
      </w:r>
      <w:r>
        <w:rPr>
          <w:rtl w:val="true"/>
        </w:rPr>
        <w:t>נדחה</w:t>
      </w:r>
      <w:r>
        <w:rPr>
          <w:rFonts w:cs="Times New Roman"/>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שהורשע</w:t>
      </w:r>
      <w:r>
        <w:rPr>
          <w:rFonts w:cs="Times New Roman"/>
          <w:rtl w:val="true"/>
        </w:rPr>
        <w:t xml:space="preserve"> </w:t>
      </w:r>
      <w:r>
        <w:rPr>
          <w:rtl w:val="true"/>
        </w:rPr>
        <w:t>בהקמת</w:t>
      </w:r>
      <w:r>
        <w:rPr>
          <w:rFonts w:cs="Times New Roman"/>
          <w:rtl w:val="true"/>
        </w:rPr>
        <w:t xml:space="preserve"> </w:t>
      </w:r>
      <w:r>
        <w:rPr>
          <w:rtl w:val="true"/>
        </w:rPr>
        <w:t>מעבדה</w:t>
      </w:r>
      <w:r>
        <w:rPr>
          <w:rFonts w:cs="Times New Roman"/>
          <w:rtl w:val="true"/>
        </w:rPr>
        <w:t xml:space="preserve"> </w:t>
      </w:r>
      <w:r>
        <w:rPr>
          <w:rtl w:val="true"/>
        </w:rPr>
        <w:t>לגידול</w:t>
      </w:r>
      <w:r>
        <w:rPr>
          <w:rFonts w:cs="Times New Roman"/>
          <w:rtl w:val="true"/>
        </w:rPr>
        <w:t xml:space="preserve"> </w:t>
      </w:r>
      <w:r>
        <w:rPr>
          <w:rtl w:val="true"/>
        </w:rPr>
        <w:t>סמים</w:t>
      </w:r>
      <w:r>
        <w:rPr>
          <w:rtl w:val="true"/>
        </w:rPr>
        <w:t xml:space="preserve">, </w:t>
      </w:r>
      <w:r>
        <w:rPr>
          <w:rtl w:val="true"/>
        </w:rPr>
        <w:t>שם</w:t>
      </w:r>
      <w:r>
        <w:rPr>
          <w:rFonts w:cs="Times New Roman"/>
          <w:rtl w:val="true"/>
        </w:rPr>
        <w:t xml:space="preserve"> </w:t>
      </w:r>
      <w:r>
        <w:rPr>
          <w:rtl w:val="true"/>
        </w:rPr>
        <w:t>החזיק</w:t>
      </w:r>
      <w:r>
        <w:rPr>
          <w:rFonts w:cs="Times New Roman"/>
          <w:rtl w:val="true"/>
        </w:rPr>
        <w:t xml:space="preserve"> </w:t>
      </w:r>
      <w:r>
        <w:rPr/>
        <w:t>146</w:t>
      </w:r>
      <w:r>
        <w:rPr>
          <w:rtl w:val="true"/>
        </w:rPr>
        <w:t xml:space="preserve"> </w:t>
      </w:r>
      <w:r>
        <w:rPr>
          <w:rtl w:val="true"/>
        </w:rPr>
        <w:t>שתילים</w:t>
      </w:r>
      <w:r>
        <w:rPr>
          <w:rFonts w:cs="Times New Roman"/>
          <w:rtl w:val="true"/>
        </w:rPr>
        <w:t xml:space="preserve"> </w:t>
      </w:r>
      <w:r>
        <w:rPr>
          <w:rtl w:val="true"/>
        </w:rPr>
        <w:t>מסוג</w:t>
      </w:r>
      <w:r>
        <w:rPr>
          <w:rFonts w:cs="Times New Roman"/>
          <w:rtl w:val="true"/>
        </w:rPr>
        <w:t xml:space="preserve"> </w:t>
      </w:r>
      <w:r>
        <w:rPr>
          <w:rtl w:val="true"/>
        </w:rPr>
        <w:t>קנבוס</w:t>
      </w:r>
      <w:r>
        <w:rPr>
          <w:rtl w:val="true"/>
        </w:rPr>
        <w:t xml:space="preserve">, </w:t>
      </w:r>
      <w:r>
        <w:rPr>
          <w:rtl w:val="true"/>
        </w:rPr>
        <w:t>במשקל</w:t>
      </w:r>
      <w:r>
        <w:rPr>
          <w:rFonts w:cs="Times New Roman"/>
          <w:rtl w:val="true"/>
        </w:rPr>
        <w:t xml:space="preserve"> </w:t>
      </w:r>
      <w:r>
        <w:rPr>
          <w:rtl w:val="true"/>
        </w:rPr>
        <w:t>כולל</w:t>
      </w:r>
      <w:r>
        <w:rPr>
          <w:rFonts w:cs="Times New Roman"/>
          <w:rtl w:val="true"/>
        </w:rPr>
        <w:t xml:space="preserve"> </w:t>
      </w:r>
      <w:r>
        <w:rPr>
          <w:rtl w:val="true"/>
        </w:rPr>
        <w:t>של</w:t>
      </w:r>
      <w:r>
        <w:rPr>
          <w:rFonts w:cs="Times New Roman"/>
          <w:rtl w:val="true"/>
        </w:rPr>
        <w:t xml:space="preserve"> </w:t>
      </w:r>
      <w:r>
        <w:rPr/>
        <w:t>2.69</w:t>
      </w:r>
      <w:r>
        <w:rPr>
          <w:rtl w:val="true"/>
        </w:rPr>
        <w:t xml:space="preserve"> </w:t>
      </w:r>
      <w:r>
        <w:rPr>
          <w:rtl w:val="true"/>
        </w:rPr>
        <w:t>ק</w:t>
      </w:r>
      <w:r>
        <w:rPr>
          <w:rtl w:val="true"/>
        </w:rPr>
        <w:t>"</w:t>
      </w:r>
      <w:r>
        <w:rPr>
          <w:rtl w:val="true"/>
        </w:rPr>
        <w:t>ג</w:t>
      </w:r>
      <w:r>
        <w:rPr>
          <w:rtl w:val="true"/>
        </w:rPr>
        <w:t xml:space="preserve">. </w:t>
      </w:r>
      <w:r>
        <w:rPr>
          <w:rtl w:val="true"/>
        </w:rPr>
        <w:t>הנאשם</w:t>
      </w:r>
      <w:r>
        <w:rPr>
          <w:rFonts w:cs="Times New Roman"/>
          <w:rtl w:val="true"/>
        </w:rPr>
        <w:t xml:space="preserve"> </w:t>
      </w:r>
      <w:r>
        <w:rPr>
          <w:rtl w:val="true"/>
        </w:rPr>
        <w:t>ללא</w:t>
      </w:r>
      <w:r>
        <w:rPr>
          <w:rFonts w:cs="Times New Roman"/>
          <w:rtl w:val="true"/>
        </w:rPr>
        <w:t xml:space="preserve"> </w:t>
      </w:r>
      <w:r>
        <w:rPr>
          <w:rtl w:val="true"/>
        </w:rPr>
        <w:t>הרשעות</w:t>
      </w:r>
      <w:r>
        <w:rPr>
          <w:rFonts w:cs="Times New Roman"/>
          <w:rtl w:val="true"/>
        </w:rPr>
        <w:t xml:space="preserve"> </w:t>
      </w:r>
      <w:r>
        <w:rPr>
          <w:rtl w:val="true"/>
        </w:rPr>
        <w:t>קודמות</w:t>
      </w:r>
      <w:r>
        <w:rPr>
          <w:rtl w:val="true"/>
        </w:rPr>
        <w:t xml:space="preserve">. </w:t>
      </w:r>
      <w:r>
        <w:rPr>
          <w:rtl w:val="true"/>
        </w:rPr>
        <w:t>תסקיר</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חיובי</w:t>
      </w:r>
      <w:r>
        <w:rPr>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שבין</w:t>
      </w:r>
      <w:r>
        <w:rPr>
          <w:rFonts w:cs="Times New Roman"/>
          <w:rtl w:val="true"/>
        </w:rPr>
        <w:t xml:space="preserve"> </w:t>
      </w:r>
      <w:r>
        <w:rPr/>
        <w:t>6</w:t>
      </w:r>
      <w:r>
        <w:rPr>
          <w:rtl w:val="true"/>
        </w:rPr>
        <w:t xml:space="preserve"> </w:t>
      </w:r>
      <w:r>
        <w:rPr>
          <w:rtl w:val="true"/>
        </w:rPr>
        <w:t>ל</w:t>
      </w:r>
      <w:r>
        <w:rPr>
          <w:rtl w:val="true"/>
        </w:rPr>
        <w:t>-</w:t>
      </w:r>
      <w:r>
        <w:rPr/>
        <w:t>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הוטל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תשעה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w:t>
      </w:r>
    </w:p>
    <w:p>
      <w:pPr>
        <w:pStyle w:val="Normal"/>
        <w:spacing w:lineRule="auto" w:line="360"/>
        <w:ind w:start="720" w:end="0"/>
        <w:jc w:val="both"/>
        <w:rPr/>
      </w:pPr>
      <w:r>
        <w:rPr>
          <w:rtl w:val="true"/>
        </w:rPr>
      </w:r>
    </w:p>
    <w:p>
      <w:pPr>
        <w:pStyle w:val="ListParagraph"/>
        <w:spacing w:lineRule="auto" w:line="360"/>
        <w:ind w:end="0"/>
        <w:jc w:val="both"/>
        <w:rPr/>
      </w:pPr>
      <w:r>
        <w:rPr>
          <w:rFonts w:ascii="Arial" w:hAnsi="Arial" w:cs="Arial"/>
          <w:rtl w:val="true"/>
        </w:rPr>
        <w:t>ב</w:t>
      </w:r>
      <w:hyperlink r:id="rId36">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6987/13</w:t>
        </w:r>
      </w:hyperlink>
      <w:r>
        <w:rPr>
          <w:rFonts w:cs="Arial" w:ascii="Arial" w:hAnsi="Arial"/>
          <w:rtl w:val="true"/>
        </w:rPr>
        <w:t xml:space="preserve"> </w:t>
      </w:r>
      <w:r>
        <w:rPr>
          <w:rFonts w:ascii="Arial" w:hAnsi="Arial" w:cs="Arial"/>
          <w:b/>
          <w:b/>
          <w:bCs/>
          <w:rtl w:val="true"/>
        </w:rPr>
        <w:t>אברמוב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21.10.13</w:t>
      </w:r>
      <w:r>
        <w:rPr>
          <w:rFonts w:cs="Arial" w:ascii="Arial" w:hAnsi="Arial"/>
          <w:rtl w:val="true"/>
        </w:rPr>
        <w:t xml:space="preserve">) </w:t>
      </w:r>
      <w:r>
        <w:rPr>
          <w:rFonts w:ascii="Arial" w:hAnsi="Arial" w:cs="Arial"/>
          <w:rtl w:val="true"/>
        </w:rPr>
        <w:t>דחה בית</w:t>
      </w:r>
      <w:r>
        <w:rPr>
          <w:rFonts w:cs="Arial" w:ascii="Arial" w:hAnsi="Arial"/>
          <w:rtl w:val="true"/>
        </w:rPr>
        <w:t>-</w:t>
      </w:r>
      <w:r>
        <w:rPr>
          <w:rFonts w:ascii="Arial" w:hAnsi="Arial" w:cs="Arial"/>
          <w:rtl w:val="true"/>
        </w:rPr>
        <w:t>המשפט העליון בקשת רשות ערעור של נאשם</w:t>
      </w:r>
      <w:r>
        <w:rPr>
          <w:rFonts w:cs="Arial" w:ascii="Arial" w:hAnsi="Arial"/>
          <w:rtl w:val="true"/>
        </w:rPr>
        <w:t xml:space="preserve">, </w:t>
      </w:r>
      <w:r>
        <w:rPr>
          <w:rFonts w:ascii="Arial" w:hAnsi="Arial" w:cs="Arial"/>
          <w:rtl w:val="true"/>
        </w:rPr>
        <w:t>אשר הורשע לפי הודאתו בעבירות של גידול סמים ובעבירות נלוות</w:t>
      </w:r>
      <w:r>
        <w:rPr>
          <w:rFonts w:cs="Arial" w:ascii="Arial" w:hAnsi="Arial"/>
          <w:rtl w:val="true"/>
        </w:rPr>
        <w:t xml:space="preserve">, </w:t>
      </w:r>
      <w:r>
        <w:rPr>
          <w:rFonts w:ascii="Arial" w:hAnsi="Arial" w:cs="Arial"/>
          <w:rtl w:val="true"/>
        </w:rPr>
        <w:t xml:space="preserve">לאחר שגידל בדירה שתילי קנבוס במשקל </w:t>
      </w:r>
      <w:r>
        <w:rPr>
          <w:rFonts w:cs="Arial" w:ascii="Arial" w:hAnsi="Arial"/>
          <w:rtl w:val="true"/>
        </w:rPr>
        <w:t>(</w:t>
      </w:r>
      <w:r>
        <w:rPr>
          <w:rFonts w:ascii="Arial" w:hAnsi="Arial" w:cs="Arial"/>
          <w:rtl w:val="true"/>
        </w:rPr>
        <w:t>נטו</w:t>
      </w:r>
      <w:r>
        <w:rPr>
          <w:rFonts w:cs="Arial" w:ascii="Arial" w:hAnsi="Arial"/>
          <w:rtl w:val="true"/>
        </w:rPr>
        <w:t xml:space="preserve">) </w:t>
      </w:r>
      <w:r>
        <w:rPr>
          <w:rFonts w:ascii="Arial" w:hAnsi="Arial" w:cs="Arial"/>
          <w:rtl w:val="true"/>
        </w:rPr>
        <w:t>של כעשרה ק</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 xml:space="preserve">ונדון לעונש של </w:t>
      </w:r>
      <w:r>
        <w:rPr>
          <w:rFonts w:cs="Arial" w:ascii="Arial" w:hAnsi="Arial"/>
        </w:rPr>
        <w:t>12</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קנס בסך </w:t>
      </w:r>
      <w:r>
        <w:rPr>
          <w:rFonts w:cs="Arial" w:ascii="Arial" w:hAnsi="Arial"/>
        </w:rPr>
        <w:t>7,500</w:t>
      </w:r>
      <w:r>
        <w:rPr>
          <w:rFonts w:cs="Arial" w:ascii="Arial" w:hAnsi="Arial"/>
          <w:rtl w:val="true"/>
        </w:rPr>
        <w:t xml:space="preserve"> ₪ </w:t>
      </w:r>
      <w:r>
        <w:rPr>
          <w:rFonts w:ascii="Arial" w:hAnsi="Arial" w:cs="Arial"/>
          <w:rtl w:val="true"/>
        </w:rPr>
        <w:t xml:space="preserve">ועונשים נוספים </w:t>
      </w:r>
      <w:r>
        <w:rPr>
          <w:rFonts w:cs="Arial" w:ascii="Arial" w:hAnsi="Arial"/>
          <w:rtl w:val="true"/>
        </w:rPr>
        <w:t>(</w:t>
      </w:r>
      <w:r>
        <w:rPr>
          <w:rFonts w:ascii="Arial" w:hAnsi="Arial" w:cs="Arial"/>
          <w:rtl w:val="true"/>
        </w:rPr>
        <w:t>ר</w:t>
      </w:r>
      <w:r>
        <w:rPr>
          <w:rFonts w:cs="Arial" w:ascii="Arial" w:hAnsi="Arial"/>
          <w:rtl w:val="true"/>
        </w:rPr>
        <w:t xml:space="preserve">' </w:t>
      </w:r>
      <w:r>
        <w:rPr>
          <w:rFonts w:ascii="Arial" w:hAnsi="Arial" w:cs="Arial"/>
          <w:rtl w:val="true"/>
        </w:rPr>
        <w:t xml:space="preserve">גם </w:t>
      </w:r>
      <w:hyperlink r:id="rId37">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מח</w:t>
        </w:r>
        <w:r>
          <w:rPr>
            <w:rStyle w:val="Hyperlink"/>
            <w:rFonts w:cs="Arial" w:ascii="Arial" w:hAnsi="Arial"/>
            <w:color w:val="0000FF"/>
            <w:u w:val="single"/>
            <w:rtl w:val="true"/>
          </w:rPr>
          <w:t xml:space="preserve">' </w:t>
        </w:r>
        <w:r>
          <w:rPr>
            <w:rStyle w:val="Hyperlink"/>
            <w:rFonts w:ascii="Arial" w:hAnsi="Arial" w:cs="Arial"/>
            <w:color w:val="0000FF"/>
            <w:u w:val="single"/>
            <w:rtl w:val="true"/>
          </w:rPr>
          <w:t>מרכז</w:t>
        </w:r>
        <w:r>
          <w:rPr>
            <w:rStyle w:val="Hyperlink"/>
            <w:rFonts w:cs="Arial" w:ascii="Arial" w:hAnsi="Arial"/>
            <w:color w:val="0000FF"/>
            <w:u w:val="single"/>
            <w:rtl w:val="true"/>
          </w:rPr>
          <w:t>-</w:t>
        </w:r>
        <w:r>
          <w:rPr>
            <w:rStyle w:val="Hyperlink"/>
            <w:rFonts w:ascii="Arial" w:hAnsi="Arial" w:cs="Arial"/>
            <w:color w:val="0000FF"/>
            <w:u w:val="single"/>
            <w:rtl w:val="true"/>
          </w:rPr>
          <w:t>לוד</w:t>
        </w:r>
        <w:r>
          <w:rPr>
            <w:rStyle w:val="Hyperlink"/>
            <w:rFonts w:cs="Arial" w:ascii="Arial" w:hAnsi="Arial"/>
            <w:color w:val="0000FF"/>
            <w:u w:val="single"/>
            <w:rtl w:val="true"/>
          </w:rPr>
          <w:t xml:space="preserve">) </w:t>
        </w:r>
        <w:r>
          <w:rPr>
            <w:rStyle w:val="Hyperlink"/>
            <w:rFonts w:cs="Arial" w:ascii="Arial" w:hAnsi="Arial"/>
            <w:color w:val="0000FF"/>
            <w:u w:val="single"/>
          </w:rPr>
          <w:t>40734-05-13</w:t>
        </w:r>
      </w:hyperlink>
      <w:r>
        <w:rPr>
          <w:rFonts w:cs="Arial" w:ascii="Arial" w:hAnsi="Arial"/>
          <w:rtl w:val="true"/>
        </w:rPr>
        <w:t xml:space="preserve"> </w:t>
      </w:r>
      <w:r>
        <w:rPr>
          <w:rFonts w:ascii="Arial" w:hAnsi="Arial" w:cs="Arial"/>
          <w:b/>
          <w:b/>
          <w:bCs/>
          <w:rtl w:val="true"/>
        </w:rPr>
        <w:t>אברמוב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3.9.13</w:t>
      </w:r>
      <w:r>
        <w:rPr>
          <w:rFonts w:cs="Arial" w:ascii="Arial" w:hAnsi="Arial"/>
          <w:rtl w:val="true"/>
        </w:rPr>
        <w:t xml:space="preserve">) </w:t>
      </w:r>
      <w:r>
        <w:rPr>
          <w:rFonts w:ascii="Arial" w:hAnsi="Arial" w:cs="Arial"/>
          <w:rtl w:val="true"/>
        </w:rPr>
        <w:t xml:space="preserve">וכן </w:t>
      </w:r>
      <w:hyperlink r:id="rId38">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נת</w:t>
        </w:r>
        <w:r>
          <w:rPr>
            <w:rStyle w:val="Hyperlink"/>
            <w:rFonts w:cs="Arial" w:ascii="Arial" w:hAnsi="Arial"/>
            <w:color w:val="0000FF"/>
            <w:u w:val="single"/>
            <w:rtl w:val="true"/>
          </w:rPr>
          <w:t xml:space="preserve">') </w:t>
        </w:r>
        <w:r>
          <w:rPr>
            <w:rStyle w:val="Hyperlink"/>
            <w:rFonts w:cs="Arial" w:ascii="Arial" w:hAnsi="Arial"/>
            <w:color w:val="0000FF"/>
            <w:u w:val="single"/>
          </w:rPr>
          <w:t>388-12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אברמוב</w:t>
      </w:r>
      <w:r>
        <w:rPr>
          <w:rFonts w:ascii="Arial" w:hAnsi="Arial" w:cs="Arial"/>
          <w:rtl w:val="true"/>
        </w:rPr>
        <w:t xml:space="preserve"> </w:t>
      </w:r>
      <w:r>
        <w:rPr>
          <w:rFonts w:cs="Arial" w:ascii="Arial" w:hAnsi="Arial"/>
          <w:rtl w:val="true"/>
        </w:rPr>
        <w:t>(</w:t>
      </w:r>
      <w:r>
        <w:rPr>
          <w:rFonts w:cs="Arial" w:ascii="Arial" w:hAnsi="Arial"/>
        </w:rPr>
        <w:t>1.5.13</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hyperlink r:id="rId3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ק</w:t>
        </w:r>
        <w:r>
          <w:rPr>
            <w:rStyle w:val="Hyperlink"/>
            <w:rFonts w:cs="Arial" w:ascii="Arial" w:hAnsi="Arial"/>
            <w:color w:val="0000FF"/>
            <w:u w:val="single"/>
            <w:rtl w:val="true"/>
          </w:rPr>
          <w:t>"</w:t>
        </w:r>
        <w:r>
          <w:rPr>
            <w:rStyle w:val="Hyperlink"/>
            <w:rFonts w:ascii="Arial" w:hAnsi="Arial" w:cs="Arial"/>
            <w:color w:val="0000FF"/>
            <w:u w:val="single"/>
            <w:rtl w:val="true"/>
          </w:rPr>
          <w:t>ג</w:t>
        </w:r>
        <w:r>
          <w:rPr>
            <w:rStyle w:val="Hyperlink"/>
            <w:rFonts w:cs="Arial" w:ascii="Arial" w:hAnsi="Arial"/>
            <w:color w:val="0000FF"/>
            <w:u w:val="single"/>
            <w:rtl w:val="true"/>
          </w:rPr>
          <w:t xml:space="preserve">) </w:t>
        </w:r>
        <w:r>
          <w:rPr>
            <w:rStyle w:val="Hyperlink"/>
            <w:rFonts w:cs="Arial" w:ascii="Arial" w:hAnsi="Arial"/>
            <w:color w:val="0000FF"/>
            <w:u w:val="single"/>
          </w:rPr>
          <w:t>62268-10-13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אליהו</w:t>
      </w:r>
      <w:r>
        <w:rPr>
          <w:rFonts w:ascii="Arial" w:hAnsi="Arial" w:cs="Arial"/>
          <w:rtl w:val="true"/>
        </w:rPr>
        <w:t xml:space="preserve"> </w:t>
      </w:r>
      <w:r>
        <w:rPr>
          <w:rFonts w:cs="Arial" w:ascii="Arial" w:hAnsi="Arial"/>
          <w:rtl w:val="true"/>
        </w:rPr>
        <w:t>(</w:t>
      </w:r>
      <w:r>
        <w:rPr>
          <w:rFonts w:cs="Arial" w:ascii="Arial" w:hAnsi="Arial"/>
        </w:rPr>
        <w:t>30.11.14</w:t>
      </w:r>
      <w:r>
        <w:rPr>
          <w:rFonts w:cs="Arial" w:ascii="Arial" w:hAnsi="Arial"/>
          <w:rtl w:val="true"/>
        </w:rPr>
        <w:t xml:space="preserve">) </w:t>
      </w:r>
      <w:r>
        <w:rPr>
          <w:rFonts w:ascii="Arial" w:hAnsi="Arial" w:cs="Arial"/>
          <w:rtl w:val="true"/>
        </w:rPr>
        <w:t>הורשע נאשם בגידול במעמדה</w:t>
      </w:r>
    </w:p>
    <w:p>
      <w:pPr>
        <w:pStyle w:val="Normal"/>
        <w:spacing w:lineRule="auto" w:line="360"/>
        <w:ind w:hanging="720" w:start="1440" w:end="0"/>
        <w:jc w:val="both"/>
        <w:rPr>
          <w:rFonts w:ascii="Arial" w:hAnsi="Arial" w:cs="Arial"/>
        </w:rPr>
      </w:pPr>
      <w:r>
        <w:rPr>
          <w:rFonts w:ascii="Arial" w:hAnsi="Arial" w:cs="Arial"/>
          <w:rtl w:val="true"/>
        </w:rPr>
        <w:t xml:space="preserve">של סם מסוג קנבוס במשקל </w:t>
      </w:r>
      <w:r>
        <w:rPr>
          <w:rFonts w:cs="Arial" w:ascii="Arial" w:hAnsi="Arial"/>
        </w:rPr>
        <w:t>10.9</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ונדון ל</w:t>
      </w:r>
      <w:r>
        <w:rPr>
          <w:rFonts w:cs="Arial" w:ascii="Arial" w:hAnsi="Arial"/>
          <w:rtl w:val="true"/>
        </w:rPr>
        <w:t xml:space="preserve">- </w:t>
      </w:r>
      <w:r>
        <w:rPr>
          <w:rFonts w:cs="Arial" w:ascii="Arial" w:hAnsi="Arial"/>
        </w:rPr>
        <w:t>10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לצד קנס בסך </w:t>
      </w:r>
      <w:r>
        <w:rPr>
          <w:rFonts w:cs="Arial" w:ascii="Arial" w:hAnsi="Arial"/>
        </w:rPr>
        <w:t>5,000</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eastAsia="Arial" w:cs="Arial" w:ascii="Arial" w:hAnsi="Arial"/>
          <w:rtl w:val="true"/>
        </w:rPr>
        <w:t>₪</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hyperlink r:id="rId40">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 xml:space="preserve">) </w:t>
        </w:r>
        <w:r>
          <w:rPr>
            <w:rStyle w:val="Hyperlink"/>
            <w:rFonts w:cs="Arial" w:ascii="Arial" w:hAnsi="Arial"/>
            <w:color w:val="0000FF"/>
            <w:u w:val="single"/>
          </w:rPr>
          <w:t>27605-04-11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סבג</w:t>
      </w:r>
      <w:r>
        <w:rPr>
          <w:rFonts w:ascii="Arial" w:hAnsi="Arial" w:cs="Arial"/>
          <w:rtl w:val="true"/>
        </w:rPr>
        <w:t xml:space="preserve"> </w:t>
      </w:r>
      <w:r>
        <w:rPr>
          <w:rFonts w:cs="Arial" w:ascii="Arial" w:hAnsi="Arial"/>
          <w:rtl w:val="true"/>
        </w:rPr>
        <w:t>(</w:t>
      </w:r>
      <w:r>
        <w:rPr>
          <w:rFonts w:cs="Arial" w:ascii="Arial" w:hAnsi="Arial"/>
        </w:rPr>
        <w:t>13.2.14</w:t>
      </w:r>
      <w:r>
        <w:rPr>
          <w:rFonts w:cs="Arial" w:ascii="Arial" w:hAnsi="Arial"/>
          <w:rtl w:val="true"/>
        </w:rPr>
        <w:t xml:space="preserve">) </w:t>
      </w:r>
      <w:r>
        <w:rPr>
          <w:rFonts w:ascii="Arial" w:hAnsi="Arial" w:cs="Arial"/>
          <w:rtl w:val="true"/>
        </w:rPr>
        <w:t xml:space="preserve">הורשע נאשם בגידול במעבדה של </w:t>
      </w:r>
    </w:p>
    <w:p>
      <w:pPr>
        <w:pStyle w:val="Normal"/>
        <w:spacing w:lineRule="auto" w:line="360"/>
        <w:ind w:hanging="720" w:start="1440" w:end="0"/>
        <w:jc w:val="both"/>
        <w:rPr>
          <w:rFonts w:ascii="Arial" w:hAnsi="Arial" w:cs="Arial"/>
        </w:rPr>
      </w:pPr>
      <w:r>
        <w:rPr>
          <w:rFonts w:ascii="Arial" w:hAnsi="Arial" w:cs="Arial"/>
          <w:rtl w:val="true"/>
        </w:rPr>
        <w:t xml:space="preserve">סם מסוג קנבוס במשקל של </w:t>
      </w:r>
      <w:r>
        <w:rPr>
          <w:rFonts w:cs="Arial" w:ascii="Arial" w:hAnsi="Arial"/>
        </w:rPr>
        <w:t>3.6</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 xml:space="preserve">וכן בהחזקה של </w:t>
      </w:r>
      <w:r>
        <w:rPr>
          <w:rFonts w:cs="Arial" w:ascii="Arial" w:hAnsi="Arial"/>
        </w:rPr>
        <w:t>462</w:t>
      </w:r>
      <w:r>
        <w:rPr>
          <w:rFonts w:cs="Arial" w:ascii="Arial" w:hAnsi="Arial"/>
          <w:rtl w:val="true"/>
        </w:rPr>
        <w:t xml:space="preserve"> </w:t>
      </w:r>
      <w:r>
        <w:rPr>
          <w:rFonts w:ascii="Arial" w:hAnsi="Arial" w:cs="Arial"/>
          <w:rtl w:val="true"/>
        </w:rPr>
        <w:t>גרם סם מסוג קנבוס</w:t>
      </w:r>
      <w:r>
        <w:rPr>
          <w:rFonts w:cs="Arial" w:ascii="Arial" w:hAnsi="Arial"/>
          <w:rtl w:val="true"/>
        </w:rPr>
        <w:t xml:space="preserve">, </w:t>
      </w:r>
      <w:r>
        <w:rPr>
          <w:rFonts w:ascii="Arial" w:hAnsi="Arial" w:cs="Arial"/>
          <w:rtl w:val="true"/>
        </w:rPr>
        <w:t>ונדון ל</w:t>
      </w:r>
      <w:r>
        <w:rPr>
          <w:rFonts w:cs="Arial" w:ascii="Arial" w:hAnsi="Arial"/>
          <w:rtl w:val="true"/>
        </w:rPr>
        <w:t xml:space="preserve">- </w:t>
      </w:r>
      <w:r>
        <w:rPr>
          <w:rFonts w:cs="Arial" w:ascii="Arial" w:hAnsi="Arial"/>
        </w:rPr>
        <w:t>6</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ascii="Arial" w:hAnsi="Arial" w:cs="Arial"/>
          <w:rtl w:val="true"/>
        </w:rPr>
        <w:t xml:space="preserve">חודשי מאסר בפועל לריצוי מאחורי סורג ובריח </w:t>
      </w:r>
      <w:r>
        <w:rPr>
          <w:rFonts w:cs="Arial" w:ascii="Arial" w:hAnsi="Arial"/>
          <w:rtl w:val="true"/>
        </w:rPr>
        <w:t>(</w:t>
      </w:r>
      <w:r>
        <w:rPr>
          <w:rFonts w:ascii="Arial" w:hAnsi="Arial" w:cs="Arial"/>
          <w:rtl w:val="true"/>
        </w:rPr>
        <w:t>ערעור נדחה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ascii="Arial" w:hAnsi="Arial" w:cs="Arial"/>
          <w:rtl w:val="true"/>
        </w:rPr>
        <w:t>ב</w:t>
      </w:r>
      <w:hyperlink r:id="rId41">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מח</w:t>
        </w:r>
        <w:r>
          <w:rPr>
            <w:rStyle w:val="Hyperlink"/>
            <w:rFonts w:cs="Arial" w:ascii="Arial" w:hAnsi="Arial"/>
            <w:color w:val="0000FF"/>
            <w:u w:val="single"/>
            <w:rtl w:val="true"/>
          </w:rPr>
          <w:t xml:space="preserve">' </w:t>
        </w:r>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 xml:space="preserve">) </w:t>
        </w:r>
        <w:r>
          <w:rPr>
            <w:rStyle w:val="Hyperlink"/>
            <w:rFonts w:cs="Arial" w:ascii="Arial" w:hAnsi="Arial"/>
            <w:color w:val="0000FF"/>
            <w:u w:val="single"/>
          </w:rPr>
          <w:t>17155-07-10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נסים</w:t>
      </w:r>
      <w:r>
        <w:rPr>
          <w:rFonts w:ascii="Arial" w:hAnsi="Arial" w:cs="Arial"/>
          <w:rtl w:val="true"/>
        </w:rPr>
        <w:t xml:space="preserve"> </w:t>
      </w:r>
      <w:r>
        <w:rPr>
          <w:rFonts w:cs="Arial" w:ascii="Arial" w:hAnsi="Arial"/>
          <w:rtl w:val="true"/>
        </w:rPr>
        <w:t>(</w:t>
      </w:r>
      <w:r>
        <w:rPr>
          <w:rFonts w:cs="Arial" w:ascii="Arial" w:hAnsi="Arial"/>
        </w:rPr>
        <w:t>1.11.10</w:t>
      </w:r>
      <w:r>
        <w:rPr>
          <w:rFonts w:cs="Arial" w:ascii="Arial" w:hAnsi="Arial"/>
          <w:rtl w:val="true"/>
        </w:rPr>
        <w:t xml:space="preserve">) </w:t>
      </w:r>
      <w:r>
        <w:rPr>
          <w:rFonts w:ascii="Arial" w:hAnsi="Arial" w:cs="Arial"/>
          <w:rtl w:val="true"/>
        </w:rPr>
        <w:t xml:space="preserve">התקבל ערעור המדינה על </w:t>
      </w:r>
    </w:p>
    <w:p>
      <w:pPr>
        <w:pStyle w:val="Normal"/>
        <w:spacing w:lineRule="auto" w:line="360"/>
        <w:ind w:hanging="720" w:start="1440" w:end="0"/>
        <w:jc w:val="both"/>
        <w:rPr>
          <w:rFonts w:ascii="Arial" w:hAnsi="Arial" w:cs="Arial"/>
        </w:rPr>
      </w:pPr>
      <w:r>
        <w:rPr>
          <w:rFonts w:ascii="Arial" w:hAnsi="Arial" w:cs="Arial"/>
          <w:rtl w:val="true"/>
        </w:rPr>
        <w:t>עונשו של נאשם שהורשע בגידול של שתילי קנבוס במשקל של למעלה מ</w:t>
      </w:r>
      <w:r>
        <w:rPr>
          <w:rFonts w:cs="Arial" w:ascii="Arial" w:hAnsi="Arial"/>
          <w:rtl w:val="true"/>
        </w:rPr>
        <w:t xml:space="preserve">- </w:t>
      </w:r>
      <w:r>
        <w:rPr>
          <w:rFonts w:cs="Arial" w:ascii="Arial" w:hAnsi="Arial"/>
        </w:rPr>
        <w:t>11</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 xml:space="preserve">עונשו של </w:t>
      </w:r>
    </w:p>
    <w:p>
      <w:pPr>
        <w:pStyle w:val="Normal"/>
        <w:spacing w:lineRule="auto" w:line="360"/>
        <w:ind w:hanging="720" w:start="1440" w:end="0"/>
        <w:jc w:val="both"/>
        <w:rPr>
          <w:rFonts w:ascii="Arial" w:hAnsi="Arial" w:cs="Arial"/>
        </w:rPr>
      </w:pP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 xml:space="preserve">הועמד על </w:t>
      </w:r>
      <w:r>
        <w:rPr>
          <w:rFonts w:cs="Arial" w:ascii="Arial" w:hAnsi="Arial"/>
        </w:rPr>
        <w:t>9</w:t>
      </w:r>
      <w:r>
        <w:rPr>
          <w:rFonts w:cs="Arial" w:ascii="Arial" w:hAnsi="Arial"/>
          <w:rtl w:val="true"/>
        </w:rPr>
        <w:t xml:space="preserve"> </w:t>
      </w:r>
      <w:r>
        <w:rPr>
          <w:rFonts w:ascii="Arial" w:hAnsi="Arial" w:cs="Arial"/>
          <w:rtl w:val="true"/>
        </w:rPr>
        <w:t xml:space="preserve">חודשי מאסר במקום </w:t>
      </w:r>
      <w:r>
        <w:rPr>
          <w:rFonts w:cs="Arial" w:ascii="Arial" w:hAnsi="Arial"/>
        </w:rPr>
        <w:t>6</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hyperlink r:id="rId42">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קריות</w:t>
        </w:r>
        <w:r>
          <w:rPr>
            <w:rStyle w:val="Hyperlink"/>
            <w:rFonts w:cs="Arial" w:ascii="Arial" w:hAnsi="Arial"/>
            <w:color w:val="0000FF"/>
            <w:u w:val="single"/>
            <w:rtl w:val="true"/>
          </w:rPr>
          <w:t xml:space="preserve">) </w:t>
        </w:r>
        <w:r>
          <w:rPr>
            <w:rStyle w:val="Hyperlink"/>
            <w:rFonts w:cs="Arial" w:ascii="Arial" w:hAnsi="Arial"/>
            <w:color w:val="0000FF"/>
            <w:u w:val="single"/>
          </w:rPr>
          <w:t>6636-07-17</w:t>
        </w:r>
      </w:hyperlink>
      <w:r>
        <w:rPr>
          <w:rFonts w:cs="Arial" w:ascii="Arial" w:hAnsi="Arial"/>
          <w:rtl w:val="true"/>
        </w:rPr>
        <w:t xml:space="preserve"> </w:t>
      </w:r>
      <w:r>
        <w:rPr>
          <w:rFonts w:ascii="Arial" w:hAnsi="Arial" w:cs="Arial"/>
          <w:b/>
          <w:b/>
          <w:bCs/>
          <w:rtl w:val="true"/>
        </w:rPr>
        <w:t>מדינת ישראל נגד נפתלייב</w:t>
      </w:r>
      <w:r>
        <w:rPr>
          <w:rFonts w:ascii="Arial" w:hAnsi="Arial" w:cs="Arial"/>
          <w:rtl w:val="true"/>
        </w:rPr>
        <w:t xml:space="preserve"> </w:t>
      </w:r>
      <w:r>
        <w:rPr>
          <w:rFonts w:cs="Arial" w:ascii="Arial" w:hAnsi="Arial"/>
          <w:rtl w:val="true"/>
        </w:rPr>
        <w:t>(</w:t>
      </w:r>
      <w:r>
        <w:rPr>
          <w:rFonts w:cs="Arial" w:ascii="Arial" w:hAnsi="Arial"/>
        </w:rPr>
        <w:t>25.6.18</w:t>
      </w:r>
      <w:r>
        <w:rPr>
          <w:rFonts w:cs="Arial" w:ascii="Arial" w:hAnsi="Arial"/>
          <w:rtl w:val="true"/>
        </w:rPr>
        <w:t xml:space="preserve">) </w:t>
      </w:r>
      <w:r>
        <w:rPr>
          <w:rFonts w:ascii="Arial" w:hAnsi="Arial" w:cs="Arial"/>
          <w:rtl w:val="true"/>
        </w:rPr>
        <w:t xml:space="preserve">הורשע נאשם בגידול סמים </w:t>
      </w:r>
    </w:p>
    <w:p>
      <w:pPr>
        <w:pStyle w:val="Normal"/>
        <w:spacing w:lineRule="auto" w:line="360"/>
        <w:ind w:hanging="720" w:start="1440" w:end="0"/>
        <w:jc w:val="both"/>
        <w:rPr>
          <w:rFonts w:ascii="Arial" w:hAnsi="Arial" w:cs="Arial"/>
        </w:rPr>
      </w:pPr>
      <w:r>
        <w:rPr>
          <w:rFonts w:ascii="Arial" w:hAnsi="Arial" w:cs="Arial"/>
          <w:rtl w:val="true"/>
        </w:rPr>
        <w:t xml:space="preserve">במטע תפוחים במשקל של </w:t>
      </w:r>
      <w:r>
        <w:rPr>
          <w:rFonts w:cs="Arial" w:ascii="Arial" w:hAnsi="Arial"/>
        </w:rPr>
        <w:t>8.4</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 xml:space="preserve">ג בכמות של </w:t>
      </w:r>
      <w:r>
        <w:rPr>
          <w:rFonts w:cs="Arial" w:ascii="Arial" w:hAnsi="Arial"/>
        </w:rPr>
        <w:t>1,352</w:t>
      </w:r>
      <w:r>
        <w:rPr>
          <w:rFonts w:cs="Arial" w:ascii="Arial" w:hAnsi="Arial"/>
          <w:rtl w:val="true"/>
        </w:rPr>
        <w:t xml:space="preserve"> </w:t>
      </w:r>
      <w:r>
        <w:rPr>
          <w:rFonts w:ascii="Arial" w:hAnsi="Arial" w:cs="Arial"/>
          <w:rtl w:val="true"/>
        </w:rPr>
        <w:t xml:space="preserve">שתילים </w:t>
      </w:r>
      <w:r>
        <w:rPr>
          <w:rFonts w:cs="Arial" w:ascii="Arial" w:hAnsi="Arial"/>
          <w:rtl w:val="true"/>
        </w:rPr>
        <w:t xml:space="preserve">, </w:t>
      </w:r>
      <w:r>
        <w:rPr>
          <w:rFonts w:ascii="Arial" w:hAnsi="Arial" w:cs="Arial"/>
          <w:rtl w:val="true"/>
        </w:rPr>
        <w:t>נדון ל</w:t>
      </w:r>
      <w:r>
        <w:rPr>
          <w:rFonts w:cs="Arial" w:ascii="Arial" w:hAnsi="Arial"/>
        </w:rPr>
        <w:t>6</w:t>
      </w:r>
      <w:r>
        <w:rPr>
          <w:rFonts w:cs="Arial" w:ascii="Arial" w:hAnsi="Arial"/>
          <w:rtl w:val="true"/>
        </w:rPr>
        <w:t xml:space="preserve"> </w:t>
      </w:r>
      <w:r>
        <w:rPr>
          <w:rFonts w:ascii="Arial" w:hAnsi="Arial" w:cs="Arial"/>
          <w:rtl w:val="true"/>
        </w:rPr>
        <w:t>חודשי עבודות שירות</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ascii="Arial" w:hAnsi="Arial" w:cs="Arial"/>
          <w:rtl w:val="true"/>
        </w:rPr>
        <w:t>צו מבחן וקנס כספי</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1"/>
        <w:numPr>
          <w:ilvl w:val="0"/>
          <w:numId w:val="2"/>
        </w:numPr>
        <w:spacing w:lineRule="auto" w:line="360" w:before="120" w:after="120"/>
        <w:ind w:hanging="360" w:start="720" w:end="0"/>
        <w:contextualSpacing/>
        <w:jc w:val="both"/>
        <w:rPr/>
      </w:pPr>
      <w:r>
        <w:rPr>
          <w:rFonts w:cs="David"/>
          <w:sz w:val="24"/>
          <w:sz w:val="24"/>
          <w:szCs w:val="24"/>
          <w:rtl w:val="true"/>
        </w:rPr>
        <w:t>מדיניות</w:t>
      </w:r>
      <w:r>
        <w:rPr>
          <w:rFonts w:cs="Calibri"/>
          <w:sz w:val="24"/>
          <w:sz w:val="24"/>
          <w:szCs w:val="24"/>
          <w:rtl w:val="true"/>
        </w:rPr>
        <w:t xml:space="preserve"> </w:t>
      </w:r>
      <w:r>
        <w:rPr>
          <w:rFonts w:cs="David"/>
          <w:sz w:val="24"/>
          <w:sz w:val="24"/>
          <w:szCs w:val="24"/>
          <w:rtl w:val="true"/>
        </w:rPr>
        <w:t>הענישה</w:t>
      </w:r>
      <w:r>
        <w:rPr>
          <w:rFonts w:cs="Calibri"/>
          <w:sz w:val="24"/>
          <w:sz w:val="24"/>
          <w:szCs w:val="24"/>
          <w:rtl w:val="true"/>
        </w:rPr>
        <w:t xml:space="preserve"> </w:t>
      </w:r>
      <w:r>
        <w:rPr>
          <w:rFonts w:cs="David"/>
          <w:sz w:val="24"/>
          <w:sz w:val="24"/>
          <w:szCs w:val="24"/>
          <w:rtl w:val="true"/>
        </w:rPr>
        <w:t>המקובלת</w:t>
      </w:r>
      <w:r>
        <w:rPr>
          <w:rFonts w:cs="Calibri"/>
          <w:sz w:val="24"/>
          <w:sz w:val="24"/>
          <w:szCs w:val="24"/>
          <w:rtl w:val="true"/>
        </w:rPr>
        <w:t xml:space="preserve"> </w:t>
      </w:r>
      <w:r>
        <w:rPr>
          <w:rFonts w:cs="David"/>
          <w:sz w:val="24"/>
          <w:sz w:val="24"/>
          <w:szCs w:val="24"/>
          <w:rtl w:val="true"/>
        </w:rPr>
        <w:t>והנוהגת</w:t>
      </w:r>
      <w:r>
        <w:rPr>
          <w:rFonts w:cs="Calibri"/>
          <w:sz w:val="24"/>
          <w:sz w:val="24"/>
          <w:szCs w:val="24"/>
          <w:rtl w:val="true"/>
        </w:rPr>
        <w:t xml:space="preserve"> </w:t>
      </w:r>
      <w:r>
        <w:rPr>
          <w:rFonts w:cs="David"/>
          <w:sz w:val="24"/>
          <w:sz w:val="24"/>
          <w:szCs w:val="24"/>
          <w:rtl w:val="true"/>
        </w:rPr>
        <w:t>בעבירה</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החזקת</w:t>
      </w:r>
      <w:r>
        <w:rPr>
          <w:rFonts w:cs="Calibri"/>
          <w:sz w:val="24"/>
          <w:sz w:val="24"/>
          <w:szCs w:val="24"/>
          <w:rtl w:val="true"/>
        </w:rPr>
        <w:t xml:space="preserve"> </w:t>
      </w:r>
      <w:r>
        <w:rPr>
          <w:rFonts w:cs="David"/>
          <w:sz w:val="24"/>
          <w:sz w:val="24"/>
          <w:szCs w:val="24"/>
          <w:rtl w:val="true"/>
        </w:rPr>
        <w:t>תחמושת</w:t>
      </w:r>
      <w:r>
        <w:rPr>
          <w:rFonts w:cs="David"/>
          <w:sz w:val="24"/>
          <w:szCs w:val="24"/>
          <w:rtl w:val="true"/>
        </w:rPr>
        <w:t xml:space="preserve">, </w:t>
      </w:r>
      <w:r>
        <w:rPr>
          <w:rFonts w:cs="David"/>
          <w:sz w:val="24"/>
          <w:sz w:val="24"/>
          <w:szCs w:val="24"/>
          <w:rtl w:val="true"/>
        </w:rPr>
        <w:t>בנסיבות</w:t>
      </w:r>
      <w:r>
        <w:rPr>
          <w:rFonts w:cs="Calibri"/>
          <w:sz w:val="24"/>
          <w:sz w:val="24"/>
          <w:szCs w:val="24"/>
          <w:rtl w:val="true"/>
        </w:rPr>
        <w:t xml:space="preserve"> </w:t>
      </w:r>
      <w:r>
        <w:rPr>
          <w:rFonts w:cs="David"/>
          <w:sz w:val="24"/>
          <w:sz w:val="24"/>
          <w:szCs w:val="24"/>
          <w:rtl w:val="true"/>
        </w:rPr>
        <w:t>העניין</w:t>
      </w:r>
      <w:r>
        <w:rPr>
          <w:rFonts w:cs="Calibri"/>
          <w:sz w:val="24"/>
          <w:sz w:val="24"/>
          <w:szCs w:val="24"/>
          <w:rtl w:val="true"/>
        </w:rPr>
        <w:t xml:space="preserve"> </w:t>
      </w:r>
      <w:r>
        <w:rPr>
          <w:rFonts w:cs="David"/>
          <w:sz w:val="24"/>
          <w:sz w:val="24"/>
          <w:szCs w:val="24"/>
          <w:rtl w:val="true"/>
        </w:rPr>
        <w:t>מגוונת</w:t>
      </w:r>
      <w:r>
        <w:rPr>
          <w:rFonts w:cs="Calibri"/>
          <w:sz w:val="24"/>
          <w:sz w:val="24"/>
          <w:szCs w:val="24"/>
          <w:rtl w:val="true"/>
        </w:rPr>
        <w:t xml:space="preserve"> </w:t>
      </w:r>
      <w:r>
        <w:rPr>
          <w:rFonts w:cs="David"/>
          <w:sz w:val="24"/>
          <w:sz w:val="24"/>
          <w:szCs w:val="24"/>
          <w:rtl w:val="true"/>
        </w:rPr>
        <w:t>ותלוית</w:t>
      </w:r>
      <w:r>
        <w:rPr>
          <w:rFonts w:cs="Calibri"/>
          <w:sz w:val="24"/>
          <w:sz w:val="24"/>
          <w:szCs w:val="24"/>
          <w:rtl w:val="true"/>
        </w:rPr>
        <w:t xml:space="preserve"> </w:t>
      </w:r>
      <w:r>
        <w:rPr>
          <w:rFonts w:cs="David"/>
          <w:sz w:val="24"/>
          <w:sz w:val="24"/>
          <w:szCs w:val="24"/>
          <w:rtl w:val="true"/>
        </w:rPr>
        <w:t>נסיבות</w:t>
      </w:r>
      <w:r>
        <w:rPr>
          <w:rFonts w:cs="Calibri"/>
          <w:sz w:val="24"/>
          <w:sz w:val="24"/>
          <w:szCs w:val="24"/>
          <w:rtl w:val="true"/>
        </w:rPr>
        <w:t xml:space="preserve"> </w:t>
      </w:r>
      <w:r>
        <w:rPr>
          <w:rFonts w:cs="David"/>
          <w:sz w:val="24"/>
          <w:sz w:val="24"/>
          <w:szCs w:val="24"/>
          <w:rtl w:val="true"/>
        </w:rPr>
        <w:t>ביצוע</w:t>
      </w:r>
      <w:r>
        <w:rPr>
          <w:rFonts w:cs="Calibri"/>
          <w:sz w:val="24"/>
          <w:sz w:val="24"/>
          <w:szCs w:val="24"/>
          <w:rtl w:val="true"/>
        </w:rPr>
        <w:t xml:space="preserve"> </w:t>
      </w:r>
      <w:r>
        <w:rPr>
          <w:rFonts w:cs="David"/>
          <w:sz w:val="24"/>
          <w:sz w:val="24"/>
          <w:szCs w:val="24"/>
          <w:rtl w:val="true"/>
        </w:rPr>
        <w:t>העבירות</w:t>
      </w:r>
      <w:r>
        <w:rPr>
          <w:rFonts w:cs="Calibri"/>
          <w:sz w:val="24"/>
          <w:sz w:val="24"/>
          <w:szCs w:val="24"/>
          <w:rtl w:val="true"/>
        </w:rPr>
        <w:t xml:space="preserve"> </w:t>
      </w:r>
      <w:r>
        <w:rPr>
          <w:rFonts w:cs="David"/>
          <w:sz w:val="24"/>
          <w:sz w:val="24"/>
          <w:szCs w:val="24"/>
          <w:rtl w:val="true"/>
        </w:rPr>
        <w:t>ונסיבות</w:t>
      </w:r>
      <w:r>
        <w:rPr>
          <w:rFonts w:cs="Calibri"/>
          <w:sz w:val="24"/>
          <w:sz w:val="24"/>
          <w:szCs w:val="24"/>
          <w:rtl w:val="true"/>
        </w:rPr>
        <w:t xml:space="preserve"> </w:t>
      </w:r>
      <w:r>
        <w:rPr>
          <w:rFonts w:cs="David"/>
          <w:sz w:val="24"/>
          <w:sz w:val="24"/>
          <w:szCs w:val="24"/>
          <w:rtl w:val="true"/>
        </w:rPr>
        <w:t>שאינן</w:t>
      </w:r>
      <w:r>
        <w:rPr>
          <w:rFonts w:cs="Calibri"/>
          <w:sz w:val="24"/>
          <w:sz w:val="24"/>
          <w:szCs w:val="24"/>
          <w:rtl w:val="true"/>
        </w:rPr>
        <w:t xml:space="preserve"> </w:t>
      </w:r>
      <w:r>
        <w:rPr>
          <w:rFonts w:cs="David"/>
          <w:sz w:val="24"/>
          <w:sz w:val="24"/>
          <w:szCs w:val="24"/>
          <w:rtl w:val="true"/>
        </w:rPr>
        <w:t>קשורות</w:t>
      </w:r>
      <w:r>
        <w:rPr>
          <w:rFonts w:cs="Calibri"/>
          <w:sz w:val="24"/>
          <w:sz w:val="24"/>
          <w:szCs w:val="24"/>
          <w:rtl w:val="true"/>
        </w:rPr>
        <w:t xml:space="preserve"> </w:t>
      </w:r>
      <w:r>
        <w:rPr>
          <w:rFonts w:cs="David"/>
          <w:sz w:val="24"/>
          <w:sz w:val="24"/>
          <w:szCs w:val="24"/>
          <w:rtl w:val="true"/>
        </w:rPr>
        <w:t>לביצוע</w:t>
      </w:r>
      <w:r>
        <w:rPr>
          <w:rFonts w:cs="Calibri"/>
          <w:sz w:val="24"/>
          <w:sz w:val="24"/>
          <w:szCs w:val="24"/>
          <w:rtl w:val="true"/>
        </w:rPr>
        <w:t xml:space="preserve"> </w:t>
      </w:r>
      <w:r>
        <w:rPr>
          <w:rFonts w:cs="David"/>
          <w:sz w:val="24"/>
          <w:sz w:val="24"/>
          <w:szCs w:val="24"/>
          <w:rtl w:val="true"/>
        </w:rPr>
        <w:t>העבירות</w:t>
      </w:r>
      <w:r>
        <w:rPr>
          <w:rFonts w:cs="Calibri"/>
          <w:sz w:val="24"/>
          <w:sz w:val="24"/>
          <w:szCs w:val="24"/>
          <w:rtl w:val="true"/>
        </w:rPr>
        <w:t xml:space="preserve"> </w:t>
      </w:r>
      <w:r>
        <w:rPr>
          <w:rFonts w:cs="David"/>
          <w:sz w:val="24"/>
          <w:sz w:val="24"/>
          <w:szCs w:val="24"/>
          <w:rtl w:val="true"/>
        </w:rPr>
        <w:t>וברוב</w:t>
      </w:r>
      <w:r>
        <w:rPr>
          <w:rFonts w:cs="Calibri"/>
          <w:sz w:val="24"/>
          <w:sz w:val="24"/>
          <w:szCs w:val="24"/>
          <w:rtl w:val="true"/>
        </w:rPr>
        <w:t xml:space="preserve"> </w:t>
      </w:r>
      <w:r>
        <w:rPr>
          <w:rFonts w:cs="David"/>
          <w:sz w:val="24"/>
          <w:sz w:val="24"/>
          <w:szCs w:val="24"/>
          <w:rtl w:val="true"/>
        </w:rPr>
        <w:t>המקרים</w:t>
      </w:r>
      <w:r>
        <w:rPr>
          <w:rFonts w:cs="Calibri"/>
          <w:sz w:val="24"/>
          <w:sz w:val="24"/>
          <w:szCs w:val="24"/>
          <w:rtl w:val="true"/>
        </w:rPr>
        <w:t xml:space="preserve"> </w:t>
      </w:r>
      <w:r>
        <w:rPr>
          <w:rFonts w:cs="David"/>
          <w:sz w:val="24"/>
          <w:sz w:val="24"/>
          <w:szCs w:val="24"/>
          <w:rtl w:val="true"/>
        </w:rPr>
        <w:t>תלויות</w:t>
      </w:r>
      <w:r>
        <w:rPr>
          <w:rFonts w:cs="Calibri"/>
          <w:sz w:val="24"/>
          <w:sz w:val="24"/>
          <w:szCs w:val="24"/>
          <w:rtl w:val="true"/>
        </w:rPr>
        <w:t xml:space="preserve"> </w:t>
      </w:r>
      <w:r>
        <w:rPr>
          <w:rFonts w:cs="David"/>
          <w:sz w:val="24"/>
          <w:sz w:val="24"/>
          <w:szCs w:val="24"/>
          <w:rtl w:val="true"/>
        </w:rPr>
        <w:t>בכמות</w:t>
      </w:r>
      <w:r>
        <w:rPr>
          <w:rFonts w:cs="Calibri"/>
          <w:sz w:val="24"/>
          <w:sz w:val="24"/>
          <w:szCs w:val="24"/>
          <w:rtl w:val="true"/>
        </w:rPr>
        <w:t xml:space="preserve"> </w:t>
      </w:r>
      <w:r>
        <w:rPr>
          <w:rFonts w:cs="David"/>
          <w:sz w:val="24"/>
          <w:sz w:val="24"/>
          <w:szCs w:val="24"/>
          <w:rtl w:val="true"/>
        </w:rPr>
        <w:t>התחמושת</w:t>
      </w:r>
      <w:r>
        <w:rPr>
          <w:rFonts w:cs="Calibri"/>
          <w:sz w:val="24"/>
          <w:sz w:val="24"/>
          <w:szCs w:val="24"/>
          <w:rtl w:val="true"/>
        </w:rPr>
        <w:t xml:space="preserve"> </w:t>
      </w:r>
      <w:r>
        <w:rPr>
          <w:rFonts w:cs="David"/>
          <w:sz w:val="24"/>
          <w:sz w:val="24"/>
          <w:szCs w:val="24"/>
          <w:rtl w:val="true"/>
        </w:rPr>
        <w:t>שנתפסה</w:t>
      </w:r>
      <w:r>
        <w:rPr>
          <w:rFonts w:cs="Calibri"/>
          <w:sz w:val="24"/>
          <w:sz w:val="24"/>
          <w:szCs w:val="24"/>
          <w:rtl w:val="true"/>
        </w:rPr>
        <w:t xml:space="preserve"> </w:t>
      </w:r>
      <w:r>
        <w:rPr>
          <w:rFonts w:cs="David"/>
          <w:sz w:val="24"/>
          <w:sz w:val="24"/>
          <w:szCs w:val="24"/>
          <w:rtl w:val="true"/>
        </w:rPr>
        <w:t>ומספר</w:t>
      </w:r>
      <w:r>
        <w:rPr>
          <w:rFonts w:cs="Calibri"/>
          <w:sz w:val="24"/>
          <w:sz w:val="24"/>
          <w:szCs w:val="24"/>
          <w:rtl w:val="true"/>
        </w:rPr>
        <w:t xml:space="preserve"> </w:t>
      </w:r>
      <w:r>
        <w:rPr>
          <w:rFonts w:cs="David"/>
          <w:sz w:val="24"/>
          <w:sz w:val="24"/>
          <w:szCs w:val="24"/>
          <w:rtl w:val="true"/>
        </w:rPr>
        <w:t>הכדורים</w:t>
      </w:r>
      <w:r>
        <w:rPr>
          <w:rFonts w:cs="Calibri"/>
          <w:sz w:val="24"/>
          <w:sz w:val="24"/>
          <w:szCs w:val="24"/>
          <w:rtl w:val="true"/>
        </w:rPr>
        <w:t xml:space="preserve"> </w:t>
      </w:r>
      <w:r>
        <w:rPr>
          <w:rFonts w:cs="David"/>
          <w:sz w:val="24"/>
          <w:sz w:val="24"/>
          <w:szCs w:val="24"/>
          <w:rtl w:val="true"/>
        </w:rPr>
        <w:t>אפנה</w:t>
      </w:r>
      <w:r>
        <w:rPr>
          <w:rFonts w:cs="Calibri"/>
          <w:sz w:val="24"/>
          <w:sz w:val="24"/>
          <w:szCs w:val="24"/>
          <w:rtl w:val="true"/>
        </w:rPr>
        <w:t xml:space="preserve"> </w:t>
      </w:r>
      <w:r>
        <w:rPr>
          <w:rFonts w:cs="David"/>
          <w:sz w:val="24"/>
          <w:sz w:val="24"/>
          <w:szCs w:val="24"/>
          <w:rtl w:val="true"/>
        </w:rPr>
        <w:t>למשל</w:t>
      </w:r>
      <w:r>
        <w:rPr>
          <w:rFonts w:cs="Calibri"/>
          <w:sz w:val="24"/>
          <w:sz w:val="24"/>
          <w:szCs w:val="24"/>
          <w:rtl w:val="true"/>
        </w:rPr>
        <w:t xml:space="preserve"> </w:t>
      </w:r>
      <w:r>
        <w:rPr>
          <w:rtl w:val="true"/>
        </w:rPr>
        <w:t>ל</w:t>
      </w:r>
      <w:hyperlink r:id="rId43">
        <w:r>
          <w:rPr>
            <w:rStyle w:val="Hyperlink"/>
            <w:rFonts w:cs="David"/>
            <w:color w:val="0000FF"/>
            <w:sz w:val="24"/>
            <w:sz w:val="24"/>
            <w:szCs w:val="24"/>
            <w:u w:val="single"/>
            <w:rtl w:val="true"/>
          </w:rPr>
          <w:t>ת</w:t>
        </w:r>
        <w:r>
          <w:rPr>
            <w:rStyle w:val="Hyperlink"/>
            <w:rFonts w:cs="David"/>
            <w:color w:val="0000FF"/>
            <w:sz w:val="24"/>
            <w:szCs w:val="24"/>
            <w:u w:val="single"/>
            <w:rtl w:val="true"/>
          </w:rPr>
          <w:t>"</w:t>
        </w:r>
        <w:r>
          <w:rPr>
            <w:rStyle w:val="Hyperlink"/>
            <w:rFonts w:cs="David"/>
            <w:color w:val="0000FF"/>
            <w:sz w:val="24"/>
            <w:sz w:val="24"/>
            <w:szCs w:val="24"/>
            <w:u w:val="single"/>
            <w:rtl w:val="true"/>
          </w:rPr>
          <w:t>פ</w:t>
        </w:r>
        <w:r>
          <w:rPr>
            <w:rStyle w:val="Hyperlink"/>
            <w:rFonts w:cs="Calibri"/>
            <w:color w:val="0000FF"/>
            <w:sz w:val="24"/>
            <w:sz w:val="24"/>
            <w:szCs w:val="24"/>
            <w:u w:val="single"/>
            <w:rtl w:val="true"/>
          </w:rPr>
          <w:t xml:space="preserve"> </w:t>
        </w:r>
        <w:r>
          <w:rPr>
            <w:rStyle w:val="Hyperlink"/>
            <w:rFonts w:cs="David"/>
            <w:color w:val="0000FF"/>
            <w:sz w:val="24"/>
            <w:szCs w:val="24"/>
            <w:u w:val="single"/>
            <w:rtl w:val="true"/>
          </w:rPr>
          <w:t>(</w:t>
        </w:r>
        <w:r>
          <w:rPr>
            <w:rStyle w:val="Hyperlink"/>
            <w:rFonts w:cs="David"/>
            <w:color w:val="0000FF"/>
            <w:sz w:val="24"/>
            <w:sz w:val="24"/>
            <w:szCs w:val="24"/>
            <w:u w:val="single"/>
            <w:rtl w:val="true"/>
          </w:rPr>
          <w:t>נצ</w:t>
        </w:r>
        <w:r>
          <w:rPr>
            <w:rStyle w:val="Hyperlink"/>
            <w:rFonts w:cs="David"/>
            <w:color w:val="0000FF"/>
            <w:sz w:val="24"/>
            <w:szCs w:val="24"/>
            <w:u w:val="single"/>
            <w:rtl w:val="true"/>
          </w:rPr>
          <w:t xml:space="preserve">') </w:t>
        </w:r>
        <w:r>
          <w:rPr>
            <w:rStyle w:val="Hyperlink"/>
            <w:rFonts w:cs="David"/>
            <w:color w:val="0000FF"/>
            <w:sz w:val="24"/>
            <w:szCs w:val="24"/>
            <w:u w:val="single"/>
          </w:rPr>
          <w:t>125/09</w:t>
        </w:r>
      </w:hyperlink>
      <w:r>
        <w:rPr>
          <w:rFonts w:cs="David"/>
          <w:sz w:val="24"/>
          <w:szCs w:val="24"/>
          <w:rtl w:val="true"/>
        </w:rPr>
        <w:t xml:space="preserve"> </w:t>
      </w:r>
      <w:r>
        <w:rPr>
          <w:rFonts w:cs="David"/>
          <w:b/>
          <w:b/>
          <w:bCs/>
          <w:sz w:val="24"/>
          <w:sz w:val="24"/>
          <w:szCs w:val="24"/>
          <w:rtl w:val="true"/>
        </w:rPr>
        <w:t>מ</w:t>
      </w:r>
      <w:r>
        <w:rPr>
          <w:rFonts w:cs="David"/>
          <w:b/>
          <w:bCs/>
          <w:sz w:val="24"/>
          <w:szCs w:val="24"/>
          <w:rtl w:val="true"/>
        </w:rPr>
        <w:t>.</w:t>
      </w:r>
      <w:r>
        <w:rPr>
          <w:rFonts w:cs="David"/>
          <w:b/>
          <w:b/>
          <w:bCs/>
          <w:sz w:val="24"/>
          <w:sz w:val="24"/>
          <w:szCs w:val="24"/>
          <w:rtl w:val="true"/>
        </w:rPr>
        <w:t>י</w:t>
      </w:r>
      <w:r>
        <w:rPr>
          <w:rFonts w:cs="Calibri"/>
          <w:b/>
          <w:b/>
          <w:bCs/>
          <w:sz w:val="24"/>
          <w:sz w:val="24"/>
          <w:szCs w:val="24"/>
          <w:rtl w:val="true"/>
        </w:rPr>
        <w:t xml:space="preserve"> </w:t>
      </w:r>
      <w:r>
        <w:rPr>
          <w:rFonts w:cs="David"/>
          <w:b/>
          <w:b/>
          <w:bCs/>
          <w:sz w:val="24"/>
          <w:sz w:val="24"/>
          <w:szCs w:val="24"/>
          <w:rtl w:val="true"/>
        </w:rPr>
        <w:t>פרקליטות</w:t>
      </w:r>
      <w:r>
        <w:rPr>
          <w:rFonts w:cs="Calibri"/>
          <w:b/>
          <w:b/>
          <w:bCs/>
          <w:sz w:val="24"/>
          <w:sz w:val="24"/>
          <w:szCs w:val="24"/>
          <w:rtl w:val="true"/>
        </w:rPr>
        <w:t xml:space="preserve">  </w:t>
      </w:r>
      <w:r>
        <w:rPr>
          <w:rFonts w:cs="David"/>
          <w:b/>
          <w:b/>
          <w:bCs/>
          <w:sz w:val="24"/>
          <w:sz w:val="24"/>
          <w:szCs w:val="24"/>
          <w:rtl w:val="true"/>
        </w:rPr>
        <w:t>צפון</w:t>
      </w:r>
      <w:r>
        <w:rPr>
          <w:rFonts w:cs="Calibri"/>
          <w:b/>
          <w:b/>
          <w:bCs/>
          <w:sz w:val="24"/>
          <w:sz w:val="24"/>
          <w:szCs w:val="24"/>
          <w:rtl w:val="true"/>
        </w:rPr>
        <w:t xml:space="preserve"> </w:t>
      </w:r>
      <w:r>
        <w:rPr>
          <w:rFonts w:cs="David"/>
          <w:b/>
          <w:b/>
          <w:bCs/>
          <w:sz w:val="24"/>
          <w:sz w:val="24"/>
          <w:szCs w:val="24"/>
          <w:rtl w:val="true"/>
        </w:rPr>
        <w:t>–</w:t>
      </w:r>
      <w:r>
        <w:rPr>
          <w:rFonts w:cs="Calibri"/>
          <w:b/>
          <w:b/>
          <w:bCs/>
          <w:sz w:val="24"/>
          <w:sz w:val="24"/>
          <w:szCs w:val="24"/>
          <w:rtl w:val="true"/>
        </w:rPr>
        <w:t xml:space="preserve"> </w:t>
      </w:r>
      <w:r>
        <w:rPr>
          <w:rFonts w:cs="David"/>
          <w:b/>
          <w:b/>
          <w:bCs/>
          <w:sz w:val="24"/>
          <w:sz w:val="24"/>
          <w:szCs w:val="24"/>
          <w:rtl w:val="true"/>
        </w:rPr>
        <w:t>פלילי</w:t>
      </w:r>
      <w:r>
        <w:rPr>
          <w:rFonts w:cs="Calibri"/>
          <w:b/>
          <w:b/>
          <w:bCs/>
          <w:sz w:val="24"/>
          <w:sz w:val="24"/>
          <w:szCs w:val="24"/>
          <w:rtl w:val="true"/>
        </w:rPr>
        <w:t xml:space="preserve"> </w:t>
      </w:r>
      <w:r>
        <w:rPr>
          <w:rFonts w:cs="David"/>
          <w:b/>
          <w:b/>
          <w:bCs/>
          <w:sz w:val="24"/>
          <w:sz w:val="24"/>
          <w:szCs w:val="24"/>
          <w:rtl w:val="true"/>
        </w:rPr>
        <w:t>נ</w:t>
      </w:r>
      <w:r>
        <w:rPr>
          <w:rFonts w:cs="David"/>
          <w:b/>
          <w:bCs/>
          <w:sz w:val="24"/>
          <w:szCs w:val="24"/>
          <w:rtl w:val="true"/>
        </w:rPr>
        <w:t xml:space="preserve">' </w:t>
      </w:r>
      <w:r>
        <w:rPr>
          <w:rFonts w:cs="David"/>
          <w:b/>
          <w:b/>
          <w:bCs/>
          <w:sz w:val="24"/>
          <w:sz w:val="24"/>
          <w:szCs w:val="24"/>
          <w:rtl w:val="true"/>
        </w:rPr>
        <w:t>פראירה</w:t>
      </w:r>
      <w:r>
        <w:rPr>
          <w:rFonts w:cs="Calibri"/>
          <w:sz w:val="24"/>
          <w:sz w:val="24"/>
          <w:szCs w:val="24"/>
          <w:rtl w:val="true"/>
        </w:rPr>
        <w:t xml:space="preserve"> </w:t>
      </w:r>
      <w:r>
        <w:rPr>
          <w:rFonts w:cs="Calibri"/>
          <w:szCs w:val="24"/>
          <w:rtl w:val="true"/>
        </w:rPr>
        <w:t xml:space="preserve"> </w:t>
      </w:r>
      <w:r>
        <w:rPr>
          <w:rFonts w:cs="David"/>
          <w:sz w:val="24"/>
          <w:szCs w:val="24"/>
          <w:rtl w:val="true"/>
        </w:rPr>
        <w:t>(</w:t>
      </w:r>
      <w:r>
        <w:rPr>
          <w:rFonts w:cs="David"/>
          <w:sz w:val="24"/>
          <w:szCs w:val="24"/>
        </w:rPr>
        <w:t>10.5.10</w:t>
      </w:r>
      <w:r>
        <w:rPr>
          <w:rFonts w:cs="David"/>
          <w:sz w:val="24"/>
          <w:szCs w:val="24"/>
          <w:rtl w:val="true"/>
        </w:rPr>
        <w:t xml:space="preserve">); </w:t>
      </w:r>
      <w:hyperlink r:id="rId44">
        <w:r>
          <w:rPr>
            <w:rStyle w:val="Hyperlink"/>
            <w:rFonts w:cs="David"/>
            <w:color w:val="0000FF"/>
            <w:sz w:val="24"/>
            <w:sz w:val="24"/>
            <w:szCs w:val="24"/>
            <w:u w:val="single"/>
            <w:rtl w:val="true"/>
          </w:rPr>
          <w:t>ת</w:t>
        </w:r>
        <w:r>
          <w:rPr>
            <w:rStyle w:val="Hyperlink"/>
            <w:rFonts w:cs="David"/>
            <w:color w:val="0000FF"/>
            <w:sz w:val="24"/>
            <w:szCs w:val="24"/>
            <w:u w:val="single"/>
            <w:rtl w:val="true"/>
          </w:rPr>
          <w:t>"</w:t>
        </w:r>
        <w:r>
          <w:rPr>
            <w:rStyle w:val="Hyperlink"/>
            <w:rFonts w:cs="David"/>
            <w:color w:val="0000FF"/>
            <w:sz w:val="24"/>
            <w:sz w:val="24"/>
            <w:szCs w:val="24"/>
            <w:u w:val="single"/>
            <w:rtl w:val="true"/>
          </w:rPr>
          <w:t>פ</w:t>
        </w:r>
        <w:r>
          <w:rPr>
            <w:rStyle w:val="Hyperlink"/>
            <w:rFonts w:cs="Calibri"/>
            <w:color w:val="0000FF"/>
            <w:sz w:val="24"/>
            <w:sz w:val="24"/>
            <w:szCs w:val="24"/>
            <w:u w:val="single"/>
            <w:rtl w:val="true"/>
          </w:rPr>
          <w:t xml:space="preserve"> </w:t>
        </w:r>
        <w:r>
          <w:rPr>
            <w:rStyle w:val="Hyperlink"/>
            <w:rFonts w:cs="David"/>
            <w:color w:val="0000FF"/>
            <w:sz w:val="24"/>
            <w:szCs w:val="24"/>
            <w:u w:val="single"/>
            <w:rtl w:val="true"/>
          </w:rPr>
          <w:t>(</w:t>
        </w:r>
        <w:r>
          <w:rPr>
            <w:rStyle w:val="Hyperlink"/>
            <w:rFonts w:cs="David"/>
            <w:color w:val="0000FF"/>
            <w:sz w:val="24"/>
            <w:sz w:val="24"/>
            <w:szCs w:val="24"/>
            <w:u w:val="single"/>
            <w:rtl w:val="true"/>
          </w:rPr>
          <w:t>ב</w:t>
        </w:r>
        <w:r>
          <w:rPr>
            <w:rStyle w:val="Hyperlink"/>
            <w:rFonts w:cs="David"/>
            <w:color w:val="0000FF"/>
            <w:sz w:val="24"/>
            <w:szCs w:val="24"/>
            <w:u w:val="single"/>
            <w:rtl w:val="true"/>
          </w:rPr>
          <w:t>"</w:t>
        </w:r>
        <w:r>
          <w:rPr>
            <w:rStyle w:val="Hyperlink"/>
            <w:rFonts w:cs="David"/>
            <w:color w:val="0000FF"/>
            <w:sz w:val="24"/>
            <w:sz w:val="24"/>
            <w:szCs w:val="24"/>
            <w:u w:val="single"/>
            <w:rtl w:val="true"/>
          </w:rPr>
          <w:t>ש</w:t>
        </w:r>
        <w:r>
          <w:rPr>
            <w:rStyle w:val="Hyperlink"/>
            <w:rFonts w:cs="David"/>
            <w:color w:val="0000FF"/>
            <w:sz w:val="24"/>
            <w:szCs w:val="24"/>
            <w:u w:val="single"/>
            <w:rtl w:val="true"/>
          </w:rPr>
          <w:t xml:space="preserve">) </w:t>
        </w:r>
        <w:r>
          <w:rPr>
            <w:rStyle w:val="Hyperlink"/>
            <w:rFonts w:cs="David"/>
            <w:color w:val="0000FF"/>
            <w:sz w:val="24"/>
            <w:szCs w:val="24"/>
            <w:u w:val="single"/>
          </w:rPr>
          <w:t>9569-10-18</w:t>
        </w:r>
      </w:hyperlink>
      <w:r>
        <w:rPr>
          <w:rFonts w:cs="David"/>
          <w:sz w:val="24"/>
          <w:szCs w:val="24"/>
          <w:rtl w:val="true"/>
        </w:rPr>
        <w:t xml:space="preserve"> </w:t>
      </w:r>
      <w:r>
        <w:rPr>
          <w:rFonts w:cs="David"/>
          <w:b/>
          <w:b/>
          <w:bCs/>
          <w:sz w:val="24"/>
          <w:sz w:val="24"/>
          <w:szCs w:val="24"/>
          <w:rtl w:val="true"/>
        </w:rPr>
        <w:t>מדינת</w:t>
      </w:r>
      <w:r>
        <w:rPr>
          <w:rFonts w:cs="Calibri"/>
          <w:b/>
          <w:b/>
          <w:bCs/>
          <w:sz w:val="24"/>
          <w:sz w:val="24"/>
          <w:szCs w:val="24"/>
          <w:rtl w:val="true"/>
        </w:rPr>
        <w:t xml:space="preserve"> </w:t>
      </w:r>
      <w:r>
        <w:rPr>
          <w:rFonts w:cs="David"/>
          <w:b/>
          <w:b/>
          <w:bCs/>
          <w:sz w:val="24"/>
          <w:sz w:val="24"/>
          <w:szCs w:val="24"/>
          <w:rtl w:val="true"/>
        </w:rPr>
        <w:t>ישראל</w:t>
      </w:r>
      <w:r>
        <w:rPr>
          <w:rFonts w:cs="Calibri"/>
          <w:b/>
          <w:b/>
          <w:bCs/>
          <w:sz w:val="24"/>
          <w:sz w:val="24"/>
          <w:szCs w:val="24"/>
          <w:rtl w:val="true"/>
        </w:rPr>
        <w:t xml:space="preserve"> </w:t>
      </w:r>
      <w:r>
        <w:rPr>
          <w:rFonts w:cs="David"/>
          <w:b/>
          <w:b/>
          <w:bCs/>
          <w:sz w:val="24"/>
          <w:sz w:val="24"/>
          <w:szCs w:val="24"/>
          <w:rtl w:val="true"/>
        </w:rPr>
        <w:t>נ</w:t>
      </w:r>
      <w:r>
        <w:rPr>
          <w:rFonts w:cs="David"/>
          <w:b/>
          <w:bCs/>
          <w:sz w:val="24"/>
          <w:szCs w:val="24"/>
          <w:rtl w:val="true"/>
        </w:rPr>
        <w:t xml:space="preserve">' </w:t>
      </w:r>
      <w:r>
        <w:rPr>
          <w:rFonts w:cs="David"/>
          <w:b/>
          <w:b/>
          <w:bCs/>
          <w:sz w:val="24"/>
          <w:sz w:val="24"/>
          <w:szCs w:val="24"/>
          <w:rtl w:val="true"/>
        </w:rPr>
        <w:t>אלקדירי</w:t>
      </w:r>
      <w:r>
        <w:rPr>
          <w:rFonts w:cs="Calibri"/>
          <w:b/>
          <w:b/>
          <w:bCs/>
          <w:sz w:val="24"/>
          <w:sz w:val="24"/>
          <w:szCs w:val="24"/>
          <w:rtl w:val="true"/>
        </w:rPr>
        <w:t xml:space="preserve"> </w:t>
      </w:r>
      <w:r>
        <w:rPr>
          <w:rFonts w:cs="David"/>
          <w:szCs w:val="24"/>
          <w:rtl w:val="true"/>
        </w:rPr>
        <w:t xml:space="preserve">] </w:t>
      </w:r>
      <w:r>
        <w:rPr>
          <w:rFonts w:cs="David"/>
          <w:sz w:val="24"/>
          <w:szCs w:val="24"/>
          <w:rtl w:val="true"/>
        </w:rPr>
        <w:t>(</w:t>
      </w:r>
      <w:r>
        <w:rPr>
          <w:rFonts w:cs="David"/>
          <w:sz w:val="24"/>
          <w:szCs w:val="24"/>
        </w:rPr>
        <w:t>12.3.19</w:t>
      </w:r>
      <w:r>
        <w:rPr>
          <w:rFonts w:cs="David"/>
          <w:sz w:val="24"/>
          <w:szCs w:val="24"/>
          <w:rtl w:val="true"/>
        </w:rPr>
        <w:t xml:space="preserve">), </w:t>
      </w:r>
      <w:r>
        <w:rPr>
          <w:rFonts w:cs="David"/>
          <w:sz w:val="24"/>
          <w:sz w:val="24"/>
          <w:szCs w:val="24"/>
          <w:rtl w:val="true"/>
        </w:rPr>
        <w:t>מתחמי</w:t>
      </w:r>
      <w:r>
        <w:rPr>
          <w:rFonts w:cs="Calibri"/>
          <w:sz w:val="24"/>
          <w:sz w:val="24"/>
          <w:szCs w:val="24"/>
          <w:rtl w:val="true"/>
        </w:rPr>
        <w:t xml:space="preserve"> </w:t>
      </w:r>
      <w:r>
        <w:rPr>
          <w:rFonts w:cs="David"/>
          <w:sz w:val="24"/>
          <w:sz w:val="24"/>
          <w:szCs w:val="24"/>
          <w:rtl w:val="true"/>
        </w:rPr>
        <w:t>העונש</w:t>
      </w:r>
      <w:r>
        <w:rPr>
          <w:rFonts w:cs="Calibri"/>
          <w:sz w:val="24"/>
          <w:sz w:val="24"/>
          <w:szCs w:val="24"/>
          <w:rtl w:val="true"/>
        </w:rPr>
        <w:t xml:space="preserve"> </w:t>
      </w:r>
      <w:r>
        <w:rPr>
          <w:rFonts w:cs="David"/>
          <w:sz w:val="24"/>
          <w:sz w:val="24"/>
          <w:szCs w:val="24"/>
          <w:rtl w:val="true"/>
        </w:rPr>
        <w:t>בעמ</w:t>
      </w:r>
      <w:r>
        <w:rPr>
          <w:rFonts w:cs="David"/>
          <w:sz w:val="24"/>
          <w:szCs w:val="24"/>
          <w:rtl w:val="true"/>
        </w:rPr>
        <w:t xml:space="preserve">' </w:t>
      </w:r>
      <w:r>
        <w:rPr>
          <w:rFonts w:cs="David"/>
          <w:sz w:val="24"/>
          <w:szCs w:val="24"/>
        </w:rPr>
        <w:t>8</w:t>
      </w:r>
      <w:r>
        <w:rPr>
          <w:rFonts w:cs="David"/>
          <w:sz w:val="24"/>
          <w:szCs w:val="24"/>
          <w:rtl w:val="true"/>
        </w:rPr>
        <w:t xml:space="preserve">; </w:t>
      </w:r>
      <w:hyperlink r:id="rId45">
        <w:r>
          <w:rPr>
            <w:rStyle w:val="Hyperlink"/>
            <w:rFonts w:cs="David"/>
            <w:color w:val="0000FF"/>
            <w:sz w:val="24"/>
            <w:sz w:val="24"/>
            <w:szCs w:val="24"/>
            <w:u w:val="single"/>
            <w:rtl w:val="true"/>
          </w:rPr>
          <w:t>ת</w:t>
        </w:r>
        <w:r>
          <w:rPr>
            <w:rStyle w:val="Hyperlink"/>
            <w:rFonts w:cs="David"/>
            <w:color w:val="0000FF"/>
            <w:sz w:val="24"/>
            <w:szCs w:val="24"/>
            <w:u w:val="single"/>
            <w:rtl w:val="true"/>
          </w:rPr>
          <w:t>"</w:t>
        </w:r>
        <w:r>
          <w:rPr>
            <w:rStyle w:val="Hyperlink"/>
            <w:rFonts w:cs="David"/>
            <w:color w:val="0000FF"/>
            <w:sz w:val="24"/>
            <w:sz w:val="24"/>
            <w:szCs w:val="24"/>
            <w:u w:val="single"/>
            <w:rtl w:val="true"/>
          </w:rPr>
          <w:t>פ</w:t>
        </w:r>
        <w:r>
          <w:rPr>
            <w:rStyle w:val="Hyperlink"/>
            <w:rFonts w:cs="Calibri"/>
            <w:color w:val="0000FF"/>
            <w:sz w:val="24"/>
            <w:sz w:val="24"/>
            <w:szCs w:val="24"/>
            <w:u w:val="single"/>
            <w:rtl w:val="true"/>
          </w:rPr>
          <w:t xml:space="preserve"> </w:t>
        </w:r>
        <w:r>
          <w:rPr>
            <w:rStyle w:val="Hyperlink"/>
            <w:rFonts w:cs="David"/>
            <w:color w:val="0000FF"/>
            <w:sz w:val="24"/>
            <w:szCs w:val="24"/>
            <w:u w:val="single"/>
            <w:rtl w:val="true"/>
          </w:rPr>
          <w:t>(</w:t>
        </w:r>
        <w:r>
          <w:rPr>
            <w:rStyle w:val="Hyperlink"/>
            <w:rFonts w:cs="David"/>
            <w:color w:val="0000FF"/>
            <w:sz w:val="24"/>
            <w:sz w:val="24"/>
            <w:szCs w:val="24"/>
            <w:u w:val="single"/>
            <w:rtl w:val="true"/>
          </w:rPr>
          <w:t>רמ</w:t>
        </w:r>
        <w:r>
          <w:rPr>
            <w:rStyle w:val="Hyperlink"/>
            <w:rFonts w:cs="David"/>
            <w:color w:val="0000FF"/>
            <w:sz w:val="24"/>
            <w:szCs w:val="24"/>
            <w:u w:val="single"/>
            <w:rtl w:val="true"/>
          </w:rPr>
          <w:t xml:space="preserve">') </w:t>
        </w:r>
        <w:r>
          <w:rPr>
            <w:rStyle w:val="Hyperlink"/>
            <w:rFonts w:cs="David"/>
            <w:color w:val="0000FF"/>
            <w:sz w:val="24"/>
            <w:szCs w:val="24"/>
            <w:u w:val="single"/>
          </w:rPr>
          <w:t>16825-05-15</w:t>
        </w:r>
      </w:hyperlink>
      <w:r>
        <w:rPr>
          <w:rFonts w:cs="David"/>
          <w:sz w:val="24"/>
          <w:szCs w:val="24"/>
          <w:rtl w:val="true"/>
        </w:rPr>
        <w:t xml:space="preserve"> </w:t>
      </w:r>
      <w:r>
        <w:rPr>
          <w:rFonts w:cs="David"/>
          <w:b/>
          <w:b/>
          <w:bCs/>
          <w:sz w:val="24"/>
          <w:sz w:val="24"/>
          <w:szCs w:val="24"/>
          <w:rtl w:val="true"/>
        </w:rPr>
        <w:t>משטרת</w:t>
      </w:r>
      <w:r>
        <w:rPr>
          <w:rFonts w:cs="Calibri"/>
          <w:b/>
          <w:b/>
          <w:bCs/>
          <w:sz w:val="24"/>
          <w:sz w:val="24"/>
          <w:szCs w:val="24"/>
          <w:rtl w:val="true"/>
        </w:rPr>
        <w:t xml:space="preserve"> </w:t>
      </w:r>
      <w:r>
        <w:rPr>
          <w:rFonts w:cs="David"/>
          <w:b/>
          <w:b/>
          <w:bCs/>
          <w:sz w:val="24"/>
          <w:sz w:val="24"/>
          <w:szCs w:val="24"/>
          <w:rtl w:val="true"/>
        </w:rPr>
        <w:t>ישראל</w:t>
      </w:r>
      <w:r>
        <w:rPr>
          <w:rFonts w:cs="Calibri"/>
          <w:b/>
          <w:b/>
          <w:bCs/>
          <w:sz w:val="24"/>
          <w:sz w:val="24"/>
          <w:szCs w:val="24"/>
          <w:rtl w:val="true"/>
        </w:rPr>
        <w:t xml:space="preserve"> </w:t>
      </w:r>
      <w:r>
        <w:rPr>
          <w:rFonts w:cs="David"/>
          <w:b/>
          <w:b/>
          <w:bCs/>
          <w:sz w:val="24"/>
          <w:sz w:val="24"/>
          <w:szCs w:val="24"/>
          <w:rtl w:val="true"/>
        </w:rPr>
        <w:t>תביעות</w:t>
      </w:r>
      <w:r>
        <w:rPr>
          <w:rFonts w:cs="Calibri"/>
          <w:b/>
          <w:b/>
          <w:bCs/>
          <w:sz w:val="24"/>
          <w:sz w:val="24"/>
          <w:szCs w:val="24"/>
          <w:rtl w:val="true"/>
        </w:rPr>
        <w:t xml:space="preserve"> </w:t>
      </w:r>
      <w:r>
        <w:rPr>
          <w:rFonts w:cs="David"/>
          <w:b/>
          <w:b/>
          <w:bCs/>
          <w:sz w:val="24"/>
          <w:sz w:val="24"/>
          <w:szCs w:val="24"/>
          <w:rtl w:val="true"/>
        </w:rPr>
        <w:t>–</w:t>
      </w:r>
      <w:r>
        <w:rPr>
          <w:rFonts w:cs="Calibri"/>
          <w:b/>
          <w:b/>
          <w:bCs/>
          <w:sz w:val="24"/>
          <w:sz w:val="24"/>
          <w:szCs w:val="24"/>
          <w:rtl w:val="true"/>
        </w:rPr>
        <w:t xml:space="preserve"> </w:t>
      </w:r>
      <w:r>
        <w:rPr>
          <w:rFonts w:cs="David"/>
          <w:b/>
          <w:b/>
          <w:bCs/>
          <w:sz w:val="24"/>
          <w:sz w:val="24"/>
          <w:szCs w:val="24"/>
          <w:rtl w:val="true"/>
        </w:rPr>
        <w:t>שלוחת</w:t>
      </w:r>
      <w:r>
        <w:rPr>
          <w:rFonts w:cs="Calibri"/>
          <w:b/>
          <w:b/>
          <w:bCs/>
          <w:sz w:val="24"/>
          <w:sz w:val="24"/>
          <w:szCs w:val="24"/>
          <w:rtl w:val="true"/>
        </w:rPr>
        <w:t xml:space="preserve"> </w:t>
      </w:r>
      <w:r>
        <w:rPr>
          <w:rFonts w:cs="David"/>
          <w:b/>
          <w:b/>
          <w:bCs/>
          <w:sz w:val="24"/>
          <w:sz w:val="24"/>
          <w:szCs w:val="24"/>
          <w:rtl w:val="true"/>
        </w:rPr>
        <w:t>רמלה</w:t>
      </w:r>
      <w:r>
        <w:rPr>
          <w:rFonts w:cs="Calibri"/>
          <w:b/>
          <w:b/>
          <w:bCs/>
          <w:sz w:val="24"/>
          <w:sz w:val="24"/>
          <w:szCs w:val="24"/>
          <w:rtl w:val="true"/>
        </w:rPr>
        <w:t xml:space="preserve"> </w:t>
      </w:r>
      <w:r>
        <w:rPr>
          <w:rFonts w:cs="David"/>
          <w:b/>
          <w:b/>
          <w:bCs/>
          <w:sz w:val="24"/>
          <w:sz w:val="24"/>
          <w:szCs w:val="24"/>
          <w:rtl w:val="true"/>
        </w:rPr>
        <w:t>נ</w:t>
      </w:r>
      <w:r>
        <w:rPr>
          <w:rFonts w:cs="David"/>
          <w:b/>
          <w:bCs/>
          <w:sz w:val="24"/>
          <w:szCs w:val="24"/>
          <w:rtl w:val="true"/>
        </w:rPr>
        <w:t xml:space="preserve">' </w:t>
      </w:r>
      <w:r>
        <w:rPr>
          <w:rFonts w:cs="David"/>
          <w:b/>
          <w:b/>
          <w:bCs/>
          <w:sz w:val="24"/>
          <w:sz w:val="24"/>
          <w:szCs w:val="24"/>
          <w:rtl w:val="true"/>
        </w:rPr>
        <w:t>גואטה</w:t>
      </w:r>
      <w:r>
        <w:rPr>
          <w:rFonts w:cs="Calibri"/>
          <w:b/>
          <w:b/>
          <w:bCs/>
          <w:sz w:val="24"/>
          <w:sz w:val="24"/>
          <w:szCs w:val="24"/>
          <w:rtl w:val="true"/>
        </w:rPr>
        <w:t xml:space="preserve"> </w:t>
      </w:r>
      <w:r>
        <w:rPr>
          <w:rFonts w:cs="Calibri"/>
          <w:szCs w:val="24"/>
          <w:rtl w:val="true"/>
        </w:rPr>
        <w:t xml:space="preserve"> </w:t>
      </w:r>
      <w:r>
        <w:rPr>
          <w:rFonts w:cs="David"/>
          <w:sz w:val="24"/>
          <w:szCs w:val="24"/>
          <w:rtl w:val="true"/>
        </w:rPr>
        <w:t>(</w:t>
      </w:r>
      <w:r>
        <w:rPr>
          <w:rFonts w:cs="David"/>
          <w:sz w:val="24"/>
          <w:szCs w:val="24"/>
        </w:rPr>
        <w:t>10.1.17</w:t>
      </w:r>
      <w:r>
        <w:rPr>
          <w:rFonts w:cs="David"/>
          <w:sz w:val="24"/>
          <w:szCs w:val="24"/>
          <w:rtl w:val="true"/>
        </w:rPr>
        <w:t xml:space="preserve">); </w:t>
      </w:r>
      <w:hyperlink r:id="rId46">
        <w:r>
          <w:rPr>
            <w:rStyle w:val="Hyperlink"/>
            <w:rFonts w:cs="David"/>
            <w:color w:val="0000FF"/>
            <w:sz w:val="24"/>
            <w:sz w:val="24"/>
            <w:szCs w:val="24"/>
            <w:u w:val="single"/>
            <w:rtl w:val="true"/>
          </w:rPr>
          <w:t>ת</w:t>
        </w:r>
        <w:r>
          <w:rPr>
            <w:rStyle w:val="Hyperlink"/>
            <w:rFonts w:cs="David"/>
            <w:color w:val="0000FF"/>
            <w:sz w:val="24"/>
            <w:szCs w:val="24"/>
            <w:u w:val="single"/>
            <w:rtl w:val="true"/>
          </w:rPr>
          <w:t>"</w:t>
        </w:r>
        <w:r>
          <w:rPr>
            <w:rStyle w:val="Hyperlink"/>
            <w:rFonts w:cs="David"/>
            <w:color w:val="0000FF"/>
            <w:sz w:val="24"/>
            <w:sz w:val="24"/>
            <w:szCs w:val="24"/>
            <w:u w:val="single"/>
            <w:rtl w:val="true"/>
          </w:rPr>
          <w:t>פ</w:t>
        </w:r>
        <w:r>
          <w:rPr>
            <w:rStyle w:val="Hyperlink"/>
            <w:rFonts w:cs="Calibri"/>
            <w:color w:val="0000FF"/>
            <w:sz w:val="24"/>
            <w:sz w:val="24"/>
            <w:szCs w:val="24"/>
            <w:u w:val="single"/>
            <w:rtl w:val="true"/>
          </w:rPr>
          <w:t xml:space="preserve"> </w:t>
        </w:r>
        <w:r>
          <w:rPr>
            <w:rStyle w:val="Hyperlink"/>
            <w:rFonts w:cs="David"/>
            <w:color w:val="0000FF"/>
            <w:sz w:val="24"/>
            <w:szCs w:val="24"/>
            <w:u w:val="single"/>
            <w:rtl w:val="true"/>
          </w:rPr>
          <w:t>(</w:t>
        </w:r>
        <w:r>
          <w:rPr>
            <w:rStyle w:val="Hyperlink"/>
            <w:rFonts w:cs="David"/>
            <w:color w:val="0000FF"/>
            <w:sz w:val="24"/>
            <w:sz w:val="24"/>
            <w:szCs w:val="24"/>
            <w:u w:val="single"/>
            <w:rtl w:val="true"/>
          </w:rPr>
          <w:t>עכו</w:t>
        </w:r>
        <w:r>
          <w:rPr>
            <w:rStyle w:val="Hyperlink"/>
            <w:rFonts w:cs="David"/>
            <w:color w:val="0000FF"/>
            <w:sz w:val="24"/>
            <w:szCs w:val="24"/>
            <w:u w:val="single"/>
            <w:rtl w:val="true"/>
          </w:rPr>
          <w:t xml:space="preserve">) </w:t>
        </w:r>
        <w:r>
          <w:rPr>
            <w:rStyle w:val="Hyperlink"/>
            <w:rFonts w:cs="David"/>
            <w:color w:val="0000FF"/>
            <w:sz w:val="24"/>
            <w:szCs w:val="24"/>
            <w:u w:val="single"/>
          </w:rPr>
          <w:t>25710-01-12</w:t>
        </w:r>
      </w:hyperlink>
      <w:r>
        <w:rPr>
          <w:rFonts w:cs="David"/>
          <w:b/>
          <w:bCs/>
          <w:sz w:val="24"/>
          <w:szCs w:val="24"/>
          <w:rtl w:val="true"/>
        </w:rPr>
        <w:t xml:space="preserve"> </w:t>
      </w:r>
      <w:r>
        <w:rPr>
          <w:rFonts w:cs="David"/>
          <w:b/>
          <w:b/>
          <w:bCs/>
          <w:sz w:val="24"/>
          <w:sz w:val="24"/>
          <w:szCs w:val="24"/>
          <w:rtl w:val="true"/>
        </w:rPr>
        <w:t>מדינת</w:t>
      </w:r>
      <w:r>
        <w:rPr>
          <w:rFonts w:cs="Calibri"/>
          <w:b/>
          <w:b/>
          <w:bCs/>
          <w:sz w:val="24"/>
          <w:sz w:val="24"/>
          <w:szCs w:val="24"/>
          <w:rtl w:val="true"/>
        </w:rPr>
        <w:t xml:space="preserve"> </w:t>
      </w:r>
      <w:r>
        <w:rPr>
          <w:rFonts w:cs="David"/>
          <w:b/>
          <w:b/>
          <w:bCs/>
          <w:sz w:val="24"/>
          <w:sz w:val="24"/>
          <w:szCs w:val="24"/>
          <w:rtl w:val="true"/>
        </w:rPr>
        <w:t>ישראל</w:t>
      </w:r>
      <w:r>
        <w:rPr>
          <w:rFonts w:cs="Calibri"/>
          <w:b/>
          <w:b/>
          <w:bCs/>
          <w:sz w:val="24"/>
          <w:sz w:val="24"/>
          <w:szCs w:val="24"/>
          <w:rtl w:val="true"/>
        </w:rPr>
        <w:t xml:space="preserve"> </w:t>
      </w:r>
      <w:r>
        <w:rPr>
          <w:rFonts w:cs="David"/>
          <w:b/>
          <w:b/>
          <w:bCs/>
          <w:sz w:val="24"/>
          <w:sz w:val="24"/>
          <w:szCs w:val="24"/>
          <w:rtl w:val="true"/>
        </w:rPr>
        <w:t>נ</w:t>
      </w:r>
      <w:r>
        <w:rPr>
          <w:rFonts w:cs="David"/>
          <w:b/>
          <w:bCs/>
          <w:sz w:val="24"/>
          <w:szCs w:val="24"/>
          <w:rtl w:val="true"/>
        </w:rPr>
        <w:t xml:space="preserve">' </w:t>
      </w:r>
      <w:r>
        <w:rPr>
          <w:rFonts w:cs="David"/>
          <w:b/>
          <w:b/>
          <w:bCs/>
          <w:sz w:val="24"/>
          <w:sz w:val="24"/>
          <w:szCs w:val="24"/>
          <w:rtl w:val="true"/>
        </w:rPr>
        <w:t>אלהיגא</w:t>
      </w:r>
      <w:r>
        <w:rPr>
          <w:rFonts w:cs="Calibri"/>
          <w:b/>
          <w:b/>
          <w:bCs/>
          <w:sz w:val="24"/>
          <w:sz w:val="24"/>
          <w:szCs w:val="24"/>
          <w:rtl w:val="true"/>
        </w:rPr>
        <w:t xml:space="preserve"> </w:t>
      </w:r>
      <w:r>
        <w:rPr>
          <w:rFonts w:cs="Calibri"/>
          <w:szCs w:val="24"/>
          <w:rtl w:val="true"/>
        </w:rPr>
        <w:t xml:space="preserve"> </w:t>
      </w:r>
      <w:r>
        <w:rPr>
          <w:rFonts w:cs="David"/>
          <w:sz w:val="24"/>
          <w:szCs w:val="24"/>
          <w:rtl w:val="true"/>
        </w:rPr>
        <w:t>(</w:t>
      </w:r>
      <w:r>
        <w:rPr>
          <w:rFonts w:cs="David"/>
          <w:sz w:val="24"/>
          <w:szCs w:val="24"/>
        </w:rPr>
        <w:t>20.9.12</w:t>
      </w:r>
      <w:r>
        <w:rPr>
          <w:rFonts w:cs="David"/>
          <w:sz w:val="24"/>
          <w:szCs w:val="24"/>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hyperlink r:id="rId4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שלום י</w:t>
        </w:r>
        <w:r>
          <w:rPr>
            <w:rStyle w:val="Hyperlink"/>
            <w:rFonts w:cs="David" w:ascii="David" w:hAnsi="David"/>
            <w:color w:val="0000FF"/>
            <w:u w:val="single"/>
            <w:rtl w:val="true"/>
          </w:rPr>
          <w:t>-</w:t>
        </w:r>
        <w:r>
          <w:rPr>
            <w:rStyle w:val="Hyperlink"/>
            <w:rFonts w:ascii="David" w:hAnsi="David"/>
            <w:color w:val="0000FF"/>
            <w:u w:val="single"/>
            <w:rtl w:val="true"/>
          </w:rPr>
          <w:t>ם</w:t>
        </w:r>
        <w:r>
          <w:rPr>
            <w:rStyle w:val="Hyperlink"/>
            <w:rFonts w:cs="David" w:ascii="David" w:hAnsi="David"/>
            <w:color w:val="0000FF"/>
            <w:u w:val="single"/>
            <w:rtl w:val="true"/>
          </w:rPr>
          <w:t xml:space="preserve">) </w:t>
        </w:r>
        <w:r>
          <w:rPr>
            <w:rStyle w:val="Hyperlink"/>
            <w:rFonts w:cs="David" w:ascii="David" w:hAnsi="David"/>
            <w:color w:val="0000FF"/>
            <w:u w:val="single"/>
          </w:rPr>
          <w:t>52546-02-19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סאמי נאבולסי</w:t>
      </w:r>
      <w:r>
        <w:rPr>
          <w:rFonts w:ascii="David" w:hAnsi="David"/>
          <w:rtl w:val="true"/>
        </w:rPr>
        <w:t xml:space="preserve"> </w:t>
      </w:r>
      <w:r>
        <w:rPr>
          <w:rFonts w:cs="David" w:ascii="David" w:hAnsi="David"/>
          <w:rtl w:val="true"/>
        </w:rPr>
        <w:t>(</w:t>
      </w:r>
      <w:r>
        <w:rPr>
          <w:rFonts w:cs="David" w:ascii="David" w:hAnsi="David"/>
        </w:rPr>
        <w:t>9.9.19</w:t>
      </w:r>
      <w:r>
        <w:rPr>
          <w:rFonts w:cs="David" w:ascii="David" w:hAnsi="David"/>
          <w:rtl w:val="true"/>
        </w:rPr>
        <w:t xml:space="preserve">)- </w:t>
      </w:r>
      <w:r>
        <w:rPr>
          <w:rFonts w:ascii="David" w:hAnsi="David"/>
          <w:rtl w:val="true"/>
        </w:rPr>
        <w:t>הנאשם הורשע בשתי עבירות החזקת נשק ובעבירה של החזקת תחמושת</w:t>
      </w:r>
      <w:r>
        <w:rPr>
          <w:rFonts w:cs="David" w:ascii="David" w:hAnsi="David"/>
          <w:rtl w:val="true"/>
        </w:rPr>
        <w:t xml:space="preserve">. </w:t>
      </w:r>
      <w:r>
        <w:rPr>
          <w:rFonts w:ascii="David" w:hAnsi="David"/>
          <w:rtl w:val="true"/>
        </w:rPr>
        <w:t xml:space="preserve">במשך כשנתיים וחצי החזיק בנגרייה מתחת לבית משפחתו רובה </w:t>
      </w:r>
      <w:r>
        <w:rPr>
          <w:rFonts w:cs="David" w:ascii="David" w:hAnsi="David"/>
        </w:rPr>
        <w:t>M1</w:t>
      </w:r>
      <w:r>
        <w:rPr>
          <w:rFonts w:cs="David" w:ascii="David" w:hAnsi="David"/>
          <w:rtl w:val="true"/>
        </w:rPr>
        <w:t xml:space="preserve">, </w:t>
      </w:r>
      <w:r>
        <w:rPr>
          <w:rFonts w:ascii="David" w:hAnsi="David"/>
          <w:rtl w:val="true"/>
        </w:rPr>
        <w:t>נשק מאולתר המכיל חלקי רובה צייד ו</w:t>
      </w:r>
      <w:r>
        <w:rPr>
          <w:rFonts w:cs="David" w:ascii="David" w:hAnsi="David"/>
          <w:rtl w:val="true"/>
        </w:rPr>
        <w:t>-</w:t>
      </w:r>
      <w:r>
        <w:rPr>
          <w:rFonts w:cs="David" w:ascii="David" w:hAnsi="David"/>
        </w:rPr>
        <w:t>77</w:t>
      </w:r>
      <w:r>
        <w:rPr>
          <w:rFonts w:cs="David" w:ascii="David" w:hAnsi="David"/>
          <w:rtl w:val="true"/>
        </w:rPr>
        <w:t xml:space="preserve"> </w:t>
      </w:r>
      <w:r>
        <w:rPr>
          <w:rFonts w:ascii="David" w:hAnsi="David"/>
          <w:rtl w:val="true"/>
        </w:rPr>
        <w:t>כדורים שונים</w:t>
      </w:r>
      <w:r>
        <w:rPr>
          <w:rFonts w:cs="David" w:ascii="David" w:hAnsi="David"/>
          <w:rtl w:val="true"/>
        </w:rPr>
        <w:t xml:space="preserve">. </w:t>
      </w:r>
      <w:r>
        <w:rPr>
          <w:rFonts w:ascii="David" w:hAnsi="David"/>
          <w:rtl w:val="true"/>
        </w:rPr>
        <w:t xml:space="preserve">נקבע מתחם הנע בין </w:t>
      </w:r>
      <w:r>
        <w:rPr>
          <w:rFonts w:cs="David" w:ascii="David" w:hAnsi="David"/>
        </w:rPr>
        <w:t>9</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24</w:t>
      </w:r>
      <w:r>
        <w:rPr>
          <w:rFonts w:cs="David" w:ascii="David" w:hAnsi="David"/>
          <w:rtl w:val="true"/>
        </w:rPr>
        <w:t xml:space="preserve"> </w:t>
      </w:r>
      <w:r>
        <w:rPr>
          <w:rFonts w:ascii="David" w:hAnsi="David"/>
          <w:rtl w:val="true"/>
        </w:rPr>
        <w:t xml:space="preserve">חודשי מאסר ונגזרו עליו </w:t>
      </w:r>
      <w:r>
        <w:rPr>
          <w:rFonts w:cs="David" w:ascii="David" w:hAnsi="David"/>
        </w:rPr>
        <w:t>10</w:t>
      </w:r>
      <w:r>
        <w:rPr>
          <w:rFonts w:cs="David" w:ascii="David" w:hAnsi="David"/>
          <w:rtl w:val="true"/>
        </w:rPr>
        <w:t xml:space="preserve"> </w:t>
      </w:r>
      <w:r>
        <w:rPr>
          <w:rFonts w:ascii="David" w:hAnsi="David"/>
          <w:rtl w:val="true"/>
        </w:rPr>
        <w:t>חודשי מאסר לצד מאסר על תנאי</w:t>
      </w:r>
      <w:r>
        <w:rPr>
          <w:rFonts w:cs="David" w:ascii="David" w:hAnsi="David"/>
          <w:rtl w:val="true"/>
        </w:rPr>
        <w:t>.</w:t>
      </w:r>
    </w:p>
    <w:p>
      <w:pPr>
        <w:pStyle w:val="1"/>
        <w:spacing w:lineRule="auto" w:line="360" w:before="120" w:after="120"/>
        <w:ind w:end="0"/>
        <w:contextualSpacing/>
        <w:jc w:val="both"/>
        <w:rPr>
          <w:rFonts w:ascii="David" w:hAnsi="David" w:cs="David"/>
          <w:sz w:val="24"/>
          <w:szCs w:val="24"/>
        </w:rPr>
      </w:pPr>
      <w:r>
        <w:rPr>
          <w:rFonts w:cs="David" w:ascii="David" w:hAnsi="David"/>
          <w:sz w:val="24"/>
          <w:szCs w:val="24"/>
          <w:rtl w:val="true"/>
        </w:rPr>
      </w:r>
    </w:p>
    <w:p>
      <w:pPr>
        <w:pStyle w:val="1"/>
        <w:spacing w:lineRule="auto" w:line="360" w:before="120" w:after="120"/>
        <w:ind w:end="0"/>
        <w:contextualSpacing/>
        <w:jc w:val="both"/>
        <w:rPr>
          <w:rFonts w:ascii="David" w:hAnsi="David" w:cs="David"/>
          <w:sz w:val="24"/>
          <w:szCs w:val="24"/>
        </w:rPr>
      </w:pPr>
      <w:hyperlink r:id="rId48">
        <w:r>
          <w:rPr>
            <w:rStyle w:val="Hyperlink"/>
            <w:rFonts w:ascii="David" w:hAnsi="David" w:cs="David"/>
            <w:color w:val="0000FF"/>
            <w:sz w:val="24"/>
            <w:sz w:val="24"/>
            <w:szCs w:val="24"/>
            <w:u w:val="single"/>
            <w:rtl w:val="true"/>
          </w:rPr>
          <w:t>עפ</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ג </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מרכז</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20834-04-17</w:t>
        </w:r>
      </w:hyperlink>
      <w:r>
        <w:rPr>
          <w:rFonts w:cs="David" w:ascii="David" w:hAnsi="David"/>
          <w:sz w:val="24"/>
          <w:szCs w:val="24"/>
          <w:rtl w:val="true"/>
        </w:rPr>
        <w:t xml:space="preserve"> </w:t>
      </w:r>
      <w:r>
        <w:rPr>
          <w:rFonts w:ascii="David" w:hAnsi="David" w:cs="David"/>
          <w:b/>
          <w:b/>
          <w:bCs/>
          <w:sz w:val="24"/>
          <w:sz w:val="24"/>
          <w:szCs w:val="24"/>
          <w:rtl w:val="true"/>
        </w:rPr>
        <w:t>מ</w:t>
      </w:r>
      <w:r>
        <w:rPr>
          <w:rFonts w:cs="David" w:ascii="David" w:hAnsi="David"/>
          <w:b/>
          <w:bCs/>
          <w:sz w:val="24"/>
          <w:szCs w:val="24"/>
          <w:rtl w:val="true"/>
        </w:rPr>
        <w:t>"</w:t>
      </w:r>
      <w:r>
        <w:rPr>
          <w:rFonts w:ascii="David" w:hAnsi="David" w:cs="David"/>
          <w:b/>
          <w:b/>
          <w:bCs/>
          <w:sz w:val="24"/>
          <w:sz w:val="24"/>
          <w:szCs w:val="24"/>
          <w:rtl w:val="true"/>
        </w:rPr>
        <w:t>י נ</w:t>
      </w:r>
      <w:r>
        <w:rPr>
          <w:rFonts w:cs="David" w:ascii="David" w:hAnsi="David"/>
          <w:b/>
          <w:bCs/>
          <w:sz w:val="24"/>
          <w:szCs w:val="24"/>
          <w:rtl w:val="true"/>
        </w:rPr>
        <w:t xml:space="preserve">' </w:t>
      </w:r>
      <w:r>
        <w:rPr>
          <w:rFonts w:ascii="David" w:hAnsi="David" w:cs="David"/>
          <w:b/>
          <w:b/>
          <w:bCs/>
          <w:sz w:val="24"/>
          <w:sz w:val="24"/>
          <w:szCs w:val="24"/>
          <w:rtl w:val="true"/>
        </w:rPr>
        <w:t>ורנר</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מיום </w:t>
      </w:r>
      <w:r>
        <w:rPr>
          <w:rFonts w:cs="David" w:ascii="David" w:hAnsi="David"/>
          <w:sz w:val="24"/>
          <w:szCs w:val="24"/>
        </w:rPr>
        <w:t>10.8.2017</w:t>
      </w:r>
      <w:r>
        <w:rPr>
          <w:rFonts w:cs="David" w:ascii="David" w:hAnsi="David"/>
          <w:sz w:val="24"/>
          <w:szCs w:val="24"/>
          <w:rtl w:val="true"/>
        </w:rPr>
        <w:t xml:space="preserve">) – </w:t>
      </w:r>
      <w:r>
        <w:rPr>
          <w:rFonts w:ascii="David" w:hAnsi="David" w:cs="David"/>
          <w:sz w:val="24"/>
          <w:sz w:val="24"/>
          <w:szCs w:val="24"/>
          <w:rtl w:val="true"/>
        </w:rPr>
        <w:t xml:space="preserve">שם דובר באדם שהחזיק </w:t>
      </w:r>
      <w:r>
        <w:rPr>
          <w:rFonts w:cs="David" w:ascii="David" w:hAnsi="David"/>
          <w:sz w:val="24"/>
          <w:szCs w:val="24"/>
        </w:rPr>
        <w:t>360</w:t>
      </w:r>
      <w:r>
        <w:rPr>
          <w:rFonts w:cs="David" w:ascii="David" w:hAnsi="David"/>
          <w:sz w:val="24"/>
          <w:szCs w:val="24"/>
          <w:rtl w:val="true"/>
        </w:rPr>
        <w:t xml:space="preserve"> </w:t>
      </w:r>
      <w:r>
        <w:rPr>
          <w:rFonts w:ascii="David" w:hAnsi="David" w:cs="David"/>
          <w:sz w:val="24"/>
          <w:sz w:val="24"/>
          <w:szCs w:val="24"/>
          <w:rtl w:val="true"/>
        </w:rPr>
        <w:t>קליעי</w:t>
      </w:r>
      <w:r>
        <w:rPr>
          <w:rFonts w:cs="David" w:ascii="David" w:hAnsi="David"/>
          <w:sz w:val="24"/>
          <w:szCs w:val="24"/>
        </w:rPr>
        <w:t>5.56</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w:t>
      </w:r>
      <w:r>
        <w:rPr>
          <w:rFonts w:ascii="David" w:hAnsi="David" w:cs="David"/>
          <w:sz w:val="24"/>
          <w:sz w:val="24"/>
          <w:szCs w:val="24"/>
          <w:rtl w:val="true"/>
        </w:rPr>
        <w:t xml:space="preserve">מ </w:t>
      </w:r>
      <w:r>
        <w:rPr>
          <w:rFonts w:ascii="David" w:hAnsi="David" w:cs="David"/>
          <w:sz w:val="24"/>
          <w:sz w:val="24"/>
          <w:szCs w:val="24"/>
          <w:rtl w:val="true"/>
        </w:rPr>
        <w:t xml:space="preserve"> ו</w:t>
      </w:r>
      <w:r>
        <w:rPr>
          <w:rFonts w:cs="David" w:ascii="David" w:hAnsi="David"/>
          <w:sz w:val="24"/>
          <w:szCs w:val="24"/>
          <w:rtl w:val="true"/>
        </w:rPr>
        <w:t>-</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מחסניות ל</w:t>
      </w:r>
      <w:r>
        <w:rPr>
          <w:rFonts w:cs="David" w:ascii="David" w:hAnsi="David"/>
          <w:sz w:val="24"/>
          <w:szCs w:val="24"/>
          <w:rtl w:val="true"/>
        </w:rPr>
        <w:t>-</w:t>
      </w:r>
      <w:r>
        <w:rPr>
          <w:rFonts w:cs="David" w:ascii="David" w:hAnsi="David"/>
          <w:sz w:val="24"/>
          <w:szCs w:val="24"/>
        </w:rPr>
        <w:t>M16</w:t>
      </w:r>
      <w:r>
        <w:rPr>
          <w:rFonts w:cs="David" w:ascii="David" w:hAnsi="David"/>
          <w:sz w:val="24"/>
          <w:szCs w:val="24"/>
          <w:rtl w:val="true"/>
        </w:rPr>
        <w:t xml:space="preserve">. </w:t>
      </w:r>
      <w:r>
        <w:rPr>
          <w:rFonts w:ascii="David" w:hAnsi="David" w:cs="David"/>
          <w:sz w:val="24"/>
          <w:sz w:val="24"/>
          <w:szCs w:val="24"/>
          <w:rtl w:val="true"/>
        </w:rPr>
        <w:t>הנאשם הורשע ונדון למאסר מותנה ול</w:t>
      </w:r>
      <w:r>
        <w:rPr>
          <w:rFonts w:cs="David" w:ascii="David" w:hAnsi="David"/>
          <w:sz w:val="24"/>
          <w:szCs w:val="24"/>
          <w:rtl w:val="true"/>
        </w:rPr>
        <w:t>-</w:t>
      </w:r>
      <w:r>
        <w:rPr>
          <w:rFonts w:cs="David" w:ascii="David" w:hAnsi="David"/>
          <w:sz w:val="24"/>
          <w:szCs w:val="24"/>
        </w:rPr>
        <w:t>250</w:t>
      </w:r>
      <w:r>
        <w:rPr>
          <w:rFonts w:cs="David" w:ascii="David" w:hAnsi="David"/>
          <w:sz w:val="24"/>
          <w:szCs w:val="24"/>
          <w:rtl w:val="true"/>
        </w:rPr>
        <w:t xml:space="preserve"> </w:t>
      </w:r>
      <w:r>
        <w:rPr>
          <w:rFonts w:ascii="David" w:hAnsi="David" w:cs="David"/>
          <w:sz w:val="24"/>
          <w:sz w:val="24"/>
          <w:szCs w:val="24"/>
          <w:rtl w:val="true"/>
        </w:rPr>
        <w:t>שעות של</w:t>
      </w:r>
      <w:r>
        <w:rPr>
          <w:rFonts w:cs="David" w:ascii="David" w:hAnsi="David"/>
          <w:sz w:val="24"/>
          <w:szCs w:val="24"/>
          <w:rtl w:val="true"/>
        </w:rPr>
        <w:t>"</w:t>
      </w:r>
      <w:r>
        <w:rPr>
          <w:rFonts w:ascii="David" w:hAnsi="David" w:cs="David"/>
          <w:sz w:val="24"/>
          <w:sz w:val="24"/>
          <w:szCs w:val="24"/>
          <w:rtl w:val="true"/>
        </w:rPr>
        <w:t>צ</w:t>
      </w:r>
      <w:r>
        <w:rPr>
          <w:rFonts w:cs="David" w:ascii="David" w:hAnsi="David"/>
          <w:sz w:val="24"/>
          <w:szCs w:val="24"/>
          <w:rtl w:val="true"/>
        </w:rPr>
        <w:t>.</w:t>
      </w:r>
    </w:p>
    <w:p>
      <w:pPr>
        <w:pStyle w:val="Normal"/>
        <w:spacing w:lineRule="auto" w:line="360" w:before="0" w:after="200"/>
        <w:ind w:start="720" w:end="0"/>
        <w:contextualSpacing/>
        <w:jc w:val="both"/>
        <w:rPr>
          <w:rFonts w:ascii="Calibri" w:hAnsi="Calibri" w:cs="Calibri"/>
          <w:sz w:val="24"/>
          <w:szCs w:val="24"/>
        </w:rPr>
      </w:pPr>
      <w:r>
        <w:rPr>
          <w:rFonts w:cs="Calibri" w:ascii="Calibri" w:hAnsi="Calibri"/>
          <w:sz w:val="24"/>
          <w:szCs w:val="24"/>
          <w:rtl w:val="true"/>
        </w:rPr>
      </w:r>
    </w:p>
    <w:p>
      <w:pPr>
        <w:pStyle w:val="Normal"/>
        <w:spacing w:lineRule="auto" w:line="360" w:before="0" w:after="200"/>
        <w:ind w:start="720" w:end="0"/>
        <w:contextualSpacing/>
        <w:jc w:val="both"/>
        <w:rPr/>
      </w:pPr>
      <w:hyperlink r:id="rId49">
        <w:r>
          <w:rPr>
            <w:rStyle w:val="Hyperlink"/>
            <w:rFonts w:ascii="Calibri" w:hAnsi="Calibri" w:cs="Calibri"/>
            <w:color w:val="0000FF"/>
            <w:sz w:val="22"/>
            <w:sz w:val="22"/>
            <w:u w:val="single"/>
            <w:rtl w:val="true"/>
          </w:rPr>
          <w:t>ת</w:t>
        </w:r>
        <w:r>
          <w:rPr>
            <w:rStyle w:val="Hyperlink"/>
            <w:rFonts w:cs="Calibri" w:ascii="Calibri" w:hAnsi="Calibri"/>
            <w:color w:val="0000FF"/>
            <w:sz w:val="22"/>
            <w:u w:val="single"/>
            <w:rtl w:val="true"/>
          </w:rPr>
          <w:t>"</w:t>
        </w:r>
        <w:r>
          <w:rPr>
            <w:rStyle w:val="Hyperlink"/>
            <w:rFonts w:ascii="Calibri" w:hAnsi="Calibri" w:cs="Calibri"/>
            <w:color w:val="0000FF"/>
            <w:sz w:val="22"/>
            <w:sz w:val="22"/>
            <w:u w:val="single"/>
            <w:rtl w:val="true"/>
          </w:rPr>
          <w:t>פ</w:t>
        </w:r>
        <w:r>
          <w:rPr>
            <w:rStyle w:val="Hyperlink"/>
            <w:rFonts w:ascii="Calibri" w:hAnsi="Calibri" w:cs="Calibri"/>
            <w:color w:val="0000FF"/>
            <w:sz w:val="22"/>
            <w:sz w:val="22"/>
            <w:u w:val="single"/>
            <w:rtl w:val="true"/>
          </w:rPr>
          <w:t xml:space="preserve"> </w:t>
        </w:r>
        <w:r>
          <w:rPr>
            <w:rStyle w:val="Hyperlink"/>
            <w:rFonts w:cs="Calibri" w:ascii="Calibri" w:hAnsi="Calibri"/>
            <w:color w:val="0000FF"/>
            <w:sz w:val="22"/>
            <w:u w:val="single"/>
            <w:rtl w:val="true"/>
          </w:rPr>
          <w:t>(</w:t>
        </w:r>
        <w:r>
          <w:rPr>
            <w:rStyle w:val="Hyperlink"/>
            <w:rFonts w:ascii="Calibri" w:hAnsi="Calibri" w:cs="Calibri"/>
            <w:color w:val="0000FF"/>
            <w:sz w:val="22"/>
            <w:sz w:val="22"/>
            <w:u w:val="single"/>
            <w:rtl w:val="true"/>
          </w:rPr>
          <w:t>טבריה</w:t>
        </w:r>
        <w:r>
          <w:rPr>
            <w:rStyle w:val="Hyperlink"/>
            <w:rFonts w:cs="Calibri" w:ascii="Calibri" w:hAnsi="Calibri"/>
            <w:color w:val="0000FF"/>
            <w:sz w:val="22"/>
            <w:u w:val="single"/>
            <w:rtl w:val="true"/>
          </w:rPr>
          <w:t xml:space="preserve">) </w:t>
        </w:r>
        <w:r>
          <w:rPr>
            <w:rStyle w:val="Hyperlink"/>
            <w:rFonts w:cs="Calibri" w:ascii="Calibri" w:hAnsi="Calibri"/>
            <w:color w:val="0000FF"/>
            <w:sz w:val="22"/>
            <w:u w:val="single"/>
          </w:rPr>
          <w:t>26182-10-14</w:t>
        </w:r>
      </w:hyperlink>
      <w:r>
        <w:rPr>
          <w:rFonts w:cs="Calibri" w:ascii="Calibri" w:hAnsi="Calibri"/>
          <w:sz w:val="22"/>
          <w:rtl w:val="true"/>
        </w:rPr>
        <w:t xml:space="preserve"> </w:t>
      </w:r>
      <w:r>
        <w:rPr>
          <w:rFonts w:ascii="Calibri" w:hAnsi="Calibri" w:cs="Calibri"/>
          <w:b/>
          <w:b/>
          <w:bCs/>
          <w:sz w:val="22"/>
          <w:sz w:val="22"/>
          <w:rtl w:val="true"/>
        </w:rPr>
        <w:t>מדינת ישראל נ</w:t>
      </w:r>
      <w:r>
        <w:rPr>
          <w:rFonts w:cs="Calibri" w:ascii="Calibri" w:hAnsi="Calibri"/>
          <w:b/>
          <w:bCs/>
          <w:sz w:val="22"/>
          <w:rtl w:val="true"/>
        </w:rPr>
        <w:t xml:space="preserve">' </w:t>
      </w:r>
      <w:r>
        <w:rPr>
          <w:rFonts w:ascii="Calibri" w:hAnsi="Calibri" w:cs="Calibri"/>
          <w:b/>
          <w:b/>
          <w:bCs/>
          <w:sz w:val="22"/>
          <w:sz w:val="22"/>
          <w:rtl w:val="true"/>
        </w:rPr>
        <w:t>אבו חנין</w:t>
      </w:r>
      <w:r>
        <w:rPr>
          <w:rFonts w:ascii="Calibri" w:hAnsi="Calibri" w:cs="Calibri"/>
          <w:sz w:val="22"/>
          <w:sz w:val="22"/>
          <w:rtl w:val="true"/>
        </w:rPr>
        <w:t xml:space="preserve"> </w:t>
      </w:r>
      <w:r>
        <w:rPr>
          <w:rFonts w:cs="Calibri" w:ascii="Calibri" w:hAnsi="Calibri"/>
          <w:sz w:val="22"/>
          <w:rtl w:val="true"/>
        </w:rPr>
        <w:t>(</w:t>
      </w:r>
      <w:r>
        <w:rPr>
          <w:rFonts w:ascii="Calibri" w:hAnsi="Calibri" w:cs="Calibri"/>
          <w:sz w:val="22"/>
          <w:sz w:val="22"/>
          <w:rtl w:val="true"/>
        </w:rPr>
        <w:t>פורסם בנבו</w:t>
      </w:r>
      <w:r>
        <w:rPr>
          <w:rFonts w:cs="Calibri" w:ascii="Calibri" w:hAnsi="Calibri"/>
          <w:sz w:val="22"/>
          <w:rtl w:val="true"/>
        </w:rPr>
        <w:t xml:space="preserve">, </w:t>
      </w:r>
      <w:r>
        <w:rPr>
          <w:rFonts w:cs="Calibri" w:ascii="Calibri" w:hAnsi="Calibri"/>
          <w:sz w:val="22"/>
        </w:rPr>
        <w:t>9.2.16</w:t>
      </w:r>
      <w:r>
        <w:rPr>
          <w:rFonts w:cs="Calibri" w:ascii="Calibri" w:hAnsi="Calibri"/>
          <w:sz w:val="22"/>
          <w:rtl w:val="true"/>
        </w:rPr>
        <w:t xml:space="preserve">), </w:t>
      </w:r>
      <w:r>
        <w:rPr>
          <w:rFonts w:ascii="Calibri" w:hAnsi="Calibri" w:cs="Calibri"/>
          <w:sz w:val="22"/>
          <w:sz w:val="22"/>
          <w:rtl w:val="true"/>
        </w:rPr>
        <w:t>החזקת דבק חבלה</w:t>
      </w:r>
      <w:r>
        <w:rPr>
          <w:rFonts w:cs="Calibri" w:ascii="Calibri" w:hAnsi="Calibri"/>
          <w:sz w:val="22"/>
          <w:rtl w:val="true"/>
        </w:rPr>
        <w:t xml:space="preserve">, </w:t>
      </w:r>
      <w:r>
        <w:rPr>
          <w:rFonts w:ascii="Calibri" w:hAnsi="Calibri" w:cs="Calibri"/>
          <w:sz w:val="22"/>
          <w:sz w:val="22"/>
          <w:rtl w:val="true"/>
        </w:rPr>
        <w:t>מחסנית לנשק</w:t>
      </w:r>
      <w:r>
        <w:rPr>
          <w:rFonts w:cs="Calibri" w:ascii="Calibri" w:hAnsi="Calibri"/>
          <w:sz w:val="22"/>
          <w:rtl w:val="true"/>
        </w:rPr>
        <w:t xml:space="preserve">, </w:t>
      </w:r>
      <w:r>
        <w:rPr>
          <w:rFonts w:cs="Calibri" w:ascii="Calibri" w:hAnsi="Calibri"/>
          <w:sz w:val="22"/>
        </w:rPr>
        <w:t>364</w:t>
      </w:r>
      <w:r>
        <w:rPr>
          <w:rFonts w:cs="Calibri" w:ascii="Calibri" w:hAnsi="Calibri"/>
          <w:sz w:val="22"/>
          <w:rtl w:val="true"/>
        </w:rPr>
        <w:t xml:space="preserve"> </w:t>
      </w:r>
      <w:r>
        <w:rPr>
          <w:rFonts w:ascii="Calibri" w:hAnsi="Calibri" w:cs="Calibri"/>
          <w:sz w:val="22"/>
          <w:sz w:val="22"/>
          <w:rtl w:val="true"/>
        </w:rPr>
        <w:t xml:space="preserve">כדורי </w:t>
      </w:r>
      <w:r>
        <w:rPr>
          <w:rFonts w:cs="Calibri" w:ascii="Calibri" w:hAnsi="Calibri"/>
          <w:sz w:val="22"/>
        </w:rPr>
        <w:t>7.62</w:t>
      </w:r>
      <w:r>
        <w:rPr>
          <w:rFonts w:cs="Calibri" w:ascii="Calibri" w:hAnsi="Calibri"/>
          <w:sz w:val="22"/>
          <w:rtl w:val="true"/>
        </w:rPr>
        <w:t xml:space="preserve"> </w:t>
      </w:r>
      <w:r>
        <w:rPr>
          <w:rFonts w:ascii="Calibri" w:hAnsi="Calibri" w:cs="Calibri"/>
          <w:sz w:val="22"/>
          <w:sz w:val="22"/>
          <w:rtl w:val="true"/>
        </w:rPr>
        <w:t>מ</w:t>
      </w:r>
      <w:r>
        <w:rPr>
          <w:rFonts w:cs="Calibri" w:ascii="Calibri" w:hAnsi="Calibri"/>
          <w:sz w:val="22"/>
          <w:rtl w:val="true"/>
        </w:rPr>
        <w:t>"</w:t>
      </w:r>
      <w:r>
        <w:rPr>
          <w:rFonts w:ascii="Calibri" w:hAnsi="Calibri" w:cs="Calibri"/>
          <w:sz w:val="22"/>
          <w:sz w:val="22"/>
          <w:rtl w:val="true"/>
        </w:rPr>
        <w:t>מ</w:t>
      </w:r>
      <w:r>
        <w:rPr>
          <w:rFonts w:cs="Calibri" w:ascii="Calibri" w:hAnsi="Calibri"/>
          <w:sz w:val="22"/>
          <w:rtl w:val="true"/>
        </w:rPr>
        <w:t xml:space="preserve">, </w:t>
      </w:r>
      <w:r>
        <w:rPr>
          <w:rFonts w:cs="Calibri" w:ascii="Calibri" w:hAnsi="Calibri"/>
          <w:sz w:val="22"/>
        </w:rPr>
        <w:t>714</w:t>
      </w:r>
      <w:r>
        <w:rPr>
          <w:rFonts w:cs="Calibri" w:ascii="Calibri" w:hAnsi="Calibri"/>
          <w:sz w:val="22"/>
          <w:rtl w:val="true"/>
        </w:rPr>
        <w:t xml:space="preserve"> </w:t>
      </w:r>
      <w:r>
        <w:rPr>
          <w:rFonts w:ascii="Calibri" w:hAnsi="Calibri" w:cs="Calibri"/>
          <w:sz w:val="22"/>
          <w:sz w:val="22"/>
          <w:rtl w:val="true"/>
        </w:rPr>
        <w:t xml:space="preserve">כדורי </w:t>
      </w:r>
      <w:r>
        <w:rPr>
          <w:rFonts w:cs="Calibri" w:ascii="Calibri" w:hAnsi="Calibri"/>
          <w:sz w:val="22"/>
        </w:rPr>
        <w:t>5.56</w:t>
      </w:r>
      <w:r>
        <w:rPr>
          <w:rFonts w:cs="Calibri" w:ascii="Calibri" w:hAnsi="Calibri"/>
          <w:sz w:val="22"/>
          <w:rtl w:val="true"/>
        </w:rPr>
        <w:t xml:space="preserve"> </w:t>
      </w:r>
      <w:r>
        <w:rPr>
          <w:rFonts w:ascii="Calibri" w:hAnsi="Calibri" w:cs="Calibri"/>
          <w:sz w:val="22"/>
          <w:sz w:val="22"/>
          <w:rtl w:val="true"/>
        </w:rPr>
        <w:t>מ</w:t>
      </w:r>
      <w:r>
        <w:rPr>
          <w:rFonts w:cs="Calibri" w:ascii="Calibri" w:hAnsi="Calibri"/>
          <w:sz w:val="22"/>
          <w:rtl w:val="true"/>
        </w:rPr>
        <w:t>"</w:t>
      </w:r>
      <w:r>
        <w:rPr>
          <w:rFonts w:ascii="Calibri" w:hAnsi="Calibri" w:cs="Calibri"/>
          <w:sz w:val="22"/>
          <w:sz w:val="22"/>
          <w:rtl w:val="true"/>
        </w:rPr>
        <w:t>מ</w:t>
      </w:r>
      <w:r>
        <w:rPr>
          <w:rFonts w:cs="Calibri" w:ascii="Calibri" w:hAnsi="Calibri"/>
          <w:sz w:val="22"/>
          <w:rtl w:val="true"/>
        </w:rPr>
        <w:t xml:space="preserve">, </w:t>
      </w:r>
      <w:r>
        <w:rPr>
          <w:rFonts w:cs="Calibri" w:ascii="Calibri" w:hAnsi="Calibri"/>
          <w:sz w:val="22"/>
        </w:rPr>
        <w:t>50</w:t>
      </w:r>
      <w:r>
        <w:rPr>
          <w:rFonts w:cs="Calibri" w:ascii="Calibri" w:hAnsi="Calibri"/>
          <w:sz w:val="22"/>
          <w:rtl w:val="true"/>
        </w:rPr>
        <w:t xml:space="preserve"> </w:t>
      </w:r>
      <w:r>
        <w:rPr>
          <w:rFonts w:ascii="Calibri" w:hAnsi="Calibri" w:cs="Calibri"/>
          <w:sz w:val="22"/>
          <w:sz w:val="22"/>
          <w:rtl w:val="true"/>
        </w:rPr>
        <w:t xml:space="preserve">מחסניות </w:t>
      </w:r>
      <w:r>
        <w:rPr>
          <w:rFonts w:cs="Calibri" w:ascii="Calibri" w:hAnsi="Calibri"/>
          <w:sz w:val="22"/>
        </w:rPr>
        <w:t>16</w:t>
      </w:r>
      <w:r>
        <w:rPr>
          <w:rFonts w:cs="Calibri" w:ascii="Calibri" w:hAnsi="Calibri"/>
          <w:sz w:val="22"/>
        </w:rPr>
        <w:t>M</w:t>
      </w:r>
      <w:r>
        <w:rPr>
          <w:rFonts w:cs="Calibri" w:ascii="Calibri" w:hAnsi="Calibri"/>
          <w:sz w:val="22"/>
          <w:rtl w:val="true"/>
        </w:rPr>
        <w:t xml:space="preserve"> </w:t>
      </w:r>
      <w:r>
        <w:rPr>
          <w:rFonts w:ascii="Calibri" w:hAnsi="Calibri" w:cs="Calibri"/>
          <w:sz w:val="22"/>
          <w:sz w:val="22"/>
          <w:rtl w:val="true"/>
        </w:rPr>
        <w:t xml:space="preserve">כשבתוכן </w:t>
      </w:r>
      <w:r>
        <w:rPr>
          <w:rFonts w:cs="Calibri" w:ascii="Calibri" w:hAnsi="Calibri"/>
          <w:sz w:val="22"/>
        </w:rPr>
        <w:t>708</w:t>
      </w:r>
      <w:r>
        <w:rPr>
          <w:rFonts w:cs="Calibri" w:ascii="Calibri" w:hAnsi="Calibri"/>
          <w:sz w:val="22"/>
          <w:rtl w:val="true"/>
        </w:rPr>
        <w:t xml:space="preserve"> </w:t>
      </w:r>
      <w:r>
        <w:rPr>
          <w:rFonts w:ascii="Calibri" w:hAnsi="Calibri" w:cs="Calibri"/>
          <w:sz w:val="22"/>
          <w:sz w:val="22"/>
          <w:rtl w:val="true"/>
        </w:rPr>
        <w:t>כדורים</w:t>
      </w:r>
      <w:r>
        <w:rPr>
          <w:rFonts w:cs="Calibri" w:ascii="Calibri" w:hAnsi="Calibri"/>
          <w:sz w:val="22"/>
          <w:rtl w:val="true"/>
        </w:rPr>
        <w:t xml:space="preserve">.  </w:t>
      </w:r>
      <w:r>
        <w:rPr>
          <w:rFonts w:ascii="Calibri" w:hAnsi="Calibri" w:cs="Calibri"/>
          <w:rtl w:val="true"/>
        </w:rPr>
        <w:t>בית המשפט קבע מתחם הנע ממאסר מותנה ועד ל</w:t>
      </w:r>
      <w:r>
        <w:rPr>
          <w:rFonts w:cs="Calibri" w:ascii="Calibri" w:hAnsi="Calibri"/>
          <w:rtl w:val="true"/>
        </w:rPr>
        <w:t xml:space="preserve">- </w:t>
      </w:r>
      <w:r>
        <w:rPr>
          <w:rFonts w:cs="Calibri" w:ascii="Calibri" w:hAnsi="Calibri"/>
        </w:rPr>
        <w:t>8</w:t>
      </w:r>
      <w:r>
        <w:rPr>
          <w:rFonts w:cs="Calibri" w:ascii="Calibri" w:hAnsi="Calibri"/>
          <w:rtl w:val="true"/>
        </w:rPr>
        <w:t xml:space="preserve"> </w:t>
      </w:r>
      <w:r>
        <w:rPr>
          <w:rFonts w:ascii="Calibri" w:hAnsi="Calibri" w:cs="Calibri"/>
          <w:rtl w:val="true"/>
        </w:rPr>
        <w:t xml:space="preserve">חודשי מאסר בפועל וגזר על </w:t>
      </w:r>
      <w:r>
        <w:rPr>
          <w:rFonts w:cs="Calibri" w:ascii="Calibri" w:hAnsi="Calibri"/>
        </w:rPr>
        <w:t>2</w:t>
      </w:r>
      <w:r>
        <w:rPr>
          <w:rFonts w:cs="Calibri" w:ascii="Calibri" w:hAnsi="Calibri"/>
          <w:rtl w:val="true"/>
        </w:rPr>
        <w:t xml:space="preserve"> </w:t>
      </w:r>
      <w:r>
        <w:rPr>
          <w:rFonts w:ascii="Calibri" w:hAnsi="Calibri" w:cs="Calibri"/>
          <w:rtl w:val="true"/>
        </w:rPr>
        <w:t>הנאשמים מאסר על תנאי וקנס</w:t>
      </w:r>
      <w:r>
        <w:rPr>
          <w:rFonts w:cs="Calibri" w:ascii="Calibri" w:hAnsi="Calibri"/>
          <w:rtl w:val="true"/>
        </w:rPr>
        <w:t xml:space="preserve">.  </w:t>
      </w:r>
    </w:p>
    <w:p>
      <w:pPr>
        <w:pStyle w:val="Normal"/>
        <w:spacing w:lineRule="auto" w:line="360" w:before="0" w:after="200"/>
        <w:ind w:start="720" w:end="0"/>
        <w:contextualSpacing/>
        <w:jc w:val="both"/>
        <w:rPr>
          <w:rFonts w:ascii="Calibri" w:hAnsi="Calibri" w:cs="Calibri"/>
        </w:rPr>
      </w:pPr>
      <w:r>
        <w:rPr>
          <w:rFonts w:cs="Calibri" w:ascii="Calibri" w:hAnsi="Calibri"/>
          <w:rtl w:val="true"/>
        </w:rPr>
      </w:r>
    </w:p>
    <w:p>
      <w:pPr>
        <w:pStyle w:val="Normal"/>
        <w:spacing w:lineRule="auto" w:line="360" w:before="0" w:after="200"/>
        <w:ind w:start="720" w:end="0"/>
        <w:contextualSpacing/>
        <w:jc w:val="both"/>
        <w:rPr>
          <w:rFonts w:ascii="Calibri" w:hAnsi="Calibri" w:cs="Calibri"/>
        </w:rPr>
      </w:pPr>
      <w:r>
        <w:rPr>
          <w:rFonts w:ascii="Calibri" w:hAnsi="Calibri" w:cs="Calibri"/>
          <w:rtl w:val="true"/>
        </w:rPr>
        <w:t>יש לציין שבענייננו אין מדובר רק בהחזקה של תחמושת כמפורט בכתב האישום אלא עבירת התפרצות למחסן צה</w:t>
      </w:r>
      <w:r>
        <w:rPr>
          <w:rFonts w:cs="Calibri" w:ascii="Calibri" w:hAnsi="Calibri"/>
          <w:rtl w:val="true"/>
        </w:rPr>
        <w:t>"</w:t>
      </w:r>
      <w:r>
        <w:rPr>
          <w:rFonts w:ascii="Calibri" w:hAnsi="Calibri" w:cs="Calibri"/>
          <w:rtl w:val="true"/>
        </w:rPr>
        <w:t>ל ולפיכך</w:t>
      </w:r>
      <w:r>
        <w:rPr>
          <w:rFonts w:cs="Calibri" w:ascii="Calibri" w:hAnsi="Calibri"/>
          <w:rtl w:val="true"/>
        </w:rPr>
        <w:t xml:space="preserve">, </w:t>
      </w:r>
      <w:r>
        <w:rPr>
          <w:rFonts w:ascii="Calibri" w:hAnsi="Calibri" w:cs="Calibri"/>
          <w:rtl w:val="true"/>
        </w:rPr>
        <w:t>הרי שהנסיבות בענייננו חמורות הרבה יותר</w:t>
      </w:r>
      <w:r>
        <w:rPr>
          <w:rFonts w:cs="Calibri" w:ascii="Calibri" w:hAnsi="Calibri"/>
          <w:rtl w:val="true"/>
        </w:rPr>
        <w:t xml:space="preserve">. </w:t>
      </w:r>
    </w:p>
    <w:p>
      <w:pPr>
        <w:pStyle w:val="ListParagraph"/>
        <w:numPr>
          <w:ilvl w:val="0"/>
          <w:numId w:val="2"/>
        </w:numPr>
        <w:spacing w:lineRule="auto" w:line="360" w:before="0" w:after="200"/>
        <w:ind w:hanging="360" w:start="720" w:end="0"/>
        <w:contextualSpacing/>
        <w:jc w:val="both"/>
        <w:rPr>
          <w:rFonts w:ascii="Calibri" w:hAnsi="Calibri" w:cs="Calibri"/>
          <w:b/>
          <w:bCs/>
        </w:rPr>
      </w:pPr>
      <w:r>
        <w:rPr>
          <w:rFonts w:ascii="Calibri" w:hAnsi="Calibri" w:cs="Calibri"/>
          <w:b/>
          <w:b/>
          <w:bCs/>
          <w:rtl w:val="true"/>
        </w:rPr>
        <w:t xml:space="preserve">בשקלול כל הנתונים וכן בשים לב לשיקולי עקרון ההלימה אני קובעת כי מתחם הענישה בתיק הסמים </w:t>
      </w:r>
      <w:r>
        <w:rPr>
          <w:rFonts w:cs="Calibri" w:ascii="Calibri" w:hAnsi="Calibri"/>
          <w:b/>
          <w:bCs/>
          <w:rtl w:val="true"/>
        </w:rPr>
        <w:t>(</w:t>
      </w:r>
      <w:r>
        <w:rPr>
          <w:rFonts w:ascii="Calibri" w:hAnsi="Calibri" w:cs="Calibri"/>
          <w:b/>
          <w:b/>
          <w:bCs/>
          <w:rtl w:val="true"/>
        </w:rPr>
        <w:t>התיק העיקרי</w:t>
      </w:r>
      <w:r>
        <w:rPr>
          <w:rFonts w:cs="Calibri" w:ascii="Calibri" w:hAnsi="Calibri"/>
          <w:b/>
          <w:bCs/>
          <w:rtl w:val="true"/>
        </w:rPr>
        <w:t xml:space="preserve">) </w:t>
      </w:r>
      <w:r>
        <w:rPr>
          <w:rFonts w:ascii="Calibri" w:hAnsi="Calibri" w:cs="Calibri"/>
          <w:b/>
          <w:b/>
          <w:bCs/>
          <w:rtl w:val="true"/>
        </w:rPr>
        <w:t xml:space="preserve">נע בין עונש של </w:t>
      </w:r>
      <w:r>
        <w:rPr>
          <w:rFonts w:cs="Calibri" w:ascii="Calibri" w:hAnsi="Calibri"/>
          <w:b/>
          <w:bCs/>
        </w:rPr>
        <w:t>9</w:t>
      </w:r>
      <w:r>
        <w:rPr>
          <w:rFonts w:cs="Calibri" w:ascii="Calibri" w:hAnsi="Calibri"/>
          <w:b/>
          <w:bCs/>
          <w:rtl w:val="true"/>
        </w:rPr>
        <w:t xml:space="preserve"> </w:t>
      </w:r>
      <w:r>
        <w:rPr>
          <w:rFonts w:ascii="Calibri" w:hAnsi="Calibri" w:cs="Calibri"/>
          <w:b/>
          <w:b/>
          <w:bCs/>
          <w:rtl w:val="true"/>
        </w:rPr>
        <w:t xml:space="preserve">חודשי מאסר ועד לעונש של </w:t>
      </w:r>
      <w:r>
        <w:rPr>
          <w:rFonts w:cs="Calibri" w:ascii="Calibri" w:hAnsi="Calibri"/>
          <w:b/>
          <w:bCs/>
        </w:rPr>
        <w:t>24</w:t>
      </w:r>
      <w:r>
        <w:rPr>
          <w:rFonts w:cs="Calibri" w:ascii="Calibri" w:hAnsi="Calibri"/>
          <w:b/>
          <w:bCs/>
          <w:rtl w:val="true"/>
        </w:rPr>
        <w:t xml:space="preserve"> </w:t>
      </w:r>
      <w:r>
        <w:rPr>
          <w:rFonts w:ascii="Calibri" w:hAnsi="Calibri" w:cs="Calibri"/>
          <w:b/>
          <w:b/>
          <w:bCs/>
          <w:rtl w:val="true"/>
        </w:rPr>
        <w:t>חודשי מאסר בפועל ברף העליון בצירוף ענישה נלווית</w:t>
      </w:r>
      <w:r>
        <w:rPr>
          <w:rFonts w:cs="Calibri" w:ascii="Calibri" w:hAnsi="Calibri"/>
          <w:b/>
          <w:bCs/>
          <w:rtl w:val="true"/>
        </w:rPr>
        <w:t xml:space="preserve">. </w:t>
      </w:r>
      <w:r>
        <w:rPr>
          <w:rFonts w:ascii="Calibri" w:hAnsi="Calibri" w:cs="Calibri"/>
          <w:b/>
          <w:b/>
          <w:bCs/>
          <w:rtl w:val="true"/>
        </w:rPr>
        <w:t xml:space="preserve">מתחם העונש שבתיק הצרוף </w:t>
      </w:r>
      <w:r>
        <w:rPr>
          <w:rFonts w:cs="Calibri" w:ascii="Calibri" w:hAnsi="Calibri"/>
          <w:b/>
          <w:bCs/>
        </w:rPr>
        <w:t>1</w:t>
      </w:r>
      <w:r>
        <w:rPr>
          <w:rFonts w:cs="Calibri" w:ascii="Calibri" w:hAnsi="Calibri"/>
          <w:b/>
          <w:bCs/>
          <w:rtl w:val="true"/>
        </w:rPr>
        <w:t xml:space="preserve">  </w:t>
      </w:r>
      <w:r>
        <w:rPr>
          <w:rFonts w:ascii="Calibri" w:hAnsi="Calibri" w:cs="Calibri"/>
          <w:b/>
          <w:b/>
          <w:bCs/>
          <w:rtl w:val="true"/>
        </w:rPr>
        <w:t xml:space="preserve">נע בין עונש של </w:t>
      </w:r>
      <w:r>
        <w:rPr>
          <w:rFonts w:cs="Calibri" w:ascii="Calibri" w:hAnsi="Calibri"/>
          <w:b/>
          <w:bCs/>
        </w:rPr>
        <w:t>12</w:t>
      </w:r>
      <w:r>
        <w:rPr>
          <w:rFonts w:cs="Calibri" w:ascii="Calibri" w:hAnsi="Calibri"/>
          <w:b/>
          <w:bCs/>
          <w:rtl w:val="true"/>
        </w:rPr>
        <w:t xml:space="preserve"> </w:t>
      </w:r>
      <w:r>
        <w:rPr>
          <w:rFonts w:ascii="Calibri" w:hAnsi="Calibri" w:cs="Calibri"/>
          <w:b/>
          <w:b/>
          <w:bCs/>
          <w:rtl w:val="true"/>
        </w:rPr>
        <w:t xml:space="preserve">חודשי מאסר בפועל ברף התחתון לבין עונש של </w:t>
      </w:r>
      <w:r>
        <w:rPr>
          <w:rFonts w:cs="Calibri" w:ascii="Calibri" w:hAnsi="Calibri"/>
          <w:b/>
          <w:bCs/>
        </w:rPr>
        <w:t>24</w:t>
      </w:r>
      <w:r>
        <w:rPr>
          <w:rFonts w:cs="Calibri" w:ascii="Calibri" w:hAnsi="Calibri"/>
          <w:b/>
          <w:bCs/>
          <w:rtl w:val="true"/>
        </w:rPr>
        <w:t xml:space="preserve">  </w:t>
      </w:r>
      <w:r>
        <w:rPr>
          <w:rFonts w:ascii="Calibri" w:hAnsi="Calibri" w:cs="Calibri"/>
          <w:b/>
          <w:b/>
          <w:bCs/>
          <w:rtl w:val="true"/>
        </w:rPr>
        <w:t>חודשי מאסר בפועל ברף העליון</w:t>
      </w:r>
      <w:r>
        <w:rPr>
          <w:rFonts w:cs="Calibri" w:ascii="Calibri" w:hAnsi="Calibri"/>
          <w:b/>
          <w:bCs/>
          <w:rtl w:val="true"/>
        </w:rPr>
        <w:t xml:space="preserve">. </w:t>
      </w:r>
      <w:r>
        <w:rPr>
          <w:rFonts w:ascii="Calibri" w:hAnsi="Calibri" w:cs="Calibri"/>
          <w:b/>
          <w:b/>
          <w:bCs/>
          <w:rtl w:val="true"/>
        </w:rPr>
        <w:t xml:space="preserve">באשר לתיק צרוף </w:t>
      </w:r>
      <w:r>
        <w:rPr>
          <w:rFonts w:cs="Calibri" w:ascii="Calibri" w:hAnsi="Calibri"/>
          <w:b/>
          <w:bCs/>
        </w:rPr>
        <w:t>2</w:t>
      </w:r>
      <w:r>
        <w:rPr>
          <w:rFonts w:cs="Calibri" w:ascii="Calibri" w:hAnsi="Calibri"/>
          <w:b/>
          <w:bCs/>
          <w:rtl w:val="true"/>
        </w:rPr>
        <w:t xml:space="preserve"> </w:t>
      </w:r>
      <w:r>
        <w:rPr>
          <w:rFonts w:ascii="Calibri" w:hAnsi="Calibri" w:cs="Calibri"/>
          <w:b/>
          <w:b/>
          <w:bCs/>
          <w:rtl w:val="true"/>
        </w:rPr>
        <w:t xml:space="preserve">אני קובעת שמתחם העונש ההולם נע בין עונש של מאסר על תנאי ברף התחתון לבין עונש של </w:t>
      </w:r>
      <w:r>
        <w:rPr>
          <w:rFonts w:cs="Calibri" w:ascii="Calibri" w:hAnsi="Calibri"/>
          <w:b/>
          <w:bCs/>
        </w:rPr>
        <w:t>6</w:t>
      </w:r>
      <w:r>
        <w:rPr>
          <w:rFonts w:cs="Calibri" w:ascii="Calibri" w:hAnsi="Calibri"/>
          <w:b/>
          <w:bCs/>
          <w:rtl w:val="true"/>
        </w:rPr>
        <w:t xml:space="preserve"> </w:t>
      </w:r>
      <w:r>
        <w:rPr>
          <w:rFonts w:ascii="Calibri" w:hAnsi="Calibri" w:cs="Calibri"/>
          <w:b/>
          <w:b/>
          <w:bCs/>
          <w:rtl w:val="true"/>
        </w:rPr>
        <w:t>חודשי מאסר שניתן לשאת במקרים מתאימים בדרך של עבודות שירות ברף העליון</w:t>
      </w:r>
      <w:r>
        <w:rPr>
          <w:rFonts w:cs="Calibri" w:ascii="Calibri" w:hAnsi="Calibri"/>
          <w:b/>
          <w:bCs/>
          <w:rtl w:val="true"/>
        </w:rPr>
        <w:t xml:space="preserve">. </w:t>
      </w:r>
    </w:p>
    <w:p>
      <w:pPr>
        <w:pStyle w:val="ListParagraph"/>
        <w:spacing w:lineRule="auto" w:line="360" w:before="0" w:after="200"/>
        <w:ind w:end="0"/>
        <w:contextualSpacing/>
        <w:jc w:val="both"/>
        <w:rPr>
          <w:rFonts w:ascii="Calibri" w:hAnsi="Calibri" w:cs="Calibri"/>
          <w:b/>
          <w:bCs/>
        </w:rPr>
      </w:pPr>
      <w:r>
        <w:rPr>
          <w:rFonts w:cs="Calibri" w:ascii="Calibri" w:hAnsi="Calibri"/>
          <w:b/>
          <w:bCs/>
          <w:rtl w:val="true"/>
        </w:rPr>
      </w:r>
    </w:p>
    <w:p>
      <w:pPr>
        <w:pStyle w:val="ListParagraph"/>
        <w:numPr>
          <w:ilvl w:val="0"/>
          <w:numId w:val="2"/>
        </w:numPr>
        <w:spacing w:lineRule="auto" w:line="360" w:before="0" w:after="200"/>
        <w:ind w:hanging="360" w:start="720" w:end="0"/>
        <w:contextualSpacing/>
        <w:jc w:val="both"/>
        <w:rPr>
          <w:rFonts w:ascii="Calibri" w:hAnsi="Calibri" w:cs="Calibri"/>
        </w:rPr>
      </w:pPr>
      <w:r>
        <w:rPr>
          <w:rFonts w:ascii="Calibri" w:hAnsi="Calibri" w:cs="Calibri"/>
          <w:rtl w:val="true"/>
        </w:rPr>
        <w:t>באשר לעונשו של הנאשם בתוך מתחם העונש ההולם הרי שלקולא נתתי משקל לעובדה שהנאשם הודה ולקח אחריות על מעשיו וחסך עדותם של עדים רבים</w:t>
      </w:r>
      <w:r>
        <w:rPr>
          <w:rFonts w:cs="Calibri" w:ascii="Calibri" w:hAnsi="Calibri"/>
          <w:rtl w:val="true"/>
        </w:rPr>
        <w:t xml:space="preserve">. </w:t>
      </w:r>
      <w:r>
        <w:rPr>
          <w:rFonts w:ascii="Calibri" w:hAnsi="Calibri" w:cs="Calibri"/>
          <w:rtl w:val="true"/>
        </w:rPr>
        <w:t>כמו כן נתתי משקל לגילו של הנאשם</w:t>
      </w:r>
      <w:r>
        <w:rPr>
          <w:rFonts w:cs="Calibri" w:ascii="Calibri" w:hAnsi="Calibri"/>
          <w:rtl w:val="true"/>
        </w:rPr>
        <w:t xml:space="preserve">, </w:t>
      </w:r>
      <w:r>
        <w:rPr>
          <w:rFonts w:ascii="Calibri" w:hAnsi="Calibri" w:cs="Calibri"/>
          <w:rtl w:val="true"/>
        </w:rPr>
        <w:t xml:space="preserve">יליד שנת </w:t>
      </w:r>
      <w:r>
        <w:rPr>
          <w:rFonts w:cs="Calibri" w:ascii="Calibri" w:hAnsi="Calibri"/>
        </w:rPr>
        <w:t>1998</w:t>
      </w:r>
      <w:r>
        <w:rPr>
          <w:rFonts w:cs="Calibri" w:ascii="Calibri" w:hAnsi="Calibri"/>
          <w:rtl w:val="true"/>
        </w:rPr>
        <w:t xml:space="preserve">. </w:t>
      </w:r>
      <w:r>
        <w:rPr>
          <w:rFonts w:ascii="Calibri" w:hAnsi="Calibri" w:cs="Calibri"/>
          <w:rtl w:val="true"/>
        </w:rPr>
        <w:t>אינני מקבלת עמדת ההגנה כי בעניינו של הנאשם יש לחרוג ממתחם העונש ההולם וזאת בשל העובדה שלא שוכנעתי שקיימים בסופו של דבר סיכויי שיקום</w:t>
      </w:r>
      <w:r>
        <w:rPr>
          <w:rFonts w:cs="Calibri" w:ascii="Calibri" w:hAnsi="Calibri"/>
          <w:rtl w:val="true"/>
        </w:rPr>
        <w:t xml:space="preserve">, </w:t>
      </w:r>
      <w:r>
        <w:rPr>
          <w:rFonts w:ascii="Calibri" w:hAnsi="Calibri" w:cs="Calibri"/>
          <w:rtl w:val="true"/>
        </w:rPr>
        <w:t>הגם שבתחילה הנאשם התגייס להליך טיפולי</w:t>
      </w:r>
      <w:r>
        <w:rPr>
          <w:rFonts w:cs="Calibri" w:ascii="Calibri" w:hAnsi="Calibri"/>
          <w:rtl w:val="true"/>
        </w:rPr>
        <w:t xml:space="preserve">. </w:t>
      </w:r>
      <w:r>
        <w:rPr>
          <w:rFonts w:ascii="Calibri" w:hAnsi="Calibri" w:cs="Calibri"/>
          <w:rtl w:val="true"/>
        </w:rPr>
        <w:t>לקולא יש לתת משקל לעובדה שלנאשם עד לתיקים אלו אין הרשעות קודמות וזהו מאסרו הראשון מאחורי סורג ובריח</w:t>
      </w:r>
      <w:r>
        <w:rPr>
          <w:rFonts w:cs="Calibri" w:ascii="Calibri" w:hAnsi="Calibri"/>
          <w:rtl w:val="true"/>
        </w:rPr>
        <w:t xml:space="preserve">. </w:t>
      </w:r>
      <w:r>
        <w:rPr>
          <w:rFonts w:ascii="Calibri" w:hAnsi="Calibri" w:cs="Calibri"/>
          <w:rtl w:val="true"/>
        </w:rPr>
        <w:t>לחומרא יש לתת משקל לשיקולי הרתעה בתוך מתחם העונש ההולם</w:t>
      </w:r>
      <w:r>
        <w:rPr>
          <w:rFonts w:cs="Calibri" w:ascii="Calibri" w:hAnsi="Calibri"/>
          <w:rtl w:val="true"/>
        </w:rPr>
        <w:t xml:space="preserve">. </w:t>
      </w:r>
      <w:r>
        <w:rPr>
          <w:rFonts w:ascii="Calibri" w:hAnsi="Calibri" w:cs="Calibri"/>
          <w:rtl w:val="true"/>
        </w:rPr>
        <w:t>לנסיבות שאינן קשורות לביצוע העבירות נתתי משקל בקביעת עונשו של הנאשם בכל אחד מהמתחמים אותם קבעתי וזאת בקרבה לרף התחתון</w:t>
      </w:r>
      <w:r>
        <w:rPr>
          <w:rFonts w:cs="Calibri" w:ascii="Calibri" w:hAnsi="Calibri"/>
          <w:rtl w:val="true"/>
        </w:rPr>
        <w:t xml:space="preserve">. </w:t>
      </w:r>
    </w:p>
    <w:p>
      <w:pPr>
        <w:pStyle w:val="ListParagraph"/>
        <w:ind w:end="0"/>
        <w:jc w:val="start"/>
        <w:rPr>
          <w:rFonts w:ascii="Calibri" w:hAnsi="Calibri" w:cs="Calibri"/>
        </w:rPr>
      </w:pPr>
      <w:r>
        <w:rPr>
          <w:rFonts w:cs="Calibri" w:ascii="Calibri" w:hAnsi="Calibri"/>
          <w:rtl w:val="true"/>
        </w:rPr>
      </w:r>
    </w:p>
    <w:p>
      <w:pPr>
        <w:pStyle w:val="ListParagraph"/>
        <w:numPr>
          <w:ilvl w:val="0"/>
          <w:numId w:val="2"/>
        </w:numPr>
        <w:spacing w:lineRule="auto" w:line="360" w:before="0" w:after="200"/>
        <w:ind w:hanging="360" w:start="720" w:end="0"/>
        <w:contextualSpacing/>
        <w:jc w:val="both"/>
        <w:rPr>
          <w:rFonts w:ascii="Calibri" w:hAnsi="Calibri" w:cs="Calibri"/>
        </w:rPr>
      </w:pPr>
      <w:r>
        <w:rPr>
          <w:rFonts w:ascii="Calibri" w:hAnsi="Calibri" w:cs="Calibri"/>
          <w:rtl w:val="true"/>
        </w:rPr>
        <w:t>סיכומו של דבר שאני גוזרת על הנאשם את העונשים הבאים</w:t>
      </w:r>
      <w:r>
        <w:rPr>
          <w:rFonts w:cs="Calibri" w:ascii="Calibri" w:hAnsi="Calibri"/>
          <w:rtl w:val="true"/>
        </w:rPr>
        <w:t xml:space="preserve">: </w:t>
      </w:r>
    </w:p>
    <w:p>
      <w:pPr>
        <w:pStyle w:val="ListParagraph"/>
        <w:ind w:end="0"/>
        <w:jc w:val="start"/>
        <w:rPr>
          <w:rFonts w:ascii="Calibri" w:hAnsi="Calibri" w:cs="Calibri"/>
        </w:rPr>
      </w:pPr>
      <w:r>
        <w:rPr>
          <w:rFonts w:cs="Calibri" w:ascii="Calibri" w:hAnsi="Calibri"/>
          <w:rtl w:val="true"/>
        </w:rPr>
      </w:r>
    </w:p>
    <w:p>
      <w:pPr>
        <w:pStyle w:val="ListParagraph"/>
        <w:spacing w:lineRule="auto" w:line="360" w:before="0" w:after="200"/>
        <w:ind w:end="0"/>
        <w:contextualSpacing/>
        <w:jc w:val="both"/>
        <w:rPr>
          <w:rFonts w:ascii="Calibri" w:hAnsi="Calibri" w:cs="Calibri"/>
          <w:b/>
          <w:bCs/>
        </w:rPr>
      </w:pPr>
      <w:r>
        <w:rPr>
          <w:rFonts w:ascii="Calibri" w:hAnsi="Calibri" w:cs="Calibri"/>
          <w:b/>
          <w:b/>
          <w:bCs/>
          <w:rtl w:val="true"/>
        </w:rPr>
        <w:t xml:space="preserve">בגין תיק העיקרי  </w:t>
      </w:r>
      <w:r>
        <w:rPr>
          <w:rFonts w:cs="Calibri" w:ascii="Calibri" w:hAnsi="Calibri"/>
          <w:b/>
          <w:bCs/>
          <w:rtl w:val="true"/>
        </w:rPr>
        <w:t xml:space="preserve">- </w:t>
      </w:r>
      <w:r>
        <w:rPr>
          <w:rFonts w:ascii="Calibri" w:hAnsi="Calibri" w:cs="Calibri"/>
          <w:b/>
          <w:b/>
          <w:bCs/>
          <w:rtl w:val="true"/>
        </w:rPr>
        <w:t xml:space="preserve">תיק הסמים אני גוזרת על הנאשם עונש של </w:t>
      </w:r>
      <w:r>
        <w:rPr>
          <w:rFonts w:cs="Calibri" w:ascii="Calibri" w:hAnsi="Calibri"/>
          <w:b/>
          <w:bCs/>
        </w:rPr>
        <w:t>11</w:t>
      </w:r>
      <w:r>
        <w:rPr>
          <w:rFonts w:cs="Calibri" w:ascii="Calibri" w:hAnsi="Calibri"/>
          <w:b/>
          <w:bCs/>
          <w:rtl w:val="true"/>
        </w:rPr>
        <w:t xml:space="preserve"> </w:t>
      </w:r>
      <w:r>
        <w:rPr>
          <w:rFonts w:ascii="Calibri" w:hAnsi="Calibri" w:cs="Calibri"/>
          <w:b/>
          <w:b/>
          <w:bCs/>
          <w:rtl w:val="true"/>
        </w:rPr>
        <w:t>חודשי מאסר בפועל</w:t>
      </w:r>
      <w:r>
        <w:rPr>
          <w:rFonts w:cs="Calibri" w:ascii="Calibri" w:hAnsi="Calibri"/>
          <w:b/>
          <w:bCs/>
          <w:rtl w:val="true"/>
        </w:rPr>
        <w:t xml:space="preserve">. </w:t>
      </w:r>
    </w:p>
    <w:p>
      <w:pPr>
        <w:pStyle w:val="ListParagraph"/>
        <w:spacing w:lineRule="auto" w:line="360" w:before="0" w:after="200"/>
        <w:ind w:end="0"/>
        <w:contextualSpacing/>
        <w:jc w:val="both"/>
        <w:rPr>
          <w:rFonts w:ascii="Calibri" w:hAnsi="Calibri" w:cs="Calibri"/>
          <w:b/>
          <w:bCs/>
        </w:rPr>
      </w:pPr>
      <w:r>
        <w:rPr>
          <w:rFonts w:ascii="Calibri" w:hAnsi="Calibri" w:cs="Calibri"/>
          <w:b/>
          <w:b/>
          <w:bCs/>
          <w:rtl w:val="true"/>
        </w:rPr>
        <w:t xml:space="preserve">בגין תיק הצרוף </w:t>
      </w:r>
      <w:r>
        <w:rPr>
          <w:rFonts w:cs="Calibri" w:ascii="Calibri" w:hAnsi="Calibri"/>
          <w:b/>
          <w:bCs/>
        </w:rPr>
        <w:t>1</w:t>
      </w:r>
      <w:r>
        <w:rPr>
          <w:rFonts w:cs="Calibri" w:ascii="Calibri" w:hAnsi="Calibri"/>
          <w:b/>
          <w:bCs/>
          <w:rtl w:val="true"/>
        </w:rPr>
        <w:t xml:space="preserve"> </w:t>
      </w:r>
      <w:r>
        <w:rPr>
          <w:rFonts w:cs="Calibri" w:ascii="Calibri" w:hAnsi="Calibri"/>
          <w:b/>
          <w:bCs/>
          <w:rtl w:val="true"/>
        </w:rPr>
        <w:t>–</w:t>
      </w:r>
      <w:r>
        <w:rPr>
          <w:rFonts w:cs="Calibri" w:ascii="Calibri" w:hAnsi="Calibri"/>
          <w:b/>
          <w:bCs/>
          <w:rtl w:val="true"/>
        </w:rPr>
        <w:t xml:space="preserve"> </w:t>
      </w:r>
      <w:r>
        <w:rPr>
          <w:rFonts w:ascii="Calibri" w:hAnsi="Calibri" w:cs="Calibri"/>
          <w:b/>
          <w:b/>
          <w:bCs/>
          <w:rtl w:val="true"/>
        </w:rPr>
        <w:t xml:space="preserve">תיק התחמושת וההתפרצות  אני גוזרת על הנאשם עונש של </w:t>
      </w:r>
      <w:r>
        <w:rPr>
          <w:rFonts w:cs="Calibri" w:ascii="Calibri" w:hAnsi="Calibri"/>
          <w:b/>
          <w:bCs/>
        </w:rPr>
        <w:t>13</w:t>
      </w:r>
      <w:r>
        <w:rPr>
          <w:rFonts w:cs="Calibri" w:ascii="Calibri" w:hAnsi="Calibri"/>
          <w:b/>
          <w:bCs/>
          <w:rtl w:val="true"/>
        </w:rPr>
        <w:t xml:space="preserve">  </w:t>
      </w:r>
      <w:r>
        <w:rPr>
          <w:rFonts w:ascii="Calibri" w:hAnsi="Calibri" w:cs="Calibri"/>
          <w:b/>
          <w:b/>
          <w:bCs/>
          <w:rtl w:val="true"/>
        </w:rPr>
        <w:t>חודשי מאסר בפועל</w:t>
      </w:r>
      <w:r>
        <w:rPr>
          <w:rFonts w:cs="Calibri" w:ascii="Calibri" w:hAnsi="Calibri"/>
          <w:b/>
          <w:bCs/>
          <w:rtl w:val="true"/>
        </w:rPr>
        <w:t xml:space="preserve">. </w:t>
      </w:r>
    </w:p>
    <w:p>
      <w:pPr>
        <w:pStyle w:val="ListParagraph"/>
        <w:spacing w:lineRule="auto" w:line="360" w:before="0" w:after="200"/>
        <w:ind w:end="0"/>
        <w:contextualSpacing/>
        <w:jc w:val="both"/>
        <w:rPr>
          <w:rFonts w:ascii="Calibri" w:hAnsi="Calibri" w:cs="Calibri"/>
          <w:b/>
          <w:bCs/>
        </w:rPr>
      </w:pPr>
      <w:r>
        <w:rPr>
          <w:rFonts w:ascii="Calibri" w:hAnsi="Calibri" w:cs="Calibri"/>
          <w:b/>
          <w:b/>
          <w:bCs/>
          <w:rtl w:val="true"/>
        </w:rPr>
        <w:t xml:space="preserve">בגין תיק צרוף </w:t>
      </w:r>
      <w:r>
        <w:rPr>
          <w:rFonts w:cs="Calibri" w:ascii="Calibri" w:hAnsi="Calibri"/>
          <w:b/>
          <w:bCs/>
        </w:rPr>
        <w:t>2</w:t>
      </w:r>
      <w:r>
        <w:rPr>
          <w:rFonts w:cs="Calibri" w:ascii="Calibri" w:hAnsi="Calibri"/>
          <w:b/>
          <w:bCs/>
          <w:rtl w:val="true"/>
        </w:rPr>
        <w:t xml:space="preserve"> </w:t>
      </w:r>
      <w:r>
        <w:rPr>
          <w:rFonts w:cs="Calibri" w:ascii="Calibri" w:hAnsi="Calibri"/>
          <w:b/>
          <w:bCs/>
          <w:rtl w:val="true"/>
        </w:rPr>
        <w:t>–</w:t>
      </w:r>
      <w:r>
        <w:rPr>
          <w:rFonts w:cs="Calibri" w:ascii="Calibri" w:hAnsi="Calibri"/>
          <w:b/>
          <w:bCs/>
          <w:rtl w:val="true"/>
        </w:rPr>
        <w:t xml:space="preserve"> </w:t>
      </w:r>
      <w:r>
        <w:rPr>
          <w:rFonts w:ascii="Calibri" w:hAnsi="Calibri" w:cs="Calibri"/>
          <w:b/>
          <w:b/>
          <w:bCs/>
          <w:rtl w:val="true"/>
        </w:rPr>
        <w:t xml:space="preserve">תיק הפרת הוראה חוקית </w:t>
      </w:r>
      <w:r>
        <w:rPr>
          <w:rFonts w:ascii="Calibri" w:hAnsi="Calibri" w:cs="Calibri"/>
          <w:b/>
          <w:b/>
          <w:bCs/>
          <w:rtl w:val="true"/>
        </w:rPr>
        <w:t>–</w:t>
      </w:r>
      <w:r>
        <w:rPr>
          <w:rFonts w:ascii="Calibri" w:hAnsi="Calibri" w:cs="Calibri"/>
          <w:b/>
          <w:b/>
          <w:bCs/>
          <w:rtl w:val="true"/>
        </w:rPr>
        <w:t xml:space="preserve"> בשים לב לעתירת המאשימה אני גוזרת על הנאשם עונש של מאסר על תנאי כמפורט להלן</w:t>
      </w:r>
      <w:r>
        <w:rPr>
          <w:rFonts w:cs="Calibri" w:ascii="Calibri" w:hAnsi="Calibri"/>
          <w:b/>
          <w:bCs/>
          <w:rtl w:val="true"/>
        </w:rPr>
        <w:t xml:space="preserve">. </w:t>
      </w:r>
    </w:p>
    <w:p>
      <w:pPr>
        <w:pStyle w:val="ListParagraph"/>
        <w:spacing w:lineRule="auto" w:line="360" w:before="0" w:after="200"/>
        <w:ind w:end="0"/>
        <w:contextualSpacing/>
        <w:jc w:val="both"/>
        <w:rPr>
          <w:rFonts w:ascii="Calibri" w:hAnsi="Calibri" w:cs="Calibri"/>
          <w:b/>
          <w:bCs/>
        </w:rPr>
      </w:pPr>
      <w:r>
        <w:rPr>
          <w:rFonts w:ascii="Calibri" w:hAnsi="Calibri" w:cs="Calibri"/>
          <w:b/>
          <w:b/>
          <w:bCs/>
          <w:rtl w:val="true"/>
        </w:rPr>
        <w:t xml:space="preserve">הנאשם ירצה את העונש בתיק הצרוף </w:t>
      </w:r>
      <w:r>
        <w:rPr>
          <w:rFonts w:cs="Calibri" w:ascii="Calibri" w:hAnsi="Calibri"/>
          <w:b/>
          <w:bCs/>
        </w:rPr>
        <w:t>1</w:t>
      </w:r>
      <w:r>
        <w:rPr>
          <w:rFonts w:cs="Calibri" w:ascii="Calibri" w:hAnsi="Calibri"/>
          <w:b/>
          <w:bCs/>
          <w:rtl w:val="true"/>
        </w:rPr>
        <w:t xml:space="preserve"> </w:t>
      </w:r>
      <w:r>
        <w:rPr>
          <w:rFonts w:ascii="Calibri" w:hAnsi="Calibri" w:cs="Calibri"/>
          <w:b/>
          <w:b/>
          <w:bCs/>
          <w:rtl w:val="true"/>
        </w:rPr>
        <w:t>במצטבר לעונש בתיק העיקרי</w:t>
      </w:r>
      <w:r>
        <w:rPr>
          <w:rFonts w:cs="Calibri" w:ascii="Calibri" w:hAnsi="Calibri"/>
          <w:b/>
          <w:bCs/>
          <w:rtl w:val="true"/>
        </w:rPr>
        <w:t xml:space="preserve">. </w:t>
      </w:r>
    </w:p>
    <w:p>
      <w:pPr>
        <w:pStyle w:val="ListParagraph"/>
        <w:spacing w:lineRule="auto" w:line="360" w:before="0" w:after="200"/>
        <w:ind w:end="0"/>
        <w:contextualSpacing/>
        <w:jc w:val="both"/>
        <w:rPr>
          <w:rFonts w:ascii="Calibri" w:hAnsi="Calibri" w:cs="Calibri"/>
          <w:b/>
          <w:bCs/>
        </w:rPr>
      </w:pPr>
      <w:r>
        <w:rPr>
          <w:rFonts w:cs="Calibri" w:ascii="Calibri" w:hAnsi="Calibri"/>
          <w:b/>
          <w:bCs/>
          <w:rtl w:val="true"/>
        </w:rPr>
      </w:r>
    </w:p>
    <w:p>
      <w:pPr>
        <w:pStyle w:val="ListParagraph"/>
        <w:spacing w:lineRule="auto" w:line="360" w:before="0" w:after="200"/>
        <w:ind w:end="0"/>
        <w:contextualSpacing/>
        <w:jc w:val="both"/>
        <w:rPr>
          <w:rFonts w:ascii="Calibri" w:hAnsi="Calibri" w:cs="Calibri"/>
          <w:b/>
          <w:bCs/>
          <w:u w:val="single"/>
        </w:rPr>
      </w:pPr>
      <w:r>
        <w:rPr>
          <w:rFonts w:ascii="Calibri" w:hAnsi="Calibri" w:cs="Calibri"/>
          <w:b/>
          <w:b/>
          <w:bCs/>
          <w:u w:val="single"/>
          <w:rtl w:val="true"/>
        </w:rPr>
        <w:t xml:space="preserve">סך הכל ירצה הנאשם עונש של </w:t>
      </w:r>
      <w:r>
        <w:rPr>
          <w:rFonts w:cs="Calibri" w:ascii="Calibri" w:hAnsi="Calibri"/>
          <w:b/>
          <w:bCs/>
          <w:u w:val="single"/>
        </w:rPr>
        <w:t>24</w:t>
      </w:r>
      <w:r>
        <w:rPr>
          <w:rFonts w:cs="Calibri" w:ascii="Calibri" w:hAnsi="Calibri"/>
          <w:b/>
          <w:bCs/>
          <w:u w:val="single"/>
          <w:rtl w:val="true"/>
        </w:rPr>
        <w:t xml:space="preserve"> </w:t>
      </w:r>
      <w:r>
        <w:rPr>
          <w:rFonts w:ascii="Calibri" w:hAnsi="Calibri" w:cs="Calibri"/>
          <w:b/>
          <w:b/>
          <w:bCs/>
          <w:u w:val="single"/>
          <w:rtl w:val="true"/>
        </w:rPr>
        <w:t xml:space="preserve">חודשי מאסר בפועל בניכוי ימי מעצרו מיום </w:t>
      </w:r>
      <w:r>
        <w:rPr>
          <w:rFonts w:cs="Calibri" w:ascii="Calibri" w:hAnsi="Calibri"/>
          <w:b/>
          <w:bCs/>
          <w:u w:val="single"/>
        </w:rPr>
        <w:t>29.6.21</w:t>
      </w:r>
      <w:r>
        <w:rPr>
          <w:rFonts w:cs="Calibri" w:ascii="Calibri" w:hAnsi="Calibri"/>
          <w:b/>
          <w:bCs/>
          <w:u w:val="single"/>
          <w:rtl w:val="true"/>
        </w:rPr>
        <w:t xml:space="preserve"> </w:t>
      </w:r>
      <w:r>
        <w:rPr>
          <w:rFonts w:ascii="Calibri" w:hAnsi="Calibri" w:cs="Calibri"/>
          <w:b/>
          <w:b/>
          <w:bCs/>
          <w:u w:val="single"/>
          <w:rtl w:val="true"/>
        </w:rPr>
        <w:t xml:space="preserve">ועד ליום </w:t>
      </w:r>
      <w:r>
        <w:rPr>
          <w:rFonts w:cs="Calibri" w:ascii="Calibri" w:hAnsi="Calibri"/>
          <w:b/>
          <w:bCs/>
          <w:u w:val="single"/>
        </w:rPr>
        <w:t>29.9.21</w:t>
      </w:r>
      <w:r>
        <w:rPr>
          <w:rFonts w:cs="Calibri" w:ascii="Calibri" w:hAnsi="Calibri"/>
          <w:b/>
          <w:bCs/>
          <w:u w:val="single"/>
          <w:rtl w:val="true"/>
        </w:rPr>
        <w:t xml:space="preserve"> </w:t>
      </w:r>
      <w:r>
        <w:rPr>
          <w:rFonts w:ascii="Calibri" w:hAnsi="Calibri" w:cs="Calibri"/>
          <w:b/>
          <w:b/>
          <w:bCs/>
          <w:u w:val="single"/>
          <w:rtl w:val="true"/>
        </w:rPr>
        <w:t xml:space="preserve">ומיום </w:t>
      </w:r>
      <w:r>
        <w:rPr>
          <w:rFonts w:cs="Calibri" w:ascii="Calibri" w:hAnsi="Calibri"/>
          <w:b/>
          <w:bCs/>
          <w:u w:val="single"/>
        </w:rPr>
        <w:t>22.8.22</w:t>
      </w:r>
      <w:r>
        <w:rPr>
          <w:rFonts w:cs="Calibri" w:ascii="Calibri" w:hAnsi="Calibri"/>
          <w:b/>
          <w:bCs/>
          <w:u w:val="single"/>
          <w:rtl w:val="true"/>
        </w:rPr>
        <w:t xml:space="preserve"> </w:t>
      </w:r>
      <w:r>
        <w:rPr>
          <w:rFonts w:ascii="Calibri" w:hAnsi="Calibri" w:cs="Calibri"/>
          <w:b/>
          <w:b/>
          <w:bCs/>
          <w:u w:val="single"/>
          <w:rtl w:val="true"/>
        </w:rPr>
        <w:t>ועד למועד מתן גזר הדין</w:t>
      </w:r>
      <w:r>
        <w:rPr>
          <w:rFonts w:cs="Calibri" w:ascii="Calibri" w:hAnsi="Calibri"/>
          <w:b/>
          <w:bCs/>
          <w:u w:val="single"/>
          <w:rtl w:val="true"/>
        </w:rPr>
        <w:t xml:space="preserve">. </w:t>
      </w:r>
    </w:p>
    <w:p>
      <w:pPr>
        <w:pStyle w:val="Normal"/>
        <w:spacing w:lineRule="auto" w:line="360"/>
        <w:ind w:start="720" w:end="0"/>
        <w:jc w:val="both"/>
        <w:rPr>
          <w:rFonts w:ascii="David" w:hAnsi="David" w:cs="David"/>
          <w:b/>
          <w:bCs/>
        </w:rPr>
      </w:pPr>
      <w:r>
        <w:rPr>
          <w:rFonts w:cs="David" w:ascii="David" w:hAnsi="David"/>
          <w:b/>
          <w:bCs/>
        </w:rPr>
        <w:t>6</w:t>
      </w:r>
      <w:r>
        <w:rPr>
          <w:rFonts w:cs="David" w:ascii="David" w:hAnsi="David"/>
          <w:b/>
          <w:bCs/>
          <w:rtl w:val="true"/>
        </w:rPr>
        <w:t xml:space="preserve"> </w:t>
      </w:r>
      <w:r>
        <w:rPr>
          <w:rFonts w:ascii="David" w:hAnsi="David"/>
          <w:b/>
          <w:b/>
          <w:bCs/>
          <w:rtl w:val="true"/>
        </w:rPr>
        <w:t xml:space="preserve">חודשי מאסר על תנאי למשך שלוש שנים מיום שחרורו של הנאשם והתנאי הוא שהנאשם לא יעבור כל עבירה מסוג פשע על פי </w:t>
      </w:r>
      <w:hyperlink r:id="rId50">
        <w:r>
          <w:rPr>
            <w:rStyle w:val="Hyperlink"/>
            <w:rFonts w:ascii="David" w:hAnsi="David"/>
            <w:b/>
            <w:b/>
            <w:bCs/>
            <w:color w:val="0000FF"/>
            <w:u w:val="single"/>
            <w:rtl w:val="true"/>
          </w:rPr>
          <w:t>פקודת הסמים המסוכנים</w:t>
        </w:r>
      </w:hyperlink>
      <w:r>
        <w:rPr>
          <w:rFonts w:ascii="David" w:hAnsi="David"/>
          <w:b/>
          <w:b/>
          <w:bCs/>
          <w:rtl w:val="true"/>
        </w:rPr>
        <w:t xml:space="preserve"> ויורשע בה</w:t>
      </w:r>
      <w:r>
        <w:rPr>
          <w:rFonts w:cs="David" w:ascii="David" w:hAnsi="David"/>
          <w:b/>
          <w:bCs/>
          <w:rtl w:val="true"/>
        </w:rPr>
        <w:t xml:space="preserve">. </w:t>
      </w:r>
    </w:p>
    <w:p>
      <w:pPr>
        <w:pStyle w:val="Normal"/>
        <w:spacing w:lineRule="auto" w:line="360"/>
        <w:ind w:start="720" w:end="0"/>
        <w:jc w:val="both"/>
        <w:rPr>
          <w:rFonts w:ascii="David" w:hAnsi="David" w:cs="David"/>
          <w:b/>
          <w:bCs/>
        </w:rPr>
      </w:pPr>
      <w:r>
        <w:rPr>
          <w:rFonts w:cs="David" w:ascii="David" w:hAnsi="David"/>
          <w:b/>
          <w:bCs/>
          <w:rtl w:val="true"/>
        </w:rPr>
      </w:r>
    </w:p>
    <w:p>
      <w:pPr>
        <w:pStyle w:val="Normal"/>
        <w:spacing w:lineRule="auto" w:line="360"/>
        <w:ind w:start="720" w:end="0"/>
        <w:jc w:val="both"/>
        <w:rPr>
          <w:rFonts w:ascii="David" w:hAnsi="David" w:cs="David"/>
          <w:b/>
          <w:bCs/>
        </w:rPr>
      </w:pPr>
      <w:r>
        <w:rPr>
          <w:rFonts w:cs="David" w:ascii="David" w:hAnsi="David"/>
          <w:b/>
          <w:bCs/>
        </w:rPr>
        <w:t>6</w:t>
      </w:r>
      <w:r>
        <w:rPr>
          <w:rFonts w:cs="David" w:ascii="David" w:hAnsi="David"/>
          <w:b/>
          <w:bCs/>
          <w:rtl w:val="true"/>
        </w:rPr>
        <w:t xml:space="preserve"> </w:t>
      </w:r>
      <w:r>
        <w:rPr>
          <w:rFonts w:ascii="David" w:hAnsi="David"/>
          <w:b/>
          <w:b/>
          <w:bCs/>
          <w:rtl w:val="true"/>
        </w:rPr>
        <w:t xml:space="preserve">חודשי מאסר על תנאי למשך שלוש שנים מיום שחרורו של הנאשם והתנאי הוא שלא יעבור הנאשם כל עבירה לפי </w:t>
      </w:r>
      <w:hyperlink r:id="rId51">
        <w:r>
          <w:rPr>
            <w:rStyle w:val="Hyperlink"/>
            <w:rFonts w:ascii="David" w:hAnsi="David"/>
            <w:b/>
            <w:b/>
            <w:bCs/>
            <w:rtl w:val="true"/>
          </w:rPr>
          <w:t>סעיף</w:t>
        </w:r>
        <w:r>
          <w:rPr>
            <w:rStyle w:val="Hyperlink"/>
            <w:rFonts w:ascii="David" w:hAnsi="David"/>
            <w:b/>
            <w:b/>
            <w:bCs/>
            <w:rtl w:val="true"/>
          </w:rPr>
          <w:t xml:space="preserve"> </w:t>
        </w:r>
        <w:r>
          <w:rPr>
            <w:rStyle w:val="Hyperlink"/>
            <w:rFonts w:cs="David" w:ascii="David" w:hAnsi="David"/>
            <w:b/>
            <w:bCs/>
          </w:rPr>
          <w:t>144</w:t>
        </w:r>
      </w:hyperlink>
      <w:r>
        <w:rPr>
          <w:rFonts w:cs="David" w:ascii="David" w:hAnsi="David"/>
          <w:b/>
          <w:bCs/>
          <w:rtl w:val="true"/>
        </w:rPr>
        <w:t xml:space="preserve"> </w:t>
      </w:r>
      <w:r>
        <w:rPr>
          <w:rFonts w:ascii="David" w:hAnsi="David"/>
          <w:b/>
          <w:b/>
          <w:bCs/>
          <w:rtl w:val="true"/>
        </w:rPr>
        <w:t>ל</w:t>
      </w:r>
      <w:hyperlink r:id="rId52">
        <w:r>
          <w:rPr>
            <w:rStyle w:val="Hyperlink"/>
            <w:rFonts w:ascii="David" w:hAnsi="David"/>
            <w:b/>
            <w:b/>
            <w:bCs/>
            <w:color w:val="0000FF"/>
            <w:u w:val="single"/>
            <w:rtl w:val="true"/>
          </w:rPr>
          <w:t>חוק העונשין</w:t>
        </w:r>
      </w:hyperlink>
      <w:r>
        <w:rPr>
          <w:rFonts w:ascii="David" w:hAnsi="David"/>
          <w:b/>
          <w:b/>
          <w:bCs/>
          <w:rtl w:val="true"/>
        </w:rPr>
        <w:t xml:space="preserve"> ויורשע בה</w:t>
      </w:r>
      <w:r>
        <w:rPr>
          <w:rFonts w:cs="David" w:ascii="David" w:hAnsi="David"/>
          <w:b/>
          <w:bCs/>
          <w:rtl w:val="true"/>
        </w:rPr>
        <w:t>.</w:t>
      </w:r>
    </w:p>
    <w:p>
      <w:pPr>
        <w:pStyle w:val="Normal"/>
        <w:spacing w:lineRule="auto" w:line="360"/>
        <w:ind w:start="720" w:end="0"/>
        <w:jc w:val="both"/>
        <w:rPr>
          <w:rFonts w:ascii="David" w:hAnsi="David" w:cs="David"/>
          <w:b/>
          <w:bCs/>
        </w:rPr>
      </w:pPr>
      <w:r>
        <w:rPr>
          <w:rFonts w:cs="David" w:ascii="David" w:hAnsi="David"/>
          <w:b/>
          <w:bCs/>
          <w:rtl w:val="true"/>
        </w:rPr>
      </w:r>
    </w:p>
    <w:p>
      <w:pPr>
        <w:pStyle w:val="Normal"/>
        <w:spacing w:lineRule="auto" w:line="360"/>
        <w:ind w:start="720" w:end="0"/>
        <w:jc w:val="both"/>
        <w:rPr>
          <w:rFonts w:ascii="David" w:hAnsi="David" w:cs="David"/>
          <w:b/>
          <w:bCs/>
        </w:rPr>
      </w:pPr>
      <w:r>
        <w:rPr>
          <w:rFonts w:cs="David" w:ascii="David" w:hAnsi="David"/>
          <w:b/>
          <w:bCs/>
        </w:rPr>
        <w:t>5</w:t>
      </w:r>
      <w:r>
        <w:rPr>
          <w:rFonts w:cs="David" w:ascii="David" w:hAnsi="David"/>
          <w:b/>
          <w:bCs/>
          <w:rtl w:val="true"/>
        </w:rPr>
        <w:t xml:space="preserve"> </w:t>
      </w:r>
      <w:r>
        <w:rPr>
          <w:rFonts w:ascii="David" w:hAnsi="David"/>
          <w:b/>
          <w:b/>
          <w:bCs/>
          <w:rtl w:val="true"/>
        </w:rPr>
        <w:t xml:space="preserve">חודשי מאסר על תנאי למשך שלוש שנים מיום שחרורו של הנאשם והתנאי הוא שלא יעבור כל עבירת רכוש למעט עבירה לפי </w:t>
      </w:r>
      <w:hyperlink r:id="rId53">
        <w:r>
          <w:rPr>
            <w:rStyle w:val="Hyperlink"/>
            <w:rFonts w:ascii="David" w:hAnsi="David"/>
            <w:b/>
            <w:b/>
            <w:bCs/>
            <w:rtl w:val="true"/>
          </w:rPr>
          <w:t>סעיף</w:t>
        </w:r>
        <w:r>
          <w:rPr>
            <w:rStyle w:val="Hyperlink"/>
            <w:rFonts w:ascii="David" w:hAnsi="David"/>
            <w:b/>
            <w:b/>
            <w:bCs/>
            <w:rtl w:val="true"/>
          </w:rPr>
          <w:t xml:space="preserve"> </w:t>
        </w:r>
        <w:r>
          <w:rPr>
            <w:rStyle w:val="Hyperlink"/>
            <w:rFonts w:cs="David" w:ascii="David" w:hAnsi="David"/>
            <w:b/>
            <w:bCs/>
          </w:rPr>
          <w:t>413</w:t>
        </w:r>
      </w:hyperlink>
      <w:r>
        <w:rPr>
          <w:rFonts w:cs="David" w:ascii="David" w:hAnsi="David"/>
          <w:b/>
          <w:bCs/>
          <w:rtl w:val="true"/>
        </w:rPr>
        <w:t xml:space="preserve"> </w:t>
      </w:r>
      <w:r>
        <w:rPr>
          <w:rFonts w:cs="David" w:ascii="David" w:hAnsi="David"/>
          <w:b/>
          <w:bCs/>
          <w:rtl w:val="true"/>
        </w:rPr>
        <w:t>–</w:t>
      </w:r>
      <w:r>
        <w:rPr>
          <w:rFonts w:cs="David" w:ascii="David" w:hAnsi="David"/>
          <w:b/>
          <w:bCs/>
          <w:rtl w:val="true"/>
        </w:rPr>
        <w:t xml:space="preserve"> </w:t>
      </w:r>
      <w:r>
        <w:rPr>
          <w:rFonts w:ascii="David" w:hAnsi="David"/>
          <w:b/>
          <w:b/>
          <w:bCs/>
          <w:rtl w:val="true"/>
        </w:rPr>
        <w:t xml:space="preserve">החזקת נכס החשוד כגנוב על פי </w:t>
      </w:r>
      <w:hyperlink r:id="rId54">
        <w:r>
          <w:rPr>
            <w:rStyle w:val="Hyperlink"/>
            <w:rFonts w:ascii="David" w:hAnsi="David"/>
            <w:b/>
            <w:b/>
            <w:bCs/>
            <w:color w:val="0000FF"/>
            <w:u w:val="single"/>
            <w:rtl w:val="true"/>
          </w:rPr>
          <w:t>חוק העונשין</w:t>
        </w:r>
      </w:hyperlink>
      <w:r>
        <w:rPr>
          <w:rFonts w:ascii="David" w:hAnsi="David"/>
          <w:b/>
          <w:b/>
          <w:bCs/>
          <w:rtl w:val="true"/>
        </w:rPr>
        <w:t xml:space="preserve"> ויורשע בה</w:t>
      </w:r>
      <w:r>
        <w:rPr>
          <w:rFonts w:cs="David" w:ascii="David" w:hAnsi="David"/>
          <w:b/>
          <w:bCs/>
          <w:rtl w:val="true"/>
        </w:rPr>
        <w:t xml:space="preserve">. </w:t>
      </w:r>
    </w:p>
    <w:p>
      <w:pPr>
        <w:pStyle w:val="Normal"/>
        <w:spacing w:lineRule="auto" w:line="360"/>
        <w:ind w:start="720" w:end="0"/>
        <w:jc w:val="both"/>
        <w:rPr>
          <w:rFonts w:ascii="David" w:hAnsi="David" w:cs="David"/>
          <w:b/>
          <w:bCs/>
        </w:rPr>
      </w:pPr>
      <w:r>
        <w:rPr>
          <w:rFonts w:cs="David" w:ascii="David" w:hAnsi="David"/>
          <w:b/>
          <w:bCs/>
          <w:rtl w:val="true"/>
        </w:rPr>
      </w:r>
    </w:p>
    <w:p>
      <w:pPr>
        <w:pStyle w:val="Normal"/>
        <w:spacing w:lineRule="auto" w:line="360"/>
        <w:ind w:start="720" w:end="0"/>
        <w:jc w:val="both"/>
        <w:rPr>
          <w:rFonts w:ascii="David" w:hAnsi="David" w:cs="David"/>
          <w:b/>
          <w:bCs/>
        </w:rPr>
      </w:pPr>
      <w:r>
        <w:rPr>
          <w:rFonts w:cs="David" w:ascii="David" w:hAnsi="David"/>
          <w:b/>
          <w:bCs/>
        </w:rPr>
        <w:t>1</w:t>
      </w:r>
      <w:r>
        <w:rPr>
          <w:rFonts w:cs="David" w:ascii="David" w:hAnsi="David"/>
          <w:b/>
          <w:bCs/>
          <w:rtl w:val="true"/>
        </w:rPr>
        <w:t xml:space="preserve"> </w:t>
      </w:r>
      <w:r>
        <w:rPr>
          <w:rFonts w:ascii="David" w:hAnsi="David"/>
          <w:b/>
          <w:b/>
          <w:bCs/>
          <w:rtl w:val="true"/>
        </w:rPr>
        <w:t>חודשי מאסר על תנאי למשך שנה מיום שחרורו של הנאשם והתנאי הוא שהנאשם לא יעבור עבירה  של הפרת הוראה חוקית ויורשע בה</w:t>
      </w:r>
      <w:r>
        <w:rPr>
          <w:rFonts w:cs="David" w:ascii="David" w:hAnsi="David"/>
          <w:b/>
          <w:bCs/>
          <w:rtl w:val="true"/>
        </w:rPr>
        <w:t xml:space="preserve">. </w:t>
      </w:r>
    </w:p>
    <w:p>
      <w:pPr>
        <w:pStyle w:val="Normal"/>
        <w:spacing w:lineRule="auto" w:line="360"/>
        <w:ind w:start="720" w:end="0"/>
        <w:jc w:val="both"/>
        <w:rPr>
          <w:rFonts w:ascii="David" w:hAnsi="David" w:cs="David"/>
          <w:b/>
          <w:bCs/>
        </w:rPr>
      </w:pPr>
      <w:r>
        <w:rPr>
          <w:rFonts w:cs="David" w:ascii="David" w:hAnsi="David"/>
          <w:b/>
          <w:bCs/>
          <w:rtl w:val="true"/>
        </w:rPr>
      </w:r>
    </w:p>
    <w:p>
      <w:pPr>
        <w:pStyle w:val="Normal"/>
        <w:spacing w:lineRule="auto" w:line="360"/>
        <w:ind w:start="720" w:end="0"/>
        <w:jc w:val="both"/>
        <w:rPr>
          <w:rFonts w:ascii="David" w:hAnsi="David" w:cs="David"/>
          <w:b/>
          <w:bCs/>
        </w:rPr>
      </w:pPr>
      <w:r>
        <w:rPr>
          <w:rFonts w:ascii="David" w:hAnsi="David"/>
          <w:b/>
          <w:b/>
          <w:bCs/>
          <w:rtl w:val="true"/>
        </w:rPr>
        <w:t xml:space="preserve">אני מחייבת את הנאשם בקנס כספי בסכום של </w:t>
      </w:r>
      <w:r>
        <w:rPr>
          <w:rFonts w:cs="David" w:ascii="David" w:hAnsi="David"/>
          <w:b/>
          <w:bCs/>
        </w:rPr>
        <w:t>5,000</w:t>
      </w:r>
      <w:r>
        <w:rPr>
          <w:rFonts w:cs="David" w:ascii="David" w:hAnsi="David"/>
          <w:b/>
          <w:bCs/>
          <w:rtl w:val="true"/>
        </w:rPr>
        <w:t xml:space="preserve"> ₪ . </w:t>
      </w:r>
      <w:r>
        <w:rPr>
          <w:rFonts w:ascii="David" w:hAnsi="David"/>
          <w:b/>
          <w:b/>
          <w:bCs/>
          <w:rtl w:val="true"/>
        </w:rPr>
        <w:t xml:space="preserve">הקנס ישולם בחמישה תשלומים שווים ורצופים החל מיום </w:t>
      </w:r>
      <w:r>
        <w:rPr>
          <w:rFonts w:cs="David" w:ascii="David" w:hAnsi="David"/>
          <w:b/>
          <w:bCs/>
        </w:rPr>
        <w:t>28.1.23</w:t>
      </w:r>
      <w:r>
        <w:rPr>
          <w:rFonts w:cs="David" w:ascii="David" w:hAnsi="David"/>
          <w:b/>
          <w:bCs/>
          <w:rtl w:val="true"/>
        </w:rPr>
        <w:t xml:space="preserve"> </w:t>
      </w:r>
      <w:r>
        <w:rPr>
          <w:rFonts w:ascii="David" w:hAnsi="David"/>
          <w:b/>
          <w:b/>
          <w:bCs/>
          <w:rtl w:val="true"/>
        </w:rPr>
        <w:t xml:space="preserve">ובכל </w:t>
      </w:r>
      <w:r>
        <w:rPr>
          <w:rFonts w:cs="David" w:ascii="David" w:hAnsi="David"/>
          <w:b/>
          <w:bCs/>
        </w:rPr>
        <w:t>28</w:t>
      </w:r>
      <w:r>
        <w:rPr>
          <w:rFonts w:cs="David" w:ascii="David" w:hAnsi="David"/>
          <w:b/>
          <w:bCs/>
          <w:rtl w:val="true"/>
        </w:rPr>
        <w:t xml:space="preserve"> </w:t>
      </w:r>
      <w:r>
        <w:rPr>
          <w:rFonts w:ascii="David" w:hAnsi="David"/>
          <w:b/>
          <w:b/>
          <w:bCs/>
          <w:rtl w:val="true"/>
        </w:rPr>
        <w:t>לחודש שלאחר מכן</w:t>
      </w:r>
      <w:r>
        <w:rPr>
          <w:rFonts w:cs="David" w:ascii="David" w:hAnsi="David"/>
          <w:b/>
          <w:bCs/>
          <w:rtl w:val="true"/>
        </w:rPr>
        <w:t xml:space="preserve">.  </w:t>
      </w:r>
    </w:p>
    <w:p>
      <w:pPr>
        <w:pStyle w:val="Normal"/>
        <w:spacing w:lineRule="auto" w:line="360"/>
        <w:ind w:start="720" w:end="0"/>
        <w:jc w:val="both"/>
        <w:rPr>
          <w:rFonts w:ascii="David" w:hAnsi="David" w:cs="David"/>
          <w:b/>
          <w:bCs/>
        </w:rPr>
      </w:pPr>
      <w:r>
        <w:rPr>
          <w:rFonts w:cs="David" w:ascii="David" w:hAnsi="David"/>
          <w:b/>
          <w:bCs/>
          <w:rtl w:val="true"/>
        </w:rPr>
      </w:r>
    </w:p>
    <w:p>
      <w:pPr>
        <w:pStyle w:val="Normal"/>
        <w:spacing w:lineRule="auto" w:line="360"/>
        <w:ind w:start="720" w:end="0"/>
        <w:jc w:val="both"/>
        <w:rPr>
          <w:rFonts w:ascii="Arial" w:hAnsi="Arial" w:cs="Arial"/>
          <w:b/>
          <w:bCs/>
          <w:sz w:val="22"/>
          <w:szCs w:val="22"/>
        </w:rPr>
      </w:pPr>
      <w:r>
        <w:rPr>
          <w:rFonts w:ascii="Arial" w:hAnsi="Arial" w:cs="Arial"/>
          <w:b/>
          <w:b/>
          <w:bCs/>
          <w:sz w:val="22"/>
          <w:sz w:val="22"/>
          <w:szCs w:val="22"/>
          <w:rtl w:val="true"/>
        </w:rPr>
        <w:t xml:space="preserve">ניתן לשלם את הקנס באמצעים הבאים </w:t>
      </w:r>
      <w:r>
        <w:rPr>
          <w:rFonts w:cs="Arial" w:ascii="Arial" w:hAnsi="Arial"/>
          <w:b/>
          <w:bCs/>
          <w:sz w:val="22"/>
          <w:szCs w:val="22"/>
          <w:rtl w:val="true"/>
        </w:rPr>
        <w:t>:</w:t>
      </w:r>
    </w:p>
    <w:p>
      <w:pPr>
        <w:pStyle w:val="Normal"/>
        <w:spacing w:lineRule="auto" w:line="360"/>
        <w:ind w:start="720" w:end="0"/>
        <w:jc w:val="both"/>
        <w:rPr>
          <w:rFonts w:ascii="Arial" w:hAnsi="Arial" w:cs="Arial"/>
          <w:b/>
          <w:bCs/>
          <w:sz w:val="22"/>
          <w:szCs w:val="22"/>
        </w:rPr>
      </w:pPr>
      <w:r>
        <w:rPr>
          <w:rFonts w:ascii="Arial" w:hAnsi="Arial" w:cs="Arial"/>
          <w:b/>
          <w:b/>
          <w:bCs/>
          <w:sz w:val="22"/>
          <w:sz w:val="22"/>
          <w:szCs w:val="22"/>
          <w:rtl w:val="true"/>
        </w:rPr>
        <w:t>בכרטיס אשראי – באתר המקוון של רשות האכיפה והגבייה</w:t>
      </w:r>
      <w:r>
        <w:rPr>
          <w:rFonts w:cs="Arial" w:ascii="Arial" w:hAnsi="Arial"/>
          <w:b/>
          <w:bCs/>
          <w:sz w:val="22"/>
          <w:szCs w:val="22"/>
          <w:rtl w:val="true"/>
        </w:rPr>
        <w:t xml:space="preserve">, </w:t>
      </w:r>
      <w:hyperlink r:id="rId55">
        <w:r>
          <w:rPr>
            <w:rStyle w:val="Hyperlink"/>
            <w:rFonts w:cs="Arial" w:ascii="Calibri" w:hAnsi="Calibri"/>
            <w:b/>
            <w:bCs/>
            <w:color w:val="0563C1"/>
            <w:sz w:val="22"/>
            <w:szCs w:val="22"/>
          </w:rPr>
          <w:t>www.eca.gov.il</w:t>
        </w:r>
      </w:hyperlink>
      <w:r>
        <w:rPr>
          <w:rFonts w:cs="Arial" w:ascii="Arial" w:hAnsi="Arial"/>
          <w:b/>
          <w:bCs/>
          <w:sz w:val="22"/>
          <w:szCs w:val="22"/>
          <w:rtl w:val="true"/>
        </w:rPr>
        <w:t xml:space="preserve"> (</w:t>
      </w:r>
      <w:r>
        <w:rPr>
          <w:rFonts w:ascii="Arial" w:hAnsi="Arial" w:cs="Arial"/>
          <w:b/>
          <w:b/>
          <w:bCs/>
          <w:sz w:val="22"/>
          <w:sz w:val="22"/>
          <w:szCs w:val="22"/>
          <w:rtl w:val="true"/>
        </w:rPr>
        <w:t xml:space="preserve">ניתן לשלם בפריסה של עד </w:t>
      </w:r>
      <w:r>
        <w:rPr>
          <w:rFonts w:cs="Arial" w:ascii="Arial" w:hAnsi="Arial"/>
          <w:b/>
          <w:bCs/>
          <w:sz w:val="22"/>
          <w:szCs w:val="22"/>
        </w:rPr>
        <w:t>18</w:t>
      </w:r>
      <w:r>
        <w:rPr>
          <w:rFonts w:cs="Arial" w:ascii="Arial" w:hAnsi="Arial"/>
          <w:b/>
          <w:bCs/>
          <w:sz w:val="22"/>
          <w:szCs w:val="22"/>
          <w:rtl w:val="true"/>
        </w:rPr>
        <w:t xml:space="preserve"> </w:t>
      </w:r>
      <w:r>
        <w:rPr>
          <w:rFonts w:ascii="Arial" w:hAnsi="Arial" w:cs="Arial"/>
          <w:b/>
          <w:b/>
          <w:bCs/>
          <w:sz w:val="22"/>
          <w:sz w:val="22"/>
          <w:szCs w:val="22"/>
          <w:rtl w:val="true"/>
        </w:rPr>
        <w:t>תשלומים בהסדר קרדיט</w:t>
      </w:r>
      <w:r>
        <w:rPr>
          <w:rFonts w:cs="Arial" w:ascii="Arial" w:hAnsi="Arial"/>
          <w:b/>
          <w:bCs/>
          <w:sz w:val="22"/>
          <w:szCs w:val="22"/>
          <w:rtl w:val="true"/>
        </w:rPr>
        <w:t xml:space="preserve">) </w:t>
      </w:r>
      <w:r>
        <w:rPr>
          <w:rFonts w:ascii="Arial" w:hAnsi="Arial" w:cs="Arial"/>
          <w:b/>
          <w:b/>
          <w:bCs/>
          <w:sz w:val="22"/>
          <w:sz w:val="22"/>
          <w:szCs w:val="22"/>
          <w:rtl w:val="true"/>
        </w:rPr>
        <w:t xml:space="preserve">או חפש בגוגל </w:t>
      </w:r>
      <w:r>
        <w:rPr>
          <w:rFonts w:cs="Arial" w:ascii="Arial" w:hAnsi="Arial"/>
          <w:b/>
          <w:bCs/>
          <w:sz w:val="22"/>
          <w:szCs w:val="22"/>
          <w:rtl w:val="true"/>
        </w:rPr>
        <w:t>"</w:t>
      </w:r>
      <w:r>
        <w:rPr>
          <w:rFonts w:ascii="Arial" w:hAnsi="Arial" w:cs="Arial"/>
          <w:b/>
          <w:b/>
          <w:bCs/>
          <w:sz w:val="22"/>
          <w:sz w:val="22"/>
          <w:szCs w:val="22"/>
          <w:rtl w:val="true"/>
        </w:rPr>
        <w:t>תשלום גביית קנסות</w:t>
      </w:r>
      <w:r>
        <w:rPr>
          <w:rFonts w:cs="Arial" w:ascii="Arial" w:hAnsi="Arial"/>
          <w:b/>
          <w:bCs/>
          <w:sz w:val="22"/>
          <w:szCs w:val="22"/>
          <w:rtl w:val="true"/>
        </w:rPr>
        <w:t xml:space="preserve">". </w:t>
      </w:r>
    </w:p>
    <w:p>
      <w:pPr>
        <w:pStyle w:val="Normal"/>
        <w:spacing w:lineRule="auto" w:line="360"/>
        <w:ind w:hanging="720" w:start="720" w:end="0"/>
        <w:jc w:val="both"/>
        <w:rPr>
          <w:rFonts w:ascii="Arial" w:hAnsi="Arial" w:cs="Arial"/>
          <w:b/>
          <w:bCs/>
          <w:sz w:val="22"/>
          <w:szCs w:val="22"/>
        </w:rPr>
      </w:pPr>
      <w:r>
        <w:rPr>
          <w:rFonts w:eastAsia="Arial" w:cs="Arial" w:ascii="Arial" w:hAnsi="Arial"/>
          <w:b/>
          <w:bCs/>
          <w:sz w:val="22"/>
          <w:szCs w:val="22"/>
          <w:rtl w:val="true"/>
        </w:rPr>
        <w:t xml:space="preserve">     </w:t>
      </w:r>
      <w:r>
        <w:rPr>
          <w:rFonts w:cs="Arial" w:ascii="Arial" w:hAnsi="Arial"/>
          <w:b/>
          <w:bCs/>
          <w:sz w:val="22"/>
          <w:szCs w:val="22"/>
          <w:rtl w:val="true"/>
        </w:rPr>
        <w:tab/>
        <w:t xml:space="preserve"> </w:t>
      </w:r>
      <w:r>
        <w:rPr>
          <w:rFonts w:ascii="Arial" w:hAnsi="Arial" w:cs="Arial"/>
          <w:b/>
          <w:b/>
          <w:bCs/>
          <w:sz w:val="22"/>
          <w:sz w:val="22"/>
          <w:szCs w:val="22"/>
          <w:rtl w:val="true"/>
        </w:rPr>
        <w:t xml:space="preserve">מוקד שירות טלפוני בשירות עצמי </w:t>
      </w:r>
      <w:r>
        <w:rPr>
          <w:rFonts w:cs="Arial" w:ascii="Arial" w:hAnsi="Arial"/>
          <w:b/>
          <w:bCs/>
          <w:sz w:val="22"/>
          <w:szCs w:val="22"/>
          <w:rtl w:val="true"/>
        </w:rPr>
        <w:t>(</w:t>
      </w:r>
      <w:r>
        <w:rPr>
          <w:rFonts w:ascii="Arial" w:hAnsi="Arial" w:cs="Arial"/>
          <w:b/>
          <w:b/>
          <w:bCs/>
          <w:sz w:val="22"/>
          <w:sz w:val="22"/>
          <w:szCs w:val="22"/>
          <w:rtl w:val="true"/>
        </w:rPr>
        <w:t>מרכז גבייה</w:t>
      </w:r>
      <w:r>
        <w:rPr>
          <w:rFonts w:cs="Arial" w:ascii="Arial" w:hAnsi="Arial"/>
          <w:b/>
          <w:bCs/>
          <w:sz w:val="22"/>
          <w:szCs w:val="22"/>
          <w:rtl w:val="true"/>
        </w:rPr>
        <w:t xml:space="preserve">) – </w:t>
      </w:r>
      <w:r>
        <w:rPr>
          <w:rFonts w:ascii="Arial" w:hAnsi="Arial" w:cs="Arial"/>
          <w:b/>
          <w:b/>
          <w:bCs/>
          <w:sz w:val="22"/>
          <w:sz w:val="22"/>
          <w:szCs w:val="22"/>
          <w:rtl w:val="true"/>
        </w:rPr>
        <w:t xml:space="preserve">בטלפון </w:t>
      </w:r>
      <w:r>
        <w:rPr>
          <w:rFonts w:cs="Arial" w:ascii="Arial" w:hAnsi="Arial"/>
          <w:b/>
          <w:bCs/>
          <w:sz w:val="22"/>
          <w:szCs w:val="22"/>
          <w:rtl w:val="true"/>
        </w:rPr>
        <w:t>*</w:t>
      </w:r>
      <w:r>
        <w:rPr>
          <w:rFonts w:cs="Arial" w:ascii="Arial" w:hAnsi="Arial"/>
          <w:b/>
          <w:bCs/>
          <w:sz w:val="22"/>
          <w:szCs w:val="22"/>
        </w:rPr>
        <w:t>35592</w:t>
      </w:r>
      <w:r>
        <w:rPr>
          <w:rFonts w:cs="Arial" w:ascii="Arial" w:hAnsi="Arial"/>
          <w:b/>
          <w:bCs/>
          <w:sz w:val="22"/>
          <w:szCs w:val="22"/>
          <w:rtl w:val="true"/>
        </w:rPr>
        <w:t xml:space="preserve"> </w:t>
      </w:r>
      <w:r>
        <w:rPr>
          <w:rFonts w:ascii="Arial" w:hAnsi="Arial" w:cs="Arial"/>
          <w:b/>
          <w:b/>
          <w:bCs/>
          <w:sz w:val="22"/>
          <w:sz w:val="22"/>
          <w:szCs w:val="22"/>
          <w:rtl w:val="true"/>
        </w:rPr>
        <w:t>או בטלפון</w:t>
      </w:r>
      <w:r>
        <w:rPr>
          <w:rFonts w:cs="Arial" w:ascii="Arial" w:hAnsi="Arial"/>
          <w:b/>
          <w:bCs/>
          <w:sz w:val="22"/>
          <w:szCs w:val="22"/>
          <w:rtl w:val="true"/>
        </w:rPr>
        <w:t xml:space="preserve">: </w:t>
      </w:r>
      <w:r>
        <w:rPr>
          <w:rFonts w:cs="Arial" w:ascii="Arial" w:hAnsi="Arial"/>
          <w:b/>
          <w:bCs/>
          <w:sz w:val="22"/>
          <w:szCs w:val="22"/>
        </w:rPr>
        <w:t>073-2055000</w:t>
      </w:r>
      <w:r>
        <w:rPr>
          <w:rFonts w:cs="Arial" w:ascii="Arial" w:hAnsi="Arial"/>
          <w:b/>
          <w:bCs/>
          <w:sz w:val="22"/>
          <w:szCs w:val="22"/>
          <w:rtl w:val="true"/>
        </w:rPr>
        <w:t>.</w:t>
      </w:r>
    </w:p>
    <w:p>
      <w:pPr>
        <w:pStyle w:val="Normal"/>
        <w:spacing w:lineRule="auto" w:line="360"/>
        <w:ind w:hanging="720" w:start="720" w:end="0"/>
        <w:jc w:val="both"/>
        <w:rPr>
          <w:rFonts w:ascii="Arial" w:hAnsi="Arial" w:cs="Arial"/>
          <w:b/>
          <w:bCs/>
          <w:sz w:val="22"/>
          <w:szCs w:val="22"/>
        </w:rPr>
      </w:pPr>
      <w:r>
        <w:rPr>
          <w:rFonts w:eastAsia="Arial" w:cs="Arial" w:ascii="Arial" w:hAnsi="Arial"/>
          <w:b/>
          <w:bCs/>
          <w:sz w:val="22"/>
          <w:szCs w:val="22"/>
          <w:rtl w:val="true"/>
        </w:rPr>
        <w:t xml:space="preserve">           </w:t>
      </w:r>
      <w:r>
        <w:rPr>
          <w:rFonts w:ascii="Arial" w:hAnsi="Arial" w:cs="Arial"/>
          <w:b/>
          <w:b/>
          <w:bCs/>
          <w:sz w:val="22"/>
          <w:sz w:val="22"/>
          <w:szCs w:val="22"/>
          <w:rtl w:val="true"/>
        </w:rPr>
        <w:t xml:space="preserve">במזומן בכל סניף של בנק הדואר – בהצגת תעודת זהות בלבד </w:t>
      </w:r>
      <w:r>
        <w:rPr>
          <w:rFonts w:cs="Arial" w:ascii="Arial" w:hAnsi="Arial"/>
          <w:b/>
          <w:bCs/>
          <w:sz w:val="22"/>
          <w:szCs w:val="22"/>
          <w:rtl w:val="true"/>
        </w:rPr>
        <w:t>(</w:t>
      </w:r>
      <w:r>
        <w:rPr>
          <w:rFonts w:ascii="Arial" w:hAnsi="Arial" w:cs="Arial"/>
          <w:b/>
          <w:b/>
          <w:bCs/>
          <w:sz w:val="22"/>
          <w:sz w:val="22"/>
          <w:szCs w:val="22"/>
          <w:rtl w:val="true"/>
        </w:rPr>
        <w:t>אין צורך בשוברי תשלום</w:t>
      </w:r>
      <w:r>
        <w:rPr>
          <w:rFonts w:cs="Arial" w:ascii="Arial" w:hAnsi="Arial"/>
          <w:b/>
          <w:bCs/>
          <w:sz w:val="22"/>
          <w:szCs w:val="22"/>
          <w:rtl w:val="true"/>
        </w:rPr>
        <w:t xml:space="preserve">). </w:t>
      </w:r>
    </w:p>
    <w:p>
      <w:pPr>
        <w:pStyle w:val="Normal"/>
        <w:ind w:end="0"/>
        <w:jc w:val="start"/>
        <w:rPr>
          <w:rFonts w:ascii="Calibri" w:hAnsi="Calibri" w:cs="Calibri"/>
          <w:b/>
          <w:bCs/>
          <w:sz w:val="22"/>
          <w:szCs w:val="22"/>
        </w:rPr>
      </w:pPr>
      <w:r>
        <w:rPr>
          <w:rFonts w:cs="Calibri" w:ascii="Calibri" w:hAnsi="Calibri"/>
          <w:b/>
          <w:bCs/>
          <w:sz w:val="22"/>
          <w:szCs w:val="22"/>
          <w:rtl w:val="true"/>
        </w:rPr>
      </w:r>
    </w:p>
    <w:p>
      <w:pPr>
        <w:pStyle w:val="Normal"/>
        <w:spacing w:lineRule="auto" w:line="360"/>
        <w:ind w:start="720" w:end="0"/>
        <w:jc w:val="both"/>
        <w:rPr>
          <w:rFonts w:ascii="Arial" w:hAnsi="Arial" w:cs="Arial"/>
          <w:b/>
          <w:bCs/>
        </w:rPr>
      </w:pPr>
      <w:r>
        <w:rPr>
          <w:rFonts w:ascii="Arial" w:hAnsi="Arial" w:cs="Arial"/>
          <w:b/>
          <w:b/>
          <w:bCs/>
          <w:rtl w:val="true"/>
        </w:rPr>
        <w:t xml:space="preserve">אני פוסלת את רישיון הנהיגה של הנאשם לשני חודשים </w:t>
      </w:r>
      <w:r>
        <w:rPr>
          <w:rFonts w:cs="Arial" w:ascii="Arial" w:hAnsi="Arial"/>
          <w:b/>
          <w:bCs/>
          <w:rtl w:val="true"/>
        </w:rPr>
        <w:t xml:space="preserve">. </w:t>
      </w:r>
      <w:r>
        <w:rPr>
          <w:rFonts w:ascii="Arial" w:hAnsi="Arial" w:cs="Arial"/>
          <w:b/>
          <w:b/>
          <w:bCs/>
          <w:rtl w:val="true"/>
        </w:rPr>
        <w:t xml:space="preserve">על הנאשם להפקיד רישיונו בתוך </w:t>
      </w:r>
      <w:r>
        <w:rPr>
          <w:rFonts w:cs="Arial" w:ascii="Arial" w:hAnsi="Arial"/>
          <w:b/>
          <w:bCs/>
        </w:rPr>
        <w:t>14</w:t>
      </w:r>
      <w:r>
        <w:rPr>
          <w:rFonts w:cs="Arial" w:ascii="Arial" w:hAnsi="Arial"/>
          <w:b/>
          <w:bCs/>
          <w:rtl w:val="true"/>
        </w:rPr>
        <w:t xml:space="preserve"> </w:t>
      </w:r>
      <w:r>
        <w:rPr>
          <w:rFonts w:ascii="Arial" w:hAnsi="Arial" w:cs="Arial"/>
          <w:b/>
          <w:b/>
          <w:bCs/>
          <w:rtl w:val="true"/>
        </w:rPr>
        <w:t>יום</w:t>
      </w:r>
      <w:r>
        <w:rPr>
          <w:rFonts w:cs="Arial" w:ascii="Arial" w:hAnsi="Arial"/>
          <w:b/>
          <w:bCs/>
          <w:rtl w:val="true"/>
        </w:rPr>
        <w:t xml:space="preserve">. </w:t>
      </w:r>
      <w:r>
        <w:rPr>
          <w:rFonts w:ascii="Arial" w:hAnsi="Arial" w:cs="Arial"/>
          <w:b/>
          <w:b/>
          <w:bCs/>
          <w:rtl w:val="true"/>
        </w:rPr>
        <w:t xml:space="preserve">פסילת רישיון הנהיגה בפועל תחל מיום שחרורו של הנאשם </w:t>
      </w:r>
      <w:r>
        <w:rPr>
          <w:rFonts w:cs="Arial" w:ascii="Arial" w:hAnsi="Arial"/>
          <w:b/>
          <w:bCs/>
          <w:rtl w:val="true"/>
        </w:rPr>
        <w:t xml:space="preserve">. </w:t>
      </w:r>
    </w:p>
    <w:p>
      <w:pPr>
        <w:pStyle w:val="Normal"/>
        <w:spacing w:lineRule="auto" w:line="360"/>
        <w:ind w:start="720" w:end="0"/>
        <w:jc w:val="both"/>
        <w:rPr>
          <w:rFonts w:ascii="Arial" w:hAnsi="Arial" w:cs="Arial"/>
          <w:b/>
          <w:bCs/>
        </w:rPr>
      </w:pPr>
      <w:r>
        <w:rPr>
          <w:rFonts w:cs="Arial" w:ascii="Arial" w:hAnsi="Arial"/>
          <w:b/>
          <w:bCs/>
          <w:rtl w:val="true"/>
        </w:rPr>
      </w:r>
    </w:p>
    <w:p>
      <w:pPr>
        <w:pStyle w:val="Normal"/>
        <w:spacing w:lineRule="auto" w:line="360"/>
        <w:ind w:start="720" w:end="0"/>
        <w:jc w:val="both"/>
        <w:rPr>
          <w:rFonts w:ascii="Arial" w:hAnsi="Arial" w:cs="Arial"/>
          <w:b/>
          <w:bCs/>
        </w:rPr>
      </w:pPr>
      <w:r>
        <w:rPr>
          <w:rFonts w:ascii="Arial" w:hAnsi="Arial" w:cs="Arial"/>
          <w:b/>
          <w:b/>
          <w:bCs/>
          <w:rtl w:val="true"/>
        </w:rPr>
        <w:t>אני פוסלת את הנאשם מלהחזיק או לקבל רישיון נהיגה על תנאי למשך חודשיים לתקופה של שנתיים והתנאי הוא שהנאשם לא יעבור כל עבירה סמים מסוג פשע ויורשע בה</w:t>
      </w:r>
      <w:r>
        <w:rPr>
          <w:rFonts w:cs="Arial" w:ascii="Arial" w:hAnsi="Arial"/>
          <w:b/>
          <w:bCs/>
          <w:rtl w:val="true"/>
        </w:rPr>
        <w:t xml:space="preserve">. </w:t>
      </w:r>
      <w:r>
        <w:rPr>
          <w:rFonts w:ascii="Arial" w:hAnsi="Arial" w:cs="Arial"/>
          <w:b/>
          <w:b/>
          <w:bCs/>
          <w:rtl w:val="true"/>
        </w:rPr>
        <w:t>פסילת הרישיון על תנאי תחל מיום שחרורו של הנאשם</w:t>
      </w:r>
      <w:r>
        <w:rPr>
          <w:rFonts w:cs="Arial" w:ascii="Arial" w:hAnsi="Arial"/>
          <w:b/>
          <w:bCs/>
          <w:rtl w:val="true"/>
        </w:rPr>
        <w:t xml:space="preserve">. </w:t>
      </w:r>
    </w:p>
    <w:p>
      <w:pPr>
        <w:pStyle w:val="Normal"/>
        <w:spacing w:lineRule="auto" w:line="360"/>
        <w:ind w:start="720" w:end="0"/>
        <w:jc w:val="both"/>
        <w:rPr>
          <w:rFonts w:ascii="Arial" w:hAnsi="Arial" w:cs="Arial"/>
          <w:b/>
          <w:bCs/>
        </w:rPr>
      </w:pPr>
      <w:r>
        <w:rPr>
          <w:rFonts w:cs="Arial" w:ascii="Arial" w:hAnsi="Arial"/>
          <w:b/>
          <w:bCs/>
          <w:rtl w:val="true"/>
        </w:rPr>
      </w:r>
    </w:p>
    <w:p>
      <w:pPr>
        <w:pStyle w:val="Normal"/>
        <w:spacing w:lineRule="auto" w:line="360"/>
        <w:ind w:start="720" w:end="0"/>
        <w:jc w:val="both"/>
        <w:rPr>
          <w:rFonts w:ascii="Arial" w:hAnsi="Arial" w:cs="Arial"/>
          <w:b/>
          <w:bCs/>
        </w:rPr>
      </w:pPr>
      <w:r>
        <w:rPr>
          <w:rFonts w:cs="Arial" w:ascii="Arial" w:hAnsi="Arial"/>
          <w:b/>
          <w:bCs/>
          <w:color w:val="FFFFFF"/>
          <w:sz w:val="2"/>
          <w:szCs w:val="2"/>
        </w:rPr>
        <w:t>5129371</w:t>
      </w:r>
      <w:r>
        <w:rPr>
          <w:rFonts w:ascii="Arial" w:hAnsi="Arial" w:cs="Arial"/>
          <w:b/>
          <w:b/>
          <w:bCs/>
          <w:rtl w:val="true"/>
        </w:rPr>
        <w:t>ניתן בזאת צו להשמדת הסמים והתחמושת ו</w:t>
      </w:r>
      <w:r>
        <w:rPr>
          <w:rFonts w:cs="Arial" w:ascii="Arial" w:hAnsi="Arial"/>
          <w:b/>
          <w:bCs/>
          <w:rtl w:val="true"/>
        </w:rPr>
        <w:t>/</w:t>
      </w:r>
      <w:r>
        <w:rPr>
          <w:rFonts w:ascii="Arial" w:hAnsi="Arial" w:cs="Arial"/>
          <w:b/>
          <w:b/>
          <w:bCs/>
          <w:rtl w:val="true"/>
        </w:rPr>
        <w:t>או חילוט בתום תקופת הערעור</w:t>
      </w:r>
      <w:r>
        <w:rPr>
          <w:rFonts w:cs="Arial" w:ascii="Arial" w:hAnsi="Arial"/>
          <w:b/>
          <w:bCs/>
          <w:rtl w:val="true"/>
        </w:rPr>
        <w:t xml:space="preserve">. </w:t>
      </w:r>
    </w:p>
    <w:p>
      <w:pPr>
        <w:pStyle w:val="Normal"/>
        <w:spacing w:lineRule="auto" w:line="360"/>
        <w:ind w:start="720" w:end="0"/>
        <w:jc w:val="both"/>
        <w:rPr>
          <w:rFonts w:ascii="Arial" w:hAnsi="Arial" w:cs="Arial"/>
          <w:b/>
          <w:bCs/>
        </w:rPr>
      </w:pPr>
      <w:r>
        <w:rPr>
          <w:rFonts w:cs="Arial" w:ascii="Arial" w:hAnsi="Arial"/>
          <w:b/>
          <w:bCs/>
          <w:color w:val="FFFFFF"/>
          <w:sz w:val="2"/>
          <w:szCs w:val="2"/>
        </w:rPr>
        <w:t>54678313</w:t>
      </w:r>
      <w:r>
        <w:rPr>
          <w:rFonts w:ascii="Arial" w:hAnsi="Arial" w:cs="Arial"/>
          <w:b/>
          <w:b/>
          <w:bCs/>
          <w:rtl w:val="true"/>
        </w:rPr>
        <w:t xml:space="preserve">זכות ערעור בתוך </w:t>
      </w:r>
      <w:r>
        <w:rPr>
          <w:rFonts w:cs="Arial" w:ascii="Arial" w:hAnsi="Arial"/>
          <w:b/>
          <w:bCs/>
        </w:rPr>
        <w:t>45</w:t>
      </w:r>
      <w:r>
        <w:rPr>
          <w:rFonts w:cs="Arial" w:ascii="Arial" w:hAnsi="Arial"/>
          <w:b/>
          <w:bCs/>
          <w:rtl w:val="true"/>
        </w:rPr>
        <w:t xml:space="preserve"> </w:t>
      </w:r>
      <w:r>
        <w:rPr>
          <w:rFonts w:ascii="Arial" w:hAnsi="Arial" w:cs="Arial"/>
          <w:b/>
          <w:b/>
          <w:bCs/>
          <w:rtl w:val="true"/>
        </w:rPr>
        <w:t>יום לבית המשפט המחוזי</w:t>
      </w:r>
      <w:r>
        <w:rPr>
          <w:rFonts w:cs="Arial" w:ascii="Arial" w:hAnsi="Arial"/>
          <w:b/>
          <w:bCs/>
          <w:rtl w:val="true"/>
        </w:rPr>
        <w:t xml:space="preserve">.  </w:t>
      </w:r>
    </w:p>
    <w:p>
      <w:pPr>
        <w:pStyle w:val="Normal"/>
        <w:ind w:start="720" w:end="0"/>
        <w:jc w:val="start"/>
        <w:rPr>
          <w:rFonts w:ascii="Arial" w:hAnsi="Arial" w:cs="Arial"/>
          <w:b/>
          <w:bCs/>
        </w:rPr>
      </w:pPr>
      <w:r>
        <w:rPr>
          <w:rFonts w:cs="Arial" w:ascii="Arial" w:hAnsi="Arial"/>
          <w:b/>
          <w:bCs/>
          <w:rtl w:val="true"/>
        </w:rPr>
      </w:r>
    </w:p>
    <w:p>
      <w:pPr>
        <w:pStyle w:val="Normal"/>
        <w:ind w:end="0"/>
        <w:jc w:val="start"/>
        <w:rPr>
          <w:rFonts w:ascii="Arial" w:hAnsi="Arial" w:cs="Arial"/>
          <w:b/>
          <w:bCs/>
          <w:sz w:val="26"/>
          <w:szCs w:val="26"/>
        </w:rPr>
      </w:pPr>
      <w:bookmarkStart w:id="9"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י</w:t>
      </w:r>
      <w:r>
        <w:rPr>
          <w:rFonts w:cs="Arial" w:ascii="Arial" w:hAnsi="Arial"/>
          <w:b/>
          <w:bCs/>
          <w:sz w:val="26"/>
          <w:szCs w:val="26"/>
          <w:rtl w:val="true"/>
        </w:rPr>
        <w:t xml:space="preserve">' </w:t>
      </w:r>
      <w:r>
        <w:rPr>
          <w:rFonts w:ascii="Arial" w:hAnsi="Arial" w:cs="Arial"/>
          <w:b/>
          <w:b/>
          <w:bCs/>
          <w:sz w:val="26"/>
          <w:sz w:val="26"/>
          <w:szCs w:val="26"/>
          <w:rtl w:val="true"/>
        </w:rPr>
        <w:t>כסלו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04</w:t>
      </w:r>
      <w:r>
        <w:rPr>
          <w:rFonts w:cs="Arial" w:ascii="Arial" w:hAnsi="Arial"/>
          <w:b/>
          <w:bCs/>
          <w:sz w:val="26"/>
          <w:szCs w:val="26"/>
          <w:rtl w:val="true"/>
        </w:rPr>
        <w:t xml:space="preserve"> </w:t>
      </w:r>
      <w:r>
        <w:rPr>
          <w:rFonts w:ascii="Arial" w:hAnsi="Arial" w:cs="Arial"/>
          <w:b/>
          <w:b/>
          <w:bCs/>
          <w:sz w:val="26"/>
          <w:sz w:val="26"/>
          <w:szCs w:val="26"/>
          <w:rtl w:val="true"/>
        </w:rPr>
        <w:t xml:space="preserve">דצמבר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בנוכחות הצדדים</w:t>
      </w:r>
      <w:r>
        <w:rPr>
          <w:rFonts w:cs="Arial" w:ascii="Arial" w:hAnsi="Arial"/>
          <w:b/>
          <w:bCs/>
          <w:sz w:val="26"/>
          <w:szCs w:val="26"/>
          <w:rtl w:val="true"/>
        </w:rPr>
        <w:t xml:space="preserve">. </w:t>
      </w:r>
      <w:bookmarkEnd w:id="9"/>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5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סימי פלג קימלוב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57"/>
      <w:footerReference w:type="default" r:id="rId5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קריות</w:t>
    </w:r>
    <w:r>
      <w:rPr>
        <w:rFonts w:cs="David" w:ascii="David" w:hAnsi="David"/>
        <w:color w:val="000000"/>
        <w:sz w:val="22"/>
        <w:szCs w:val="22"/>
        <w:rtl w:val="true"/>
      </w:rPr>
      <w:t xml:space="preserve">) </w:t>
    </w:r>
    <w:r>
      <w:rPr>
        <w:rFonts w:cs="David" w:ascii="David" w:hAnsi="David"/>
        <w:color w:val="000000"/>
        <w:sz w:val="22"/>
        <w:szCs w:val="22"/>
      </w:rPr>
      <w:t>17701-07-21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ענאן מגיס</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sz w:val="24"/>
        <w:b w:val="false"/>
        <w:szCs w:val="24"/>
        <w:bCs w:val="false"/>
      </w:rPr>
    </w:lvl>
  </w:abstractNum>
  <w:abstractNum w:abstractNumId="2">
    <w:lvl w:ilvl="0">
      <w:start w:val="19"/>
      <w:numFmt w:val="decimal"/>
      <w:lvlText w:val="%1."/>
      <w:lvlJc w:val="end"/>
      <w:pPr>
        <w:tabs>
          <w:tab w:val="num" w:pos="0"/>
        </w:tabs>
        <w:ind w:start="720" w:hanging="360"/>
      </w:pPr>
      <w:rPr>
        <w:b w:val="false"/>
        <w:bCs w:val="false"/>
        <w:rFonts w:ascii="David" w:hAnsi="David" w:cs="David"/>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b w:val="false"/>
      <w:bCs w:val="false"/>
      <w:sz w:val="24"/>
      <w:szCs w:val="24"/>
    </w:rPr>
  </w:style>
  <w:style w:type="character" w:styleId="WW8Num2z0">
    <w:name w:val="WW8Num2z0"/>
    <w:qFormat/>
    <w:rPr>
      <w:rFonts w:ascii="David" w:hAnsi="David" w:cs="David"/>
      <w:b w:val="false"/>
      <w:bCs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character" w:styleId="ListParagraphChar1">
    <w:name w:val="List Paragraph Char1"/>
    <w:qFormat/>
    <w:rPr>
      <w:rFonts w:ascii="Times New Roman" w:hAnsi="Times New Roman" w:eastAsia="Times New Roman" w:cs="David"/>
      <w:sz w:val="24"/>
      <w:szCs w:val="24"/>
    </w:rPr>
  </w:style>
  <w:style w:type="character" w:styleId="ListParagraphChar">
    <w:name w:val="List Paragraph Char"/>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1">
    <w:name w:val="פיסקת רשימה1"/>
    <w:basedOn w:val="Normal"/>
    <w:qFormat/>
    <w:pPr>
      <w:spacing w:lineRule="auto" w:line="252" w:before="0" w:after="16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6" TargetMode="External"/><Relationship Id="rId4" Type="http://schemas.openxmlformats.org/officeDocument/2006/relationships/hyperlink" Target="http://www.nevo.co.il/law/4216/10"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40c" TargetMode="External"/><Relationship Id="rId7" Type="http://schemas.openxmlformats.org/officeDocument/2006/relationships/hyperlink" Target="http://www.nevo.co.il/law/70301/144" TargetMode="External"/><Relationship Id="rId8" Type="http://schemas.openxmlformats.org/officeDocument/2006/relationships/hyperlink" Target="http://www.nevo.co.il/law/70301/287.a" TargetMode="External"/><Relationship Id="rId9" Type="http://schemas.openxmlformats.org/officeDocument/2006/relationships/hyperlink" Target="http://www.nevo.co.il/law/70301/413" TargetMode="External"/><Relationship Id="rId10" Type="http://schemas.openxmlformats.org/officeDocument/2006/relationships/hyperlink" Target="http://www.nevo.co.il/case/27770048" TargetMode="External"/><Relationship Id="rId11" Type="http://schemas.openxmlformats.org/officeDocument/2006/relationships/hyperlink" Target="http://www.nevo.co.il/law/4216/6" TargetMode="External"/><Relationship Id="rId12" Type="http://schemas.openxmlformats.org/officeDocument/2006/relationships/hyperlink" Target="http://www.nevo.co.il/law/4216" TargetMode="External"/><Relationship Id="rId13" Type="http://schemas.openxmlformats.org/officeDocument/2006/relationships/hyperlink" Target="http://www.nevo.co.il/law/4216/10" TargetMode="External"/><Relationship Id="rId14" Type="http://schemas.openxmlformats.org/officeDocument/2006/relationships/hyperlink" Target="http://www.nevo.co.il/case/26533224"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287.a" TargetMode="External"/><Relationship Id="rId17" Type="http://schemas.openxmlformats.org/officeDocument/2006/relationships/hyperlink" Target="http://www.nevo.co.il/law/70301" TargetMode="External"/><Relationship Id="rId18" Type="http://schemas.openxmlformats.org/officeDocument/2006/relationships/hyperlink" Target="http://www.nevo.co.il/case/27770047"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40c" TargetMode="External"/><Relationship Id="rId21" Type="http://schemas.openxmlformats.org/officeDocument/2006/relationships/hyperlink" Target="http://www.nevo.co.il/law/70301" TargetMode="External"/><Relationship Id="rId22" Type="http://schemas.openxmlformats.org/officeDocument/2006/relationships/hyperlink" Target="http://www.nevo.co.il/case/5573417" TargetMode="External"/><Relationship Id="rId23" Type="http://schemas.openxmlformats.org/officeDocument/2006/relationships/hyperlink" Target="http://www.nevo.co.il/case/13093721" TargetMode="External"/><Relationship Id="rId24" Type="http://schemas.openxmlformats.org/officeDocument/2006/relationships/hyperlink" Target="http://www.nevo.co.il/case/6987521" TargetMode="External"/><Relationship Id="rId25" Type="http://schemas.openxmlformats.org/officeDocument/2006/relationships/hyperlink" Target="http://www.nevo.co.il/case/5583030" TargetMode="External"/><Relationship Id="rId26" Type="http://schemas.openxmlformats.org/officeDocument/2006/relationships/hyperlink" Target="http://www.nevo.co.il/case/2775697" TargetMode="External"/><Relationship Id="rId27" Type="http://schemas.openxmlformats.org/officeDocument/2006/relationships/hyperlink" Target="http://www.nevo.co.il/case/28268880" TargetMode="External"/><Relationship Id="rId28" Type="http://schemas.openxmlformats.org/officeDocument/2006/relationships/hyperlink" Target="http://www.nevo.co.il/case/28513828" TargetMode="External"/><Relationship Id="rId29" Type="http://schemas.openxmlformats.org/officeDocument/2006/relationships/hyperlink" Target="http://www.nevo.co.il/case/27894608" TargetMode="External"/><Relationship Id="rId30" Type="http://schemas.openxmlformats.org/officeDocument/2006/relationships/hyperlink" Target="http://www.nevo.co.il/case/27911638" TargetMode="External"/><Relationship Id="rId31" Type="http://schemas.openxmlformats.org/officeDocument/2006/relationships/hyperlink" Target="http://www.nevo.co.il/case/28152132" TargetMode="External"/><Relationship Id="rId32" Type="http://schemas.openxmlformats.org/officeDocument/2006/relationships/hyperlink" Target="http://www.nevo.co.il/case/28452933" TargetMode="External"/><Relationship Id="rId33" Type="http://schemas.openxmlformats.org/officeDocument/2006/relationships/hyperlink" Target="http://www.nevo.co.il/case/27305799" TargetMode="External"/><Relationship Id="rId34" Type="http://schemas.openxmlformats.org/officeDocument/2006/relationships/hyperlink" Target="http://www.nevo.co.il/case/22876671" TargetMode="External"/><Relationship Id="rId35" Type="http://schemas.openxmlformats.org/officeDocument/2006/relationships/hyperlink" Target="http://www.nevo.co.il/case/20159091" TargetMode="External"/><Relationship Id="rId36" Type="http://schemas.openxmlformats.org/officeDocument/2006/relationships/hyperlink" Target="http://www.nevo.co.il/case/8291661" TargetMode="External"/><Relationship Id="rId37" Type="http://schemas.openxmlformats.org/officeDocument/2006/relationships/hyperlink" Target="http://www.nevo.co.il/case/7851842" TargetMode="External"/><Relationship Id="rId38" Type="http://schemas.openxmlformats.org/officeDocument/2006/relationships/hyperlink" Target="http://www.nevo.co.il/case/6900588" TargetMode="External"/><Relationship Id="rId39" Type="http://schemas.openxmlformats.org/officeDocument/2006/relationships/hyperlink" Target="http://www.nevo.co.il/case/8477253" TargetMode="External"/><Relationship Id="rId40" Type="http://schemas.openxmlformats.org/officeDocument/2006/relationships/hyperlink" Target="http://www.nevo.co.il/case/2791796" TargetMode="External"/><Relationship Id="rId41" Type="http://schemas.openxmlformats.org/officeDocument/2006/relationships/hyperlink" Target="http://www.nevo.co.il/case/4773189" TargetMode="External"/><Relationship Id="rId42" Type="http://schemas.openxmlformats.org/officeDocument/2006/relationships/hyperlink" Target="http://www.nevo.co.il/case/22801421" TargetMode="External"/><Relationship Id="rId43" Type="http://schemas.openxmlformats.org/officeDocument/2006/relationships/hyperlink" Target="http://www.nevo.co.il/case/2380386" TargetMode="External"/><Relationship Id="rId44" Type="http://schemas.openxmlformats.org/officeDocument/2006/relationships/hyperlink" Target="http://www.nevo.co.il/case/25022775" TargetMode="External"/><Relationship Id="rId45" Type="http://schemas.openxmlformats.org/officeDocument/2006/relationships/hyperlink" Target="http://www.nevo.co.il/case/20262809" TargetMode="External"/><Relationship Id="rId46" Type="http://schemas.openxmlformats.org/officeDocument/2006/relationships/hyperlink" Target="http://www.nevo.co.il/case/5946145" TargetMode="External"/><Relationship Id="rId47" Type="http://schemas.openxmlformats.org/officeDocument/2006/relationships/hyperlink" Target="http://www.nevo.co.il/case/25473221" TargetMode="External"/><Relationship Id="rId48" Type="http://schemas.openxmlformats.org/officeDocument/2006/relationships/hyperlink" Target="http://www.nevo.co.il/case/22531551" TargetMode="External"/><Relationship Id="rId49" Type="http://schemas.openxmlformats.org/officeDocument/2006/relationships/hyperlink" Target="http://www.nevo.co.il/case/18099950" TargetMode="External"/><Relationship Id="rId50" Type="http://schemas.openxmlformats.org/officeDocument/2006/relationships/hyperlink" Target="http://www.nevo.co.il/law/4216" TargetMode="External"/><Relationship Id="rId51" Type="http://schemas.openxmlformats.org/officeDocument/2006/relationships/hyperlink" Target="http://www.nevo.co.il/law/70301/144" TargetMode="External"/><Relationship Id="rId52" Type="http://schemas.openxmlformats.org/officeDocument/2006/relationships/hyperlink" Target="http://www.nevo.co.il/law/70301" TargetMode="External"/><Relationship Id="rId53" Type="http://schemas.openxmlformats.org/officeDocument/2006/relationships/hyperlink" Target="http://www.nevo.co.il/law/70301/413" TargetMode="External"/><Relationship Id="rId54" Type="http://schemas.openxmlformats.org/officeDocument/2006/relationships/hyperlink" Target="http://www.nevo.co.il/law/70301" TargetMode="External"/><Relationship Id="rId55" Type="http://schemas.openxmlformats.org/officeDocument/2006/relationships/hyperlink" Target="http://www.eca.gov.il/" TargetMode="External"/><Relationship Id="rId56" Type="http://schemas.openxmlformats.org/officeDocument/2006/relationships/hyperlink" Target="http://www.nevo.co.il/advertisements/nevo-100.doc" TargetMode="External"/><Relationship Id="rId57" Type="http://schemas.openxmlformats.org/officeDocument/2006/relationships/header" Target="header1.xml"/><Relationship Id="rId58" Type="http://schemas.openxmlformats.org/officeDocument/2006/relationships/footer" Target="footer1.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2024-01-25T11:40:00Z</dcterms:created>
  <dc:creator> </dc:creator>
  <dc:description/>
  <cp:keywords/>
  <dc:language>en-IL</dc:language>
  <cp:lastModifiedBy>h1</cp:lastModifiedBy>
  <dcterms:modified xsi:type="dcterms:W3CDTF">2024-01-25T11:40:00Z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ענאן מגיס</vt:lpwstr>
  </property>
  <property fmtid="{D5CDD505-2E9C-101B-9397-08002B2CF9AE}" pid="6" name="APPELLEE1">
    <vt:lpwstr/>
  </property>
  <property fmtid="{D5CDD505-2E9C-101B-9397-08002B2CF9AE}" pid="7" name="APPELLEE2">
    <vt:lpwstr/>
  </property>
  <property fmtid="{D5CDD505-2E9C-101B-9397-08002B2CF9AE}" pid="8" name="CASESLISTTMP1">
    <vt:lpwstr>27770048;26533224;27770047;5573417;13093721;6987521;5583030;2775697;28268880;28513828;27894608;27911638;28152132;28452933;27305799;22876671;20159091;8291661;7851842;6900588;8477253;2791796;4773189;22801421;2380386;25022775;20262809;5946145;25473221</vt:lpwstr>
  </property>
  <property fmtid="{D5CDD505-2E9C-101B-9397-08002B2CF9AE}" pid="9" name="CASESLISTTMP2">
    <vt:lpwstr>22531551;18099950</vt:lpwstr>
  </property>
  <property fmtid="{D5CDD505-2E9C-101B-9397-08002B2CF9AE}" pid="10" name="CITY">
    <vt:lpwstr>קריות</vt:lpwstr>
  </property>
  <property fmtid="{D5CDD505-2E9C-101B-9397-08002B2CF9AE}" pid="11" name="DATE">
    <vt:lpwstr>20221204</vt:lpwstr>
  </property>
  <property fmtid="{D5CDD505-2E9C-101B-9397-08002B2CF9AE}" pid="12" name="DELEMATA">
    <vt:lpwstr/>
  </property>
  <property fmtid="{D5CDD505-2E9C-101B-9397-08002B2CF9AE}" pid="13" name="ISABSTRACT">
    <vt:lpwstr>Y</vt:lpwstr>
  </property>
  <property fmtid="{D5CDD505-2E9C-101B-9397-08002B2CF9AE}" pid="14" name="JUDGE">
    <vt:lpwstr>סימי פלג קימלוב</vt:lpwstr>
  </property>
  <property fmtid="{D5CDD505-2E9C-101B-9397-08002B2CF9AE}" pid="15" name="LAWLISTTMP1">
    <vt:lpwstr>4216/006;010</vt:lpwstr>
  </property>
  <property fmtid="{D5CDD505-2E9C-101B-9397-08002B2CF9AE}" pid="16" name="LAWLISTTMP2">
    <vt:lpwstr>70301/287.a;040c;144;413</vt:lpwstr>
  </property>
  <property fmtid="{D5CDD505-2E9C-101B-9397-08002B2CF9AE}" pid="17" name="LAWYER">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17701</vt:lpwstr>
  </property>
  <property fmtid="{D5CDD505-2E9C-101B-9397-08002B2CF9AE}" pid="24" name="NEWPARTB">
    <vt:lpwstr>07</vt:lpwstr>
  </property>
  <property fmtid="{D5CDD505-2E9C-101B-9397-08002B2CF9AE}" pid="25" name="NEWPARTC">
    <vt:lpwstr>21</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3</vt:lpwstr>
  </property>
  <property fmtid="{D5CDD505-2E9C-101B-9397-08002B2CF9AE}" pid="35" name="TYPE_ABS_DATE">
    <vt:lpwstr>380020221204</vt:lpwstr>
  </property>
  <property fmtid="{D5CDD505-2E9C-101B-9397-08002B2CF9AE}" pid="36" name="TYPE_N_DATE">
    <vt:lpwstr>38020221204</vt:lpwstr>
  </property>
  <property fmtid="{D5CDD505-2E9C-101B-9397-08002B2CF9AE}" pid="37" name="VOLUME">
    <vt:lpwstr/>
  </property>
  <property fmtid="{D5CDD505-2E9C-101B-9397-08002B2CF9AE}" pid="38" name="WORDNUMPAGES">
    <vt:lpwstr>12</vt:lpwstr>
  </property>
</Properties>
</file>