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69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4"/>
                <w:szCs w:val="34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4"/>
                <w:sz w:val="34"/>
                <w:szCs w:val="34"/>
                <w:rtl w:val="true"/>
              </w:rPr>
              <w:t>בית המשפט המחוזי בירושלים</w:t>
            </w:r>
          </w:p>
        </w:tc>
      </w:tr>
      <w:tr>
        <w:trPr>
          <w:trHeight w:val="539" w:hRule="atLeast"/>
        </w:trPr>
        <w:tc>
          <w:tcPr>
            <w:tcW w:w="5046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32"/>
                <w:szCs w:val="32"/>
              </w:rPr>
            </w:pP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כב</w:t>
            </w:r>
            <w:r>
              <w:rPr>
                <w:rFonts w:cs="FrankRuehl"/>
                <w:b/>
                <w:bCs/>
                <w:sz w:val="32"/>
                <w:szCs w:val="32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כרמל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32"/>
                <w:szCs w:val="32"/>
              </w:rPr>
            </w:pPr>
            <w:r>
              <w:rPr>
                <w:rFonts w:cs="FrankRuehl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Normal"/>
              <w:ind w:end="0"/>
              <w:jc w:val="end"/>
              <w:rPr>
                <w:rFonts w:cs="FrankRuehl"/>
                <w:b/>
                <w:bCs/>
                <w:sz w:val="32"/>
                <w:szCs w:val="32"/>
              </w:rPr>
            </w:pP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ת</w:t>
            </w:r>
            <w:r>
              <w:rPr>
                <w:rFonts w:cs="FrankRueh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32"/>
                <w:szCs w:val="32"/>
              </w:rPr>
              <w:t>17878-10-10</w:t>
            </w:r>
            <w:r>
              <w:rPr>
                <w:rFonts w:cs="FrankRuehl"/>
                <w:b/>
                <w:bCs/>
                <w:sz w:val="32"/>
                <w:szCs w:val="32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32"/>
                <w:szCs w:val="32"/>
              </w:rPr>
            </w:pPr>
            <w:r>
              <w:rPr>
                <w:rFonts w:cs="FrankRueh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Cs w:val="26"/>
        </w:rPr>
      </w:pPr>
      <w:r>
        <w:rPr>
          <w:rFonts w:cs="Times New Roman"/>
          <w:szCs w:val="26"/>
          <w:rtl w:val="true"/>
        </w:rPr>
        <w:t xml:space="preserve"> </w:t>
      </w:r>
      <w:r>
        <w:rPr>
          <w:rFonts w:cs="Times New Roman"/>
          <w:b/>
          <w:bCs/>
          <w:szCs w:val="26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480"/>
              <w:ind w:start="26" w:end="71"/>
              <w:jc w:val="start"/>
              <w:rPr>
                <w:rFonts w:ascii="David" w:hAnsi="David" w:eastAsia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באמצעות פרקליטות מחוז ירושלים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rFonts w:ascii="Arial" w:hAnsi="Arial" w:eastAsia="David" w:cs="Arial"/>
                <w:b/>
                <w:bCs/>
                <w:sz w:val="28"/>
                <w:szCs w:val="28"/>
              </w:rPr>
            </w:pPr>
            <w:r>
              <w:rPr>
                <w:rFonts w:eastAsia="David"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rFonts w:ascii="Arial" w:hAnsi="Arial" w:cs="Arial"/>
                <w:b/>
                <w:bCs/>
                <w:spacing w:val="32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pacing w:val="32"/>
                <w:sz w:val="28"/>
                <w:sz w:val="28"/>
                <w:szCs w:val="28"/>
                <w:rtl w:val="true"/>
              </w:rPr>
              <w:t>נ  ג  ד</w:t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rFonts w:ascii="Arial" w:hAnsi="Arial" w:eastAsia="David" w:cs="Arial"/>
                <w:b/>
                <w:bCs/>
                <w:spacing w:val="32"/>
                <w:sz w:val="28"/>
                <w:szCs w:val="28"/>
              </w:rPr>
            </w:pPr>
            <w:r>
              <w:rPr>
                <w:rFonts w:eastAsia="David" w:cs="Arial" w:ascii="Arial" w:hAnsi="Arial"/>
                <w:b/>
                <w:bCs/>
                <w:spacing w:val="32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480"/>
              <w:ind w:start="26" w:end="0"/>
              <w:jc w:val="start"/>
              <w:rPr>
                <w:rFonts w:ascii="David" w:hAnsi="David" w:eastAsia="David" w:cs="David"/>
                <w:b/>
                <w:bCs/>
                <w:sz w:val="28"/>
                <w:szCs w:val="28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מהנד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דיאב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ד נאג</w:t>
            </w: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י עאמר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25-01-2011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17878-10-10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מהנד דיאב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רפי כרמל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דואק אביעד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מוסטפא יחיא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28-02-2011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17878-10-10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מהנד דיאב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בית המשפט המחוזי בירושלים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רפי כרמל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אלונה נבו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מוסטפא יחיא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02-06-2011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17878-10-10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מהנד דיאב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רפי כרמל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בניטה אביה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נאג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 xml:space="preserve">י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23-06-2011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17878-10-10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מהנד דיאב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רפי כרמל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נאג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 xml:space="preserve">י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11-07-2011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17878-10-10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מהנד דיאב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בית המשפט המחוזי בירושלים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רפי כרמל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בניטה אביה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נאג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 xml:space="preserve">י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30-10-2011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7600/11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מהנד דיאב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bookmarkStart w:id="3" w:name="Links_Start"/>
      <w:bookmarkEnd w:id="3"/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25-01-2011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17878-10-10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מהנד דיאב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רפי כרמל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דואק אביעד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מוסטפא יחיא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28-02-2011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17878-10-10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מהנד דיאב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בית המשפט המחוזי בירושלים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רפי כרמל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אלונה נבו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מוסטפא יחיא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02-06-2011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17878-10-10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מהנד דיאב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רפי כרמל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בניטה אביה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נאג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 xml:space="preserve">י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23-06-2011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17878-10-10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מהנד דיאב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רפי כרמל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נאג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 xml:space="preserve">י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11-07-2011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17878-10-10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מהנד דיאב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בית המשפט המחוזי בירושלים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רפי כרמל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בניטה אביה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נאג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 xml:space="preserve">י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30-10-2011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7600/11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מהנד דיאב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26-12-2011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7600/11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מהנד דיאב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4" w:name="LawTable"/>
      <w:bookmarkStart w:id="5" w:name="Links_End"/>
      <w:bookmarkStart w:id="6" w:name="LawTable"/>
      <w:bookmarkStart w:id="7" w:name="Links_End"/>
      <w:bookmarkEnd w:id="6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5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402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8">
        <w:r>
          <w:rPr>
            <w:rStyle w:val="Hyperlink"/>
            <w:rFonts w:ascii="FrankRuehl" w:hAnsi="FrankRuehl" w:cs="FrankRuehl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תשי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1952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</w:rPr>
          <w:t>12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 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8" w:name="Links_Start"/>
      <w:bookmarkStart w:id="9" w:name="LawTable_End"/>
      <w:bookmarkStart w:id="10" w:name="Links_Start"/>
      <w:bookmarkStart w:id="11" w:name="LawTable_End"/>
      <w:bookmarkEnd w:id="10"/>
      <w:bookmarkEnd w:id="11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44"/>
                <w:szCs w:val="44"/>
                <w:u w:val="single"/>
              </w:rPr>
            </w:pPr>
            <w:bookmarkStart w:id="12" w:name="PsakDin"/>
            <w:bookmarkEnd w:id="12"/>
            <w:r>
              <w:rPr>
                <w:rFonts w:ascii="Arial" w:hAnsi="Arial" w:cs="FrankRuehl"/>
                <w:b/>
                <w:b/>
                <w:bCs/>
                <w:sz w:val="44"/>
                <w:sz w:val="44"/>
                <w:szCs w:val="44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44"/>
                <w:sz w:val="44"/>
                <w:szCs w:val="44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44"/>
                <w:sz w:val="44"/>
                <w:szCs w:val="44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bookmarkStart w:id="13" w:name="ABSTRACT_START"/>
      <w:bookmarkEnd w:id="13"/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שוד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מחמירות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24"/>
            <w:sz w:val="28"/>
            <w:szCs w:val="28"/>
          </w:rPr>
          <w:t>402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 xml:space="preserve"> (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>)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ל</w:t>
      </w:r>
      <w:hyperlink r:id="rId21">
        <w:r>
          <w:rPr>
            <w:rStyle w:val="Hyperlink"/>
            <w:rFonts w:cs="Miriam"/>
            <w:spacing w:val="24"/>
            <w:sz w:val="22"/>
            <w:sz w:val="22"/>
            <w:szCs w:val="22"/>
            <w:rtl w:val="true"/>
          </w:rPr>
          <w:t>חוק</w:t>
        </w:r>
        <w:r>
          <w:rPr>
            <w:rStyle w:val="Hyperlink"/>
            <w:rFonts w:cs="Times New Roman"/>
            <w:spacing w:val="24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/>
            <w:spacing w:val="24"/>
            <w:sz w:val="22"/>
            <w:sz w:val="22"/>
            <w:szCs w:val="22"/>
            <w:rtl w:val="true"/>
          </w:rPr>
          <w:t>העונשין</w:t>
        </w:r>
      </w:hyperlink>
      <w:r>
        <w:rPr>
          <w:rFonts w:cs="Miriam"/>
          <w:spacing w:val="24"/>
          <w:sz w:val="22"/>
          <w:szCs w:val="22"/>
          <w:rtl w:val="true"/>
        </w:rPr>
        <w:t xml:space="preserve">, </w:t>
      </w:r>
      <w:r>
        <w:rPr>
          <w:rFonts w:cs="Miriam"/>
          <w:spacing w:val="24"/>
          <w:sz w:val="22"/>
          <w:sz w:val="22"/>
          <w:szCs w:val="22"/>
          <w:rtl w:val="true"/>
        </w:rPr>
        <w:t>תשל</w:t>
      </w:r>
      <w:r>
        <w:rPr>
          <w:rFonts w:cs="Miriam"/>
          <w:spacing w:val="24"/>
          <w:sz w:val="22"/>
          <w:szCs w:val="22"/>
          <w:rtl w:val="true"/>
        </w:rPr>
        <w:t>"</w:t>
      </w:r>
      <w:r>
        <w:rPr>
          <w:rFonts w:cs="Miriam"/>
          <w:spacing w:val="24"/>
          <w:sz w:val="22"/>
          <w:sz w:val="22"/>
          <w:szCs w:val="22"/>
          <w:rtl w:val="true"/>
        </w:rPr>
        <w:t>ז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Cs w:val="22"/>
        </w:rPr>
        <w:t>1977</w:t>
      </w:r>
      <w:r>
        <w:rPr>
          <w:rFonts w:cs="FrankRuehl"/>
          <w:spacing w:val="24"/>
          <w:sz w:val="28"/>
          <w:szCs w:val="28"/>
          <w:rtl w:val="true"/>
        </w:rPr>
        <w:t xml:space="preserve"> (</w:t>
      </w:r>
      <w:r>
        <w:rPr>
          <w:rFonts w:cs="FrankRuehl"/>
          <w:spacing w:val="24"/>
          <w:sz w:val="28"/>
          <w:sz w:val="28"/>
          <w:szCs w:val="28"/>
          <w:rtl w:val="true"/>
        </w:rPr>
        <w:t>להלן</w:t>
      </w:r>
      <w:r>
        <w:rPr>
          <w:rFonts w:cs="FrankRuehl"/>
          <w:spacing w:val="24"/>
          <w:sz w:val="28"/>
          <w:szCs w:val="28"/>
          <w:rtl w:val="true"/>
        </w:rPr>
        <w:t>: "</w:t>
      </w:r>
      <w:r>
        <w:rPr>
          <w:rFonts w:cs="Miriam"/>
          <w:spacing w:val="24"/>
          <w:sz w:val="22"/>
          <w:sz w:val="22"/>
          <w:szCs w:val="22"/>
          <w:rtl w:val="true"/>
        </w:rPr>
        <w:t>החוק</w:t>
      </w:r>
      <w:r>
        <w:rPr>
          <w:rFonts w:cs="FrankRuehl"/>
          <w:spacing w:val="24"/>
          <w:sz w:val="28"/>
          <w:szCs w:val="28"/>
          <w:rtl w:val="true"/>
        </w:rPr>
        <w:t xml:space="preserve">"), </w:t>
      </w:r>
      <w:r>
        <w:rPr>
          <w:rFonts w:cs="FrankRuehl"/>
          <w:spacing w:val="24"/>
          <w:sz w:val="28"/>
          <w:sz w:val="28"/>
          <w:szCs w:val="28"/>
          <w:rtl w:val="true"/>
        </w:rPr>
        <w:t>בעבירה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החזקת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24"/>
            <w:sz w:val="28"/>
            <w:szCs w:val="28"/>
          </w:rPr>
          <w:t>144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 xml:space="preserve"> (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>)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ובעבירה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שהייה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בלתי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חוקית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בישראל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24"/>
            <w:sz w:val="28"/>
            <w:szCs w:val="28"/>
          </w:rPr>
          <w:t>12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 xml:space="preserve"> (</w:t>
        </w:r>
        <w:r>
          <w:rPr>
            <w:rStyle w:val="Hyperlink"/>
            <w:rFonts w:cs="FrankRuehl"/>
            <w:spacing w:val="24"/>
            <w:sz w:val="28"/>
            <w:szCs w:val="28"/>
          </w:rPr>
          <w:t>1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>) (</w:t>
        </w:r>
        <w:r>
          <w:rPr>
            <w:rStyle w:val="Hyperlink"/>
            <w:rFonts w:cs="FrankRuehl"/>
            <w:spacing w:val="24"/>
            <w:sz w:val="28"/>
            <w:szCs w:val="28"/>
          </w:rPr>
          <w:t>4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>)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ל</w:t>
      </w:r>
      <w:hyperlink r:id="rId24">
        <w:r>
          <w:rPr>
            <w:rStyle w:val="Hyperlink"/>
            <w:rFonts w:cs="Miriam"/>
            <w:spacing w:val="24"/>
            <w:sz w:val="22"/>
            <w:sz w:val="22"/>
            <w:szCs w:val="22"/>
            <w:rtl w:val="true"/>
          </w:rPr>
          <w:t>חוק</w:t>
        </w:r>
        <w:r>
          <w:rPr>
            <w:rStyle w:val="Hyperlink"/>
            <w:rFonts w:cs="Times New Roman"/>
            <w:spacing w:val="24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/>
            <w:spacing w:val="24"/>
            <w:sz w:val="22"/>
            <w:sz w:val="22"/>
            <w:szCs w:val="22"/>
            <w:rtl w:val="true"/>
          </w:rPr>
          <w:t>הכניסה</w:t>
        </w:r>
        <w:r>
          <w:rPr>
            <w:rStyle w:val="Hyperlink"/>
            <w:rFonts w:cs="Times New Roman"/>
            <w:spacing w:val="24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/>
            <w:spacing w:val="24"/>
            <w:sz w:val="22"/>
            <w:sz w:val="22"/>
            <w:szCs w:val="22"/>
            <w:rtl w:val="true"/>
          </w:rPr>
          <w:t>לישראל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. </w:t>
      </w:r>
      <w:bookmarkStart w:id="14" w:name="ABSTRACT_END"/>
      <w:bookmarkEnd w:id="14"/>
      <w:r>
        <w:rPr>
          <w:rFonts w:cs="FrankRuehl"/>
          <w:spacing w:val="24"/>
          <w:sz w:val="28"/>
          <w:sz w:val="28"/>
          <w:szCs w:val="28"/>
          <w:rtl w:val="true"/>
        </w:rPr>
        <w:t>ואלה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בקצרה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כפי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שפורטו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בהכרעת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הדין</w:t>
      </w:r>
      <w:r>
        <w:rPr>
          <w:rFonts w:cs="FrankRuehl"/>
          <w:spacing w:val="24"/>
          <w:sz w:val="28"/>
          <w:szCs w:val="28"/>
          <w:rtl w:val="true"/>
        </w:rPr>
        <w:t xml:space="preserve">: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ביחד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אדם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נוסף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שזהותו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הובהרה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היום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הגיע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7/2/07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בסמוך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לשעה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19:00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לשכונת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מלחה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בירושלים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במטרה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להתפרץ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לאחת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מהדירות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בשכונה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בחרו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דירה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טיפסו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דרך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הקיר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החיצוני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הבית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הגיעו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למרפסת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פתחו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דלת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הסורג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בכוח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ונכנסו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למפלס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התחתון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דירה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מפלסים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באותה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בדירה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לבדו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אברהם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לורברבוים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אדם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כבן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73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שהיה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במפלס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השני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באותה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שמע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לפתע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רעשים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שהגיעו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מהמפלס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התחתון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וניגש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לדלת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המובילה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למדרגות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המוליכות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למפלס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התחתון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כשפתח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הדלת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מצא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לפניו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האדם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האחר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כשבידיהם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סכין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השחיתו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לריק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רגע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דל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אחד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מיד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הלמו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בעוצמה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בפניו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שברו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משקפיו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ובהמשך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שהמתלונן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גילה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התנגדות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יצר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סכנה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לשניים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הלמו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השניים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במשך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כשלושים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דקות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כאשר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עוברים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עימו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חדרי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הבית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מעת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לעת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מטיחים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ראשו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בקיר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תוך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תרים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רכוש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ודורשים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ממנו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לגלות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היכן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מצוי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בדירה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כסף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ודולרים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השניים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נטלו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מארנקו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1,000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24"/>
          <w:sz w:val="28"/>
          <w:szCs w:val="28"/>
          <w:rtl w:val="true"/>
        </w:rPr>
        <w:t>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בשלב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מסוים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השכיבו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השניים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הרצפה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כאשר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מהשניים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אמר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לחברו</w:t>
      </w:r>
      <w:r>
        <w:rPr>
          <w:rFonts w:cs="FrankRuehl"/>
          <w:spacing w:val="24"/>
          <w:sz w:val="28"/>
          <w:szCs w:val="28"/>
          <w:rtl w:val="true"/>
        </w:rPr>
        <w:t xml:space="preserve">: </w:t>
      </w:r>
      <w:r>
        <w:rPr>
          <w:rFonts w:cs="Miriam"/>
          <w:spacing w:val="24"/>
          <w:sz w:val="22"/>
          <w:szCs w:val="22"/>
          <w:rtl w:val="true"/>
        </w:rPr>
        <w:t>"</w:t>
      </w:r>
      <w:r>
        <w:rPr>
          <w:rFonts w:cs="Miriam"/>
          <w:spacing w:val="24"/>
          <w:sz w:val="22"/>
          <w:sz w:val="22"/>
          <w:szCs w:val="22"/>
          <w:rtl w:val="true"/>
        </w:rPr>
        <w:t>כאן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אפשר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לגמור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אותו</w:t>
      </w:r>
      <w:r>
        <w:rPr>
          <w:rFonts w:cs="Miriam"/>
          <w:spacing w:val="24"/>
          <w:sz w:val="22"/>
          <w:szCs w:val="22"/>
          <w:rtl w:val="true"/>
        </w:rPr>
        <w:t xml:space="preserve">, </w:t>
      </w:r>
      <w:r>
        <w:rPr>
          <w:rFonts w:cs="Miriam"/>
          <w:spacing w:val="24"/>
          <w:sz w:val="22"/>
          <w:sz w:val="22"/>
          <w:szCs w:val="22"/>
          <w:rtl w:val="true"/>
        </w:rPr>
        <w:t>כאן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אין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סיכויים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שימצאו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אותו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בקלות</w:t>
      </w:r>
      <w:r>
        <w:rPr>
          <w:rFonts w:cs="Miriam"/>
          <w:spacing w:val="24"/>
          <w:sz w:val="22"/>
          <w:szCs w:val="22"/>
          <w:rtl w:val="true"/>
        </w:rPr>
        <w:t xml:space="preserve">". </w:t>
      </w:r>
      <w:r>
        <w:rPr>
          <w:rFonts w:cs="FrankRuehl"/>
          <w:spacing w:val="24"/>
          <w:sz w:val="28"/>
          <w:sz w:val="28"/>
          <w:szCs w:val="28"/>
          <w:rtl w:val="true"/>
        </w:rPr>
        <w:t>שותפו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התכופף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לעברו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הניח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ברכו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חזהו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והחל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לחנוק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אותו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למרבה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המזל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הבחין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החונק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בכספת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שהייתה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בדיוק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ראשו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וכדברי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בעדותו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שינה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החונק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"</w:t>
      </w:r>
      <w:r>
        <w:rPr>
          <w:rFonts w:cs="FrankRuehl"/>
          <w:spacing w:val="24"/>
          <w:sz w:val="28"/>
          <w:sz w:val="28"/>
          <w:szCs w:val="28"/>
          <w:rtl w:val="true"/>
        </w:rPr>
        <w:t>מדיניותו</w:t>
      </w:r>
      <w:r>
        <w:rPr>
          <w:rFonts w:cs="FrankRuehl"/>
          <w:spacing w:val="24"/>
          <w:sz w:val="28"/>
          <w:szCs w:val="28"/>
          <w:rtl w:val="true"/>
        </w:rPr>
        <w:t xml:space="preserve">", </w:t>
      </w:r>
      <w:r>
        <w:rPr>
          <w:rFonts w:cs="FrankRuehl"/>
          <w:spacing w:val="24"/>
          <w:sz w:val="28"/>
          <w:sz w:val="28"/>
          <w:szCs w:val="28"/>
          <w:rtl w:val="true"/>
        </w:rPr>
        <w:t>ודרש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ממנו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לפתוח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הכספת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סירב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בתחילה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ואמר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שאינו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ידוע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היכן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המפתח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בתגובה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זכה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למכות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ולחתכים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יתוארו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כדבריו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משחשש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לחייו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לשניים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המפתח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לכספת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השניים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פתחו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הכספת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נטלו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אקדחים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בכספת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והכניסו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האקדחים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לחגורותיהם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באותו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שלב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כיסו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פניו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קשרו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ידיו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והמשיכו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להטיח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ראשו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בקיר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תוך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שואלים</w:t>
      </w:r>
      <w:r>
        <w:rPr>
          <w:rFonts w:cs="FrankRuehl"/>
          <w:spacing w:val="24"/>
          <w:sz w:val="28"/>
          <w:szCs w:val="28"/>
          <w:rtl w:val="true"/>
        </w:rPr>
        <w:t xml:space="preserve">: </w:t>
      </w:r>
      <w:r>
        <w:rPr>
          <w:rFonts w:cs="Miriam"/>
          <w:spacing w:val="24"/>
          <w:sz w:val="22"/>
          <w:szCs w:val="22"/>
          <w:rtl w:val="true"/>
        </w:rPr>
        <w:t>"</w:t>
      </w:r>
      <w:r>
        <w:rPr>
          <w:rFonts w:cs="Miriam"/>
          <w:spacing w:val="24"/>
          <w:sz w:val="22"/>
          <w:sz w:val="22"/>
          <w:szCs w:val="22"/>
          <w:rtl w:val="true"/>
        </w:rPr>
        <w:t>איפה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הכסף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ואיפה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הדולרים</w:t>
      </w:r>
      <w:r>
        <w:rPr>
          <w:rFonts w:cs="Miriam"/>
          <w:spacing w:val="24"/>
          <w:sz w:val="22"/>
          <w:szCs w:val="22"/>
          <w:rtl w:val="true"/>
        </w:rPr>
        <w:t xml:space="preserve">". </w:t>
      </w:r>
      <w:r>
        <w:rPr>
          <w:rFonts w:cs="FrankRuehl"/>
          <w:spacing w:val="24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התעללות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נמשכה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כעשרים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שלושים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דקות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השניים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מצאו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כסף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(</w:t>
      </w:r>
      <w:r>
        <w:rPr>
          <w:rFonts w:cs="FrankRuehl"/>
          <w:spacing w:val="24"/>
          <w:sz w:val="28"/>
          <w:szCs w:val="28"/>
        </w:rPr>
        <w:t>800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קרונות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צ</w:t>
      </w:r>
      <w:r>
        <w:rPr>
          <w:rFonts w:cs="FrankRuehl"/>
          <w:spacing w:val="24"/>
          <w:sz w:val="28"/>
          <w:szCs w:val="28"/>
          <w:rtl w:val="true"/>
        </w:rPr>
        <w:t>'</w:t>
      </w:r>
      <w:r>
        <w:rPr>
          <w:rFonts w:cs="FrankRuehl"/>
          <w:spacing w:val="24"/>
          <w:sz w:val="28"/>
          <w:sz w:val="28"/>
          <w:szCs w:val="28"/>
          <w:rtl w:val="true"/>
        </w:rPr>
        <w:t>כיה</w:t>
      </w:r>
      <w:r>
        <w:rPr>
          <w:rFonts w:cs="FrankRuehl"/>
          <w:spacing w:val="24"/>
          <w:sz w:val="28"/>
          <w:szCs w:val="28"/>
          <w:rtl w:val="true"/>
        </w:rPr>
        <w:t xml:space="preserve">), </w:t>
      </w:r>
      <w:r>
        <w:rPr>
          <w:rFonts w:cs="FrankRuehl"/>
          <w:spacing w:val="24"/>
          <w:sz w:val="28"/>
          <w:sz w:val="28"/>
          <w:szCs w:val="28"/>
          <w:rtl w:val="true"/>
        </w:rPr>
        <w:t>מעט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מדליות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ורכוש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נוסף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פגעו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פגיעות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קשות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ברכוש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שבדירת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רק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צלצול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בפעמון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שעה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שהגיעה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אשתו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ודברי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שאמר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ולחברו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קבוצת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סטודנטים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מגיעה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אליו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לצורך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לימוד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גרם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לשניים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לאסוף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הרכוש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להכניסו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לסל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ולהימלט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בנתיב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נכנסו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לדירה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יובהר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נעצר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באופן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אקראי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בשנת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2010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כבן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26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בעברו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הרשעה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2005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רכוש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והרשעה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2007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גם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רכוש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הכוללות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התפרצות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לדירות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מגורים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באת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כוח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בטיעוניה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הדגישה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חומרת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המעשים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וטיבם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האלימות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הפיזית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שננקטה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כנגד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אדם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מבוגר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שגורלו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ידוע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לולא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הגיעה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אשתו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לדירה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הודגש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לתת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הגנה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לאנשים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קשישים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במיוחד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שהמעשים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המבוצעים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כנגדם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בתוך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דירותיהם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באה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הפנייה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שמהדירה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נגנבו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ולפגיעות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הפיזיות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והנפשיות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הקשות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אותן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סבל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FrankRuehl"/>
          <w:spacing w:val="24"/>
          <w:sz w:val="28"/>
          <w:szCs w:val="28"/>
          <w:rtl w:val="true"/>
        </w:rPr>
        <w:t>-</w:t>
      </w:r>
      <w:r>
        <w:rPr>
          <w:rFonts w:cs="FrankRuehl"/>
          <w:spacing w:val="24"/>
          <w:sz w:val="28"/>
          <w:sz w:val="28"/>
          <w:szCs w:val="28"/>
          <w:rtl w:val="true"/>
        </w:rPr>
        <w:t>כן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באה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עתירה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שיוטל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בפועל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10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והפעלת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מותנה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חודשים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במצטבר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מנגד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טען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רמת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הענישה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עותרת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מחויבת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המציאות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נטען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אינו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משמעותי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מאז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2007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שנת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ביצוע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המעשים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נשוא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גזר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הדין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כלשהן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מכאן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ללמוד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דרכו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עוד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נטען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היתר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אמנם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כפר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בכך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שנטל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חלק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באירוע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כפר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בקיום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השוד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ועל</w:t>
      </w:r>
      <w:r>
        <w:rPr>
          <w:rFonts w:cs="FrankRuehl"/>
          <w:spacing w:val="24"/>
          <w:sz w:val="28"/>
          <w:szCs w:val="28"/>
          <w:rtl w:val="true"/>
        </w:rPr>
        <w:t>-</w:t>
      </w:r>
      <w:r>
        <w:rPr>
          <w:rFonts w:cs="FrankRuehl"/>
          <w:spacing w:val="24"/>
          <w:sz w:val="28"/>
          <w:sz w:val="28"/>
          <w:szCs w:val="28"/>
          <w:rtl w:val="true"/>
        </w:rPr>
        <w:t>כן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התנהל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משפט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סביב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נקודות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ממוקדות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עוד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הפניה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מטעם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לפסיקה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שוד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ממנה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כך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ביקש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ללמד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להחמיר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4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בדבריו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הביע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חרטה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וצער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התרכז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בעצמו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בלבד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והפנה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שבמהלך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מעצרו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נולדה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זכה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לראותה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  <w:tab/>
      </w:r>
      <w:r>
        <w:rPr>
          <w:rFonts w:cs="Miriam"/>
          <w:spacing w:val="24"/>
          <w:sz w:val="22"/>
          <w:sz w:val="22"/>
          <w:szCs w:val="22"/>
          <w:rtl w:val="true"/>
        </w:rPr>
        <w:t>דיון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ומסקנות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5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מעשי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קשים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רעים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מכוערים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וראויים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לתגובה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קשה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ביחד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אחר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הגיע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בשעות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הערב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לדירתו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אדם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קשיש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מיד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הגעתו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לדירה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הופעלה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כנגד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הקשיש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אלימות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קשה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מיותרת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טעם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צורך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אלימות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אלימות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אלימות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שכללה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הטחות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ראשו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בקירות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הבית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איומים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בסכין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חתכים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ולמשל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שימוש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בסכין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לצורך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טבעת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הנישואין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מאצבעו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שהמתלונן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גילה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סירוב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התנגדות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ביקש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להסיר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מיד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הטבעת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בסיום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האירוע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סבל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מחתכים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בפניו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מחתך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עמוק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סמוך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לעין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ובמקומות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אחרים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בגופו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משבר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באחת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מצלעותיו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ומשברים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בחוליות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השדרה</w:t>
      </w:r>
      <w:r>
        <w:rPr>
          <w:rFonts w:cs="FrankRuehl"/>
          <w:spacing w:val="24"/>
          <w:sz w:val="28"/>
          <w:szCs w:val="28"/>
          <w:rtl w:val="true"/>
        </w:rPr>
        <w:t xml:space="preserve">.  </w:t>
      </w:r>
      <w:r>
        <w:rPr>
          <w:rFonts w:cs="FrankRuehl"/>
          <w:spacing w:val="24"/>
          <w:sz w:val="28"/>
          <w:sz w:val="28"/>
          <w:szCs w:val="28"/>
          <w:rtl w:val="true"/>
        </w:rPr>
        <w:t>אין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להתעלם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מהאירוע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הקשה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והמחריד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שעה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שהושכב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הרצפה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ברכו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שותפו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הונחה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חזהו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החל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בחניקת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כאשר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עומד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בסמוך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ובכך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מחזק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ידיו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שותפו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ממכתבו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שהוגש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במסגרת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הטיעונים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עולה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וחברו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בחלו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בפגיעות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פיזיות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הפגיעות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הפיזיות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השפילו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לרבות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"</w:t>
      </w:r>
      <w:r>
        <w:rPr>
          <w:rFonts w:cs="FrankRuehl"/>
          <w:spacing w:val="24"/>
          <w:sz w:val="28"/>
          <w:sz w:val="28"/>
          <w:szCs w:val="28"/>
          <w:rtl w:val="true"/>
        </w:rPr>
        <w:t>בחקירה</w:t>
      </w:r>
      <w:r>
        <w:rPr>
          <w:rFonts w:cs="FrankRuehl"/>
          <w:spacing w:val="24"/>
          <w:sz w:val="28"/>
          <w:szCs w:val="28"/>
          <w:rtl w:val="true"/>
        </w:rPr>
        <w:t xml:space="preserve">" </w:t>
      </w:r>
      <w:r>
        <w:rPr>
          <w:rFonts w:cs="FrankRuehl"/>
          <w:spacing w:val="24"/>
          <w:sz w:val="28"/>
          <w:sz w:val="28"/>
          <w:szCs w:val="28"/>
          <w:rtl w:val="true"/>
        </w:rPr>
        <w:t>לגבי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היחסים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שבין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לבין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רעייתו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ועולה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הטראומה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העזה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אותה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סבל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מלווה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עצם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הזה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שחלפו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מספר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ממכתבו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נמצא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בחרדות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עצם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היום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הוקמה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בביתו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מערכת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אזעקה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ואבטחה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רחבת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היקף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שהפכה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חייו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וחיי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רעייתו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לקשים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מנשוא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עוד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הוברר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וחברו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גרמו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לנזקים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גרימת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נזקים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גם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מקום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בכך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צורך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6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מהאמור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לעיל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מקרה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מחייבות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ענישה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ראויה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תהלום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התרחש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ויהא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הרתעת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והאחרים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מלבצע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מעשים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מסוג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זה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מעשים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מסוג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מחייבים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שיפוטי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שישגר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ובהיר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לפיו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סובלנות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נכונות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להסכים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להשלים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למחול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במקרה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אמורה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לשקף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היתר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הגנה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גופם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וקניינם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מהציבור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בכלל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והקשישים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חסרי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המגן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בפרט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אין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לשאת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ברוטאליות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שכן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מקום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שהדבר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נעשה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לבצע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כסף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ובוודאי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מקום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שהקורבן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מגלה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התנגדות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FrankRuehl"/>
          <w:spacing w:val="24"/>
          <w:sz w:val="28"/>
          <w:szCs w:val="28"/>
          <w:rtl w:val="true"/>
        </w:rPr>
        <w:t>-</w:t>
      </w:r>
      <w:r>
        <w:rPr>
          <w:rFonts w:cs="FrankRuehl"/>
          <w:spacing w:val="24"/>
          <w:sz w:val="28"/>
          <w:sz w:val="28"/>
          <w:szCs w:val="28"/>
          <w:rtl w:val="true"/>
        </w:rPr>
        <w:t>כן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קיים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הצורך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בענישה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שתכלול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הרתעה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וגמול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גילה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שפל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מוסרי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נכונות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להתעללות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בקשיש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גילויי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רגש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חמלה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ובניגוד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להתנהלות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בסיסית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בקרב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אדם</w:t>
      </w:r>
      <w:r>
        <w:rPr>
          <w:rFonts w:cs="FrankRuehl"/>
          <w:spacing w:val="24"/>
          <w:sz w:val="28"/>
          <w:szCs w:val="28"/>
          <w:rtl w:val="true"/>
        </w:rPr>
        <w:t>. "</w:t>
      </w:r>
      <w:r>
        <w:rPr>
          <w:rFonts w:cs="Miriam"/>
          <w:spacing w:val="24"/>
          <w:sz w:val="22"/>
          <w:sz w:val="22"/>
          <w:szCs w:val="22"/>
          <w:rtl w:val="true"/>
        </w:rPr>
        <w:t>בהיבט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זה</w:t>
      </w:r>
      <w:r>
        <w:rPr>
          <w:rFonts w:cs="Miriam"/>
          <w:spacing w:val="24"/>
          <w:sz w:val="22"/>
          <w:szCs w:val="22"/>
          <w:rtl w:val="true"/>
        </w:rPr>
        <w:t xml:space="preserve">, </w:t>
      </w:r>
      <w:r>
        <w:rPr>
          <w:rFonts w:cs="Miriam"/>
          <w:spacing w:val="24"/>
          <w:sz w:val="22"/>
          <w:sz w:val="22"/>
          <w:szCs w:val="22"/>
          <w:rtl w:val="true"/>
        </w:rPr>
        <w:t>רף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הענישה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שייקבע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הוא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מבחנה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של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חברה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נאורה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וצודקת</w:t>
      </w:r>
      <w:r>
        <w:rPr>
          <w:rFonts w:cs="FrankRuehl"/>
          <w:spacing w:val="24"/>
          <w:sz w:val="28"/>
          <w:szCs w:val="28"/>
          <w:rtl w:val="true"/>
        </w:rPr>
        <w:t>" (</w:t>
      </w:r>
      <w:r>
        <w:rPr>
          <w:rFonts w:cs="FrankRuehl"/>
          <w:spacing w:val="24"/>
          <w:sz w:val="28"/>
          <w:sz w:val="28"/>
          <w:szCs w:val="28"/>
          <w:rtl w:val="true"/>
        </w:rPr>
        <w:t>ר</w:t>
      </w:r>
      <w:r>
        <w:rPr>
          <w:rFonts w:cs="FrankRuehl"/>
          <w:spacing w:val="24"/>
          <w:sz w:val="28"/>
          <w:szCs w:val="28"/>
          <w:rtl w:val="true"/>
        </w:rPr>
        <w:t xml:space="preserve">' </w:t>
      </w:r>
      <w:hyperlink r:id="rId25"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24"/>
            <w:sz w:val="28"/>
            <w:szCs w:val="28"/>
          </w:rPr>
          <w:t>7961/07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מדינת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ישראל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 w:val="22"/>
          <w:szCs w:val="22"/>
          <w:rtl w:val="true"/>
        </w:rPr>
        <w:t>נ</w:t>
      </w:r>
      <w:r>
        <w:rPr>
          <w:rFonts w:cs="Miriam"/>
          <w:spacing w:val="24"/>
          <w:sz w:val="22"/>
          <w:szCs w:val="22"/>
          <w:rtl w:val="true"/>
        </w:rPr>
        <w:t xml:space="preserve">' </w:t>
      </w:r>
      <w:r>
        <w:rPr>
          <w:rFonts w:cs="Miriam"/>
          <w:spacing w:val="24"/>
          <w:sz w:val="22"/>
          <w:sz w:val="22"/>
          <w:szCs w:val="22"/>
          <w:rtl w:val="true"/>
        </w:rPr>
        <w:t>שכטר</w:t>
      </w:r>
      <w:r>
        <w:rPr>
          <w:rFonts w:cs="FrankRuehl"/>
          <w:spacing w:val="24"/>
          <w:sz w:val="28"/>
          <w:szCs w:val="28"/>
          <w:rtl w:val="true"/>
        </w:rPr>
        <w:t xml:space="preserve">). </w:t>
      </w:r>
      <w:r>
        <w:rPr>
          <w:rFonts w:cs="FrankRuehl"/>
          <w:spacing w:val="24"/>
          <w:sz w:val="28"/>
          <w:sz w:val="28"/>
          <w:szCs w:val="28"/>
          <w:rtl w:val="true"/>
        </w:rPr>
        <w:t>כידוע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הכלל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צריך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לבטא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מידת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אשמתו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המוסרית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העבריין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(</w:t>
      </w:r>
      <w:r>
        <w:rPr>
          <w:rFonts w:cs="Miriam"/>
          <w:spacing w:val="24"/>
          <w:rtl w:val="true"/>
        </w:rPr>
        <w:t>שם</w:t>
      </w:r>
      <w:r>
        <w:rPr>
          <w:rFonts w:cs="FrankRuehl"/>
          <w:spacing w:val="24"/>
          <w:sz w:val="28"/>
          <w:szCs w:val="28"/>
          <w:rtl w:val="true"/>
        </w:rPr>
        <w:t xml:space="preserve">). </w:t>
      </w:r>
      <w:r>
        <w:rPr>
          <w:rFonts w:cs="FrankRuehl"/>
          <w:spacing w:val="24"/>
          <w:sz w:val="28"/>
          <w:sz w:val="28"/>
          <w:szCs w:val="28"/>
          <w:rtl w:val="true"/>
        </w:rPr>
        <w:t>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אישיות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במקרה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מסוג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נדחקות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מעבר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לקרן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זווית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ומשקלן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הולך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ופוחת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ואופייה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חמורים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יותר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ועוד</w:t>
      </w:r>
      <w:r>
        <w:rPr>
          <w:rFonts w:cs="FrankRuehl"/>
          <w:spacing w:val="24"/>
          <w:sz w:val="28"/>
          <w:szCs w:val="28"/>
          <w:rtl w:val="true"/>
        </w:rPr>
        <w:t xml:space="preserve">: </w:t>
      </w:r>
      <w:r>
        <w:rPr>
          <w:rFonts w:cs="FrankRuehl"/>
          <w:spacing w:val="24"/>
          <w:sz w:val="28"/>
          <w:sz w:val="28"/>
          <w:szCs w:val="28"/>
          <w:rtl w:val="true"/>
        </w:rPr>
        <w:t>אין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לשכוח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וחברו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יצאו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אקדחים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מהדירה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ואין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להתעלם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מעברו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העובדה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שחלפו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מספר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מאז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האירוע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עומדת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לזכות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מקום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נמלט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מהמקום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ונתפס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באקראי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יצוין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הפסיקה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אליה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דומה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בנסיבותיה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למקרה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הנדון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2"/>
          <w:szCs w:val="22"/>
        </w:rPr>
      </w:pPr>
      <w:r>
        <w:rPr>
          <w:rFonts w:cs="FrankRuehl"/>
          <w:spacing w:val="24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7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התוצאה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שאני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גוזר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כלהלן</w:t>
      </w:r>
      <w:r>
        <w:rPr>
          <w:rFonts w:cs="FrankRuehl"/>
          <w:spacing w:val="24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2"/>
          <w:szCs w:val="22"/>
        </w:rPr>
      </w:pPr>
      <w:r>
        <w:rPr>
          <w:rFonts w:cs="FrankRuehl"/>
          <w:spacing w:val="24"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 w:val="28"/>
          <w:szCs w:val="28"/>
          <w:rtl w:val="true"/>
        </w:rPr>
        <w:t>א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בפועל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לתקופה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9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תקופת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תחל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מעצרו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Cs w:val="28"/>
        </w:rPr>
        <w:t>3/10/10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pacing w:val="24"/>
          <w:sz w:val="16"/>
          <w:szCs w:val="16"/>
        </w:rPr>
      </w:pPr>
      <w:r>
        <w:rPr>
          <w:rFonts w:cs="FrankRuehl"/>
          <w:spacing w:val="24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 w:val="28"/>
          <w:szCs w:val="28"/>
          <w:rtl w:val="true"/>
        </w:rPr>
        <w:t>ב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תנאי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לתקופה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12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והתנאי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יעבור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מסוג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פשע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בתוך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שלוש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שחרורו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ממאסר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pacing w:val="24"/>
          <w:sz w:val="16"/>
          <w:szCs w:val="16"/>
        </w:rPr>
      </w:pPr>
      <w:r>
        <w:rPr>
          <w:rFonts w:cs="FrankRuehl"/>
          <w:spacing w:val="24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 w:val="28"/>
          <w:szCs w:val="28"/>
          <w:rtl w:val="true"/>
        </w:rPr>
        <w:t>ג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הפעלת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מותנה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לתקופת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30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שהוטל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>.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 xml:space="preserve">. </w:t>
        </w:r>
        <w:r>
          <w:rPr>
            <w:rStyle w:val="Hyperlink"/>
            <w:rFonts w:cs="FrankRuehl"/>
            <w:spacing w:val="24"/>
            <w:sz w:val="28"/>
            <w:szCs w:val="28"/>
          </w:rPr>
          <w:t>3595/05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 (</w:t>
      </w:r>
      <w:r>
        <w:rPr>
          <w:rFonts w:cs="FrankRuehl"/>
          <w:spacing w:val="24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משפט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השלום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בירושלים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בנוגע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הכניסה</w:t>
        </w:r>
        <w:r>
          <w:rPr>
            <w:rStyle w:val="Hyperlink"/>
            <w:rFonts w:cs="Times New Roman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לישראל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). </w:t>
      </w:r>
      <w:r>
        <w:rPr>
          <w:rFonts w:cs="FrankRuehl"/>
          <w:spacing w:val="24"/>
          <w:sz w:val="28"/>
          <w:sz w:val="28"/>
          <w:szCs w:val="28"/>
          <w:rtl w:val="true"/>
        </w:rPr>
        <w:t>תקופת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תצטבר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סעיף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</w:t>
      </w:r>
      <w:r>
        <w:rPr>
          <w:rFonts w:cs="FrankRuehl"/>
          <w:spacing w:val="24"/>
          <w:sz w:val="28"/>
          <w:szCs w:val="28"/>
          <w:rtl w:val="true"/>
        </w:rPr>
        <w:t xml:space="preserve">' </w:t>
      </w:r>
      <w:r>
        <w:rPr>
          <w:rFonts w:cs="FrankRuehl"/>
          <w:spacing w:val="24"/>
          <w:sz w:val="28"/>
          <w:sz w:val="28"/>
          <w:szCs w:val="28"/>
          <w:rtl w:val="true"/>
        </w:rPr>
        <w:t>לעיל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pacing w:val="24"/>
          <w:sz w:val="14"/>
          <w:szCs w:val="14"/>
        </w:rPr>
      </w:pPr>
      <w:r>
        <w:rPr>
          <w:rFonts w:cs="FrankRuehl"/>
          <w:spacing w:val="24"/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 w:val="28"/>
          <w:szCs w:val="28"/>
          <w:rtl w:val="true"/>
        </w:rPr>
        <w:t>ד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קנס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בסך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6,000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24"/>
          <w:sz w:val="28"/>
          <w:szCs w:val="28"/>
          <w:rtl w:val="true"/>
        </w:rPr>
        <w:t>₪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ארבעה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חודשי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תמורתם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pacing w:val="24"/>
          <w:sz w:val="22"/>
          <w:szCs w:val="22"/>
        </w:rPr>
      </w:pPr>
      <w:r>
        <w:rPr>
          <w:rFonts w:cs="FrankRuehl"/>
          <w:spacing w:val="24"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 w:val="28"/>
          <w:szCs w:val="28"/>
          <w:rtl w:val="true"/>
        </w:rPr>
        <w:t>ה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פיצוי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למתלונן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בסך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25,000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24"/>
          <w:sz w:val="28"/>
          <w:szCs w:val="28"/>
          <w:rtl w:val="true"/>
        </w:rPr>
        <w:t>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pacing w:val="24"/>
          <w:sz w:val="10"/>
          <w:szCs w:val="10"/>
        </w:rPr>
      </w:pPr>
      <w:r>
        <w:rPr>
          <w:rFonts w:cs="FrankRuehl"/>
          <w:spacing w:val="24"/>
          <w:sz w:val="10"/>
          <w:szCs w:val="10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 w:val="28"/>
          <w:szCs w:val="28"/>
          <w:rtl w:val="true"/>
        </w:rPr>
        <w:t>הקנס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והפיצוי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ישולמו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30/10/11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cs="FrankRuehl"/>
          <w:spacing w:val="24"/>
          <w:sz w:val="22"/>
          <w:szCs w:val="22"/>
        </w:rPr>
      </w:pPr>
      <w:r>
        <w:rPr>
          <w:rFonts w:cs="FrankRuehl"/>
          <w:spacing w:val="24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זכות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ערעור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לבית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העליון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בתוך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45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מהיום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pacing w:val="24"/>
          <w:sz w:val="20"/>
          <w:szCs w:val="20"/>
        </w:rPr>
      </w:pPr>
      <w:r>
        <w:rPr>
          <w:rFonts w:cs="FrankRuehl"/>
          <w:spacing w:val="24"/>
          <w:sz w:val="20"/>
          <w:szCs w:val="20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pacing w:val="24"/>
          <w:sz w:val="14"/>
          <w:szCs w:val="14"/>
        </w:rPr>
      </w:pPr>
      <w:r>
        <w:rPr>
          <w:rFonts w:cs="FrankRuehl"/>
          <w:spacing w:val="24"/>
          <w:sz w:val="28"/>
          <w:sz w:val="28"/>
          <w:szCs w:val="28"/>
          <w:rtl w:val="true"/>
        </w:rPr>
        <w:t>ניתן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היום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ז</w:t>
      </w:r>
      <w:r>
        <w:rPr>
          <w:rFonts w:cs="FrankRuehl"/>
          <w:spacing w:val="24"/>
          <w:sz w:val="28"/>
          <w:szCs w:val="28"/>
          <w:rtl w:val="true"/>
        </w:rPr>
        <w:t xml:space="preserve">' </w:t>
      </w:r>
      <w:r>
        <w:rPr>
          <w:rFonts w:cs="FrankRuehl"/>
          <w:spacing w:val="24"/>
          <w:sz w:val="28"/>
          <w:sz w:val="28"/>
          <w:szCs w:val="28"/>
          <w:rtl w:val="true"/>
        </w:rPr>
        <w:t>באלול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תשע</w:t>
      </w:r>
      <w:r>
        <w:rPr>
          <w:rFonts w:cs="FrankRuehl"/>
          <w:spacing w:val="24"/>
          <w:sz w:val="28"/>
          <w:szCs w:val="28"/>
          <w:rtl w:val="true"/>
        </w:rPr>
        <w:t>"</w:t>
      </w:r>
      <w:r>
        <w:rPr>
          <w:rFonts w:cs="FrankRuehl"/>
          <w:spacing w:val="24"/>
          <w:sz w:val="28"/>
          <w:sz w:val="28"/>
          <w:szCs w:val="28"/>
          <w:rtl w:val="true"/>
        </w:rPr>
        <w:t>א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Cs w:val="28"/>
        </w:rPr>
        <w:t>6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בספטמבר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Cs w:val="28"/>
        </w:rPr>
        <w:t>2011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במעמד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</w:t>
      </w:r>
      <w:r>
        <w:rPr>
          <w:rFonts w:cs="FrankRuehl"/>
          <w:spacing w:val="24"/>
          <w:sz w:val="28"/>
          <w:szCs w:val="28"/>
          <w:rtl w:val="true"/>
        </w:rPr>
        <w:t>"</w:t>
      </w:r>
      <w:r>
        <w:rPr>
          <w:rFonts w:cs="FrankRuehl"/>
          <w:spacing w:val="24"/>
          <w:sz w:val="28"/>
          <w:sz w:val="28"/>
          <w:szCs w:val="28"/>
          <w:rtl w:val="true"/>
        </w:rPr>
        <w:t>כ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</w:t>
      </w:r>
      <w:r>
        <w:rPr>
          <w:rFonts w:cs="FrankRuehl"/>
          <w:spacing w:val="24"/>
          <w:sz w:val="28"/>
          <w:szCs w:val="28"/>
          <w:rtl w:val="true"/>
        </w:rPr>
        <w:t>"</w:t>
      </w:r>
      <w:r>
        <w:rPr>
          <w:rFonts w:cs="FrankRuehl"/>
          <w:spacing w:val="24"/>
          <w:sz w:val="28"/>
          <w:sz w:val="28"/>
          <w:szCs w:val="28"/>
          <w:rtl w:val="true"/>
        </w:rPr>
        <w:t>כ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עצמו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color w:val="FFFFFF"/>
          <w:spacing w:val="24"/>
          <w:sz w:val="2"/>
          <w:szCs w:val="2"/>
        </w:rPr>
      </w:pPr>
      <w:r>
        <w:rPr>
          <w:rFonts w:cs="FrankRuehl"/>
          <w:color w:val="FFFFFF"/>
          <w:spacing w:val="24"/>
          <w:sz w:val="2"/>
          <w:szCs w:val="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color w:val="FFFFFF"/>
          <w:spacing w:val="24"/>
          <w:sz w:val="2"/>
          <w:szCs w:val="2"/>
        </w:rPr>
      </w:pPr>
      <w:r>
        <w:rPr>
          <w:rFonts w:cs="FrankRuehl"/>
          <w:color w:val="FFFFFF"/>
          <w:spacing w:val="24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pacing w:val="24"/>
          <w:sz w:val="22"/>
          <w:szCs w:val="22"/>
        </w:rPr>
      </w:pPr>
      <w:r>
        <w:rPr>
          <w:rFonts w:cs="David" w:ascii="David" w:hAnsi="David"/>
          <w:color w:val="000000"/>
          <w:spacing w:val="24"/>
          <w:sz w:val="22"/>
          <w:szCs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FrankRuehl"/>
          <w:color w:val="FFFFFF"/>
          <w:spacing w:val="24"/>
          <w:sz w:val="2"/>
          <w:szCs w:val="2"/>
        </w:rPr>
      </w:pPr>
      <w:r>
        <w:rPr>
          <w:rFonts w:cs="FrankRuehl" w:ascii="David" w:hAnsi="David"/>
          <w:color w:val="FFFFFF"/>
          <w:spacing w:val="24"/>
          <w:sz w:val="2"/>
          <w:szCs w:val="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color w:val="FFFFFF"/>
          <w:spacing w:val="24"/>
          <w:sz w:val="2"/>
          <w:szCs w:val="2"/>
        </w:rPr>
      </w:pPr>
      <w:r>
        <w:rPr>
          <w:rFonts w:cs="FrankRuehl"/>
          <w:color w:val="FFFFFF"/>
          <w:spacing w:val="24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pacing w:val="24"/>
          <w:sz w:val="22"/>
          <w:szCs w:val="22"/>
        </w:rPr>
      </w:pPr>
      <w:r>
        <w:rPr>
          <w:rFonts w:cs="David" w:ascii="David" w:hAnsi="David"/>
          <w:color w:val="000000"/>
          <w:spacing w:val="24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pacing w:val="24"/>
          <w:sz w:val="22"/>
          <w:szCs w:val="22"/>
        </w:rPr>
      </w:pPr>
      <w:r>
        <w:rPr>
          <w:rFonts w:ascii="David" w:hAnsi="David"/>
          <w:color w:val="000000"/>
          <w:spacing w:val="24"/>
          <w:sz w:val="22"/>
          <w:sz w:val="22"/>
          <w:szCs w:val="22"/>
          <w:rtl w:val="true"/>
        </w:rPr>
        <w:t xml:space="preserve">רפי כרמל </w:t>
      </w:r>
      <w:r>
        <w:rPr>
          <w:rFonts w:cs="David" w:ascii="David" w:hAnsi="David"/>
          <w:color w:val="000000"/>
          <w:spacing w:val="24"/>
          <w:sz w:val="22"/>
          <w:szCs w:val="22"/>
        </w:rPr>
        <w:t>54678313</w:t>
      </w:r>
      <w:r>
        <w:rPr>
          <w:rFonts w:cs="David" w:ascii="David" w:hAnsi="David"/>
          <w:color w:val="000000"/>
          <w:spacing w:val="24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pacing w:val="24"/>
          <w:sz w:val="10"/>
          <w:szCs w:val="10"/>
        </w:rPr>
      </w:pPr>
      <w:r>
        <w:rPr>
          <w:rFonts w:cs="FrankRuehl"/>
          <w:color w:val="FFFFFF"/>
          <w:spacing w:val="24"/>
          <w:sz w:val="10"/>
          <w:szCs w:val="10"/>
        </w:rPr>
        <w:t>5467831354678313</w:t>
      </w:r>
    </w:p>
    <w:tbl>
      <w:tblPr>
        <w:bidiVisual w:val="true"/>
        <w:tblW w:w="3060" w:type="dxa"/>
        <w:jc w:val="start"/>
        <w:tblInd w:w="10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60"/>
      </w:tblGrid>
      <w:tr>
        <w:trPr/>
        <w:tc>
          <w:tcPr>
            <w:tcW w:w="30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17878-10-10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מהנד דיאב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259457" TargetMode="External"/><Relationship Id="rId3" Type="http://schemas.openxmlformats.org/officeDocument/2006/relationships/hyperlink" Target="http://www.nevo.co.il/case/5259457" TargetMode="External"/><Relationship Id="rId4" Type="http://schemas.openxmlformats.org/officeDocument/2006/relationships/hyperlink" Target="http://www.nevo.co.il/case/5259457" TargetMode="External"/><Relationship Id="rId5" Type="http://schemas.openxmlformats.org/officeDocument/2006/relationships/hyperlink" Target="http://www.nevo.co.il/case/5259457" TargetMode="External"/><Relationship Id="rId6" Type="http://schemas.openxmlformats.org/officeDocument/2006/relationships/hyperlink" Target="http://www.nevo.co.il/case/5259457" TargetMode="External"/><Relationship Id="rId7" Type="http://schemas.openxmlformats.org/officeDocument/2006/relationships/hyperlink" Target="http://www.nevo.co.il/case/5601868" TargetMode="External"/><Relationship Id="rId8" Type="http://schemas.openxmlformats.org/officeDocument/2006/relationships/hyperlink" Target="http://www.nevo.co.il/case/5259457" TargetMode="External"/><Relationship Id="rId9" Type="http://schemas.openxmlformats.org/officeDocument/2006/relationships/hyperlink" Target="http://www.nevo.co.il/case/5259457" TargetMode="External"/><Relationship Id="rId10" Type="http://schemas.openxmlformats.org/officeDocument/2006/relationships/hyperlink" Target="http://www.nevo.co.il/case/5259457" TargetMode="External"/><Relationship Id="rId11" Type="http://schemas.openxmlformats.org/officeDocument/2006/relationships/hyperlink" Target="http://www.nevo.co.il/case/5259457" TargetMode="External"/><Relationship Id="rId12" Type="http://schemas.openxmlformats.org/officeDocument/2006/relationships/hyperlink" Target="http://www.nevo.co.il/case/5259457" TargetMode="External"/><Relationship Id="rId13" Type="http://schemas.openxmlformats.org/officeDocument/2006/relationships/hyperlink" Target="http://www.nevo.co.il/case/5601868" TargetMode="External"/><Relationship Id="rId14" Type="http://schemas.openxmlformats.org/officeDocument/2006/relationships/hyperlink" Target="http://www.nevo.co.il/case/5601868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402.b" TargetMode="External"/><Relationship Id="rId18" Type="http://schemas.openxmlformats.org/officeDocument/2006/relationships/hyperlink" Target="http://www.nevo.co.il/law/90721" TargetMode="External"/><Relationship Id="rId19" Type="http://schemas.openxmlformats.org/officeDocument/2006/relationships/hyperlink" Target="http://www.nevo.co.il/law/90721/12.1.4" TargetMode="External"/><Relationship Id="rId20" Type="http://schemas.openxmlformats.org/officeDocument/2006/relationships/hyperlink" Target="http://www.nevo.co.il/law/70301/402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90721/12.1.4" TargetMode="External"/><Relationship Id="rId24" Type="http://schemas.openxmlformats.org/officeDocument/2006/relationships/hyperlink" Target="http://www.nevo.co.il/law/90721" TargetMode="External"/><Relationship Id="rId25" Type="http://schemas.openxmlformats.org/officeDocument/2006/relationships/hyperlink" Target="http://www.nevo.co.il/case/5719101" TargetMode="External"/><Relationship Id="rId26" Type="http://schemas.openxmlformats.org/officeDocument/2006/relationships/hyperlink" Target="http://www.nevo.co.il/case/2303461" TargetMode="External"/><Relationship Id="rId27" Type="http://schemas.openxmlformats.org/officeDocument/2006/relationships/hyperlink" Target="http://www.nevo.co.il/law/90721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2016-05-10T14:57:00Z</dcterms:created>
  <dc:creator> </dc:creator>
  <dc:description/>
  <cp:keywords/>
  <dc:language>en-IL</dc:language>
  <cp:lastModifiedBy>yafit</cp:lastModifiedBy>
  <dcterms:modified xsi:type="dcterms:W3CDTF">2016-05-10T14:57:00Z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מהנד דיאב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5259457:10;5601868:3;5719101;2303461</vt:lpwstr>
  </property>
  <property fmtid="{D5CDD505-2E9C-101B-9397-08002B2CF9AE}" pid="9" name="CITY">
    <vt:lpwstr>י-ם</vt:lpwstr>
  </property>
  <property fmtid="{D5CDD505-2E9C-101B-9397-08002B2CF9AE}" pid="10" name="DATE">
    <vt:lpwstr>20110906</vt:lpwstr>
  </property>
  <property fmtid="{D5CDD505-2E9C-101B-9397-08002B2CF9AE}" pid="11" name="DELEMATA">
    <vt:lpwstr>http://elyon2.court.gov.il/scripts9/mgrqispi93.dll?Appname=eScourt&amp;Prgname=GetFileDetails&amp;Arguments=-N2011-007600-0</vt:lpwstr>
  </property>
  <property fmtid="{D5CDD505-2E9C-101B-9397-08002B2CF9AE}" pid="12" name="ISABSTRACT">
    <vt:lpwstr>Y</vt:lpwstr>
  </property>
  <property fmtid="{D5CDD505-2E9C-101B-9397-08002B2CF9AE}" pid="13" name="JUDGE">
    <vt:lpwstr>רפי כרמל</vt:lpwstr>
  </property>
  <property fmtid="{D5CDD505-2E9C-101B-9397-08002B2CF9AE}" pid="14" name="LAWLISTTMP1">
    <vt:lpwstr>70301/402.b;144.a</vt:lpwstr>
  </property>
  <property fmtid="{D5CDD505-2E9C-101B-9397-08002B2CF9AE}" pid="15" name="LAWLISTTMP2">
    <vt:lpwstr>90721/012.1.4</vt:lpwstr>
  </property>
  <property fmtid="{D5CDD505-2E9C-101B-9397-08002B2CF9AE}" pid="16" name="LAWYER">
    <vt:lpwstr>נאג'י עאמר</vt:lpwstr>
  </property>
  <property fmtid="{D5CDD505-2E9C-101B-9397-08002B2CF9AE}" pid="17" name="LINKK1">
    <vt:lpwstr>http://www.nevo.co.il/Psika_word/mechozi/ME-10-10-17878-969.doc;להחלטה במחוזי (25-01-2011)#תפ 17878-10-10 מדינת ישראל נ' מהנד דיאב (עציר)#שופטים: רפי כרמל#עו''ד: דואק אביעד, מוסטפא יחיא</vt:lpwstr>
  </property>
  <property fmtid="{D5CDD505-2E9C-101B-9397-08002B2CF9AE}" pid="18" name="LINKK10">
    <vt:lpwstr>http://www.nevo.co.il/Psika_word/mechozi/ME-10-10-17878-389.doc;להכרעת-דין במחוזי (23-06-2011)#תפ 17878-10-10 מדינת ישראל נ' מהנד דיאב#שופטים: רפי כרמל #עו''ד: נאג'י עמר</vt:lpwstr>
  </property>
  <property fmtid="{D5CDD505-2E9C-101B-9397-08002B2CF9AE}" pid="19" name="LINKK11">
    <vt:lpwstr>http://www.nevo.co.il/Psika_word/mechozi/ME-10-10-17878-536.doc;להחלטה במחוזי (11-07-2011)#תפ 17878-10-10 מדינת ישראל נ' מהנד דיאב#שופטים: בית המשפט המחוזי בירושלים, רפי כרמל#עו''ד: בניטה אביה, נאג'י עמר</vt:lpwstr>
  </property>
  <property fmtid="{D5CDD505-2E9C-101B-9397-08002B2CF9AE}" pid="20" name="LINKK12">
    <vt:lpwstr>http://www.nevo.co.il/Psika_word/elyon/11076000-d03.doc;להחלטה בעליון (30-10-2011)#עפ 7600/11 מהנד דיאב נ' מדינת ישראל#שופטים: גיא שני</vt:lpwstr>
  </property>
  <property fmtid="{D5CDD505-2E9C-101B-9397-08002B2CF9AE}" pid="21" name="LINKK2">
    <vt:lpwstr>http://www.nevo.co.il/Psika_word/mechozi/ME-10-10-17878-508.doc;להחלטה במחוזי (28-02-2011)#תפ 17878-10-10 מדינת ישראל נ' מהנד דיאב#שופטים: בית המשפט המחוזי בירושלים, רפי כרמל#עו''ד: אלונה נבו, מוסטפא יחיא</vt:lpwstr>
  </property>
  <property fmtid="{D5CDD505-2E9C-101B-9397-08002B2CF9AE}" pid="22" name="LINKK3">
    <vt:lpwstr>http://www.nevo.co.il/Psika_word/mechozi/ME-10-10-17878-6.doc;להחלטה במחוזי (02-06-2011)#תפ 17878-10-10 מדינת ישראל נ' מהנד דיאב#שופטים: רפי כרמל#עו''ד: בניטה אביה, נאג'י עמר</vt:lpwstr>
  </property>
  <property fmtid="{D5CDD505-2E9C-101B-9397-08002B2CF9AE}" pid="23" name="LINKK4">
    <vt:lpwstr>http://www.nevo.co.il/Psika_word/mechozi/ME-10-10-17878-389.doc;להכרעת-דין במחוזי (23-06-2011)#תפ 17878-10-10 מדינת ישראל נ' מהנד דיאב#שופטים: רפי כרמל #עו''ד: נאג'י עמר</vt:lpwstr>
  </property>
  <property fmtid="{D5CDD505-2E9C-101B-9397-08002B2CF9AE}" pid="24" name="LINKK5">
    <vt:lpwstr>http://www.nevo.co.il/Psika_word/mechozi/ME-10-10-17878-536.doc;להחלטה במחוזי (11-07-2011)#תפ 17878-10-10 מדינת ישראל נ' מהנד דיאב#שופטים: בית המשפט המחוזי בירושלים, רפי כרמל#עו''ד: בניטה אביה, נאג'י עמר</vt:lpwstr>
  </property>
  <property fmtid="{D5CDD505-2E9C-101B-9397-08002B2CF9AE}" pid="25" name="LINKK6">
    <vt:lpwstr>http://www.nevo.co.il/Psika_word/elyon/11076000-d03.doc;להחלטה בעליון (30-10-2011)#עפ 7600/11 מהנד דיאב נ' מדינת ישראל#שופטים: גיא שני</vt:lpwstr>
  </property>
  <property fmtid="{D5CDD505-2E9C-101B-9397-08002B2CF9AE}" pid="26" name="LINKK7">
    <vt:lpwstr>http://www.nevo.co.il/Psika_word/mechozi/ME-10-10-17878-969.doc;להחלטה במחוזי (25-01-2011)#תפ 17878-10-10 מדינת ישראל נ' מהנד דיאב (עציר)#שופטים: רפי כרמל#עו''ד: דואק אביעד, מוסטפא יחיא</vt:lpwstr>
  </property>
  <property fmtid="{D5CDD505-2E9C-101B-9397-08002B2CF9AE}" pid="27" name="LINKK8">
    <vt:lpwstr>http://www.nevo.co.il/Psika_word/mechozi/ME-10-10-17878-508.doc;להחלטה במחוזי (28-02-2011)#תפ 17878-10-10 מדינת ישראל נ' מהנד דיאב#שופטים: בית המשפט המחוזי בירושלים, רפי כרמל#עו''ד: אלונה נבו, מוסטפא יחיא</vt:lpwstr>
  </property>
  <property fmtid="{D5CDD505-2E9C-101B-9397-08002B2CF9AE}" pid="28" name="LINKK9">
    <vt:lpwstr>http://www.nevo.co.il/Psika_word/mechozi/ME-10-10-17878-6.doc;להחלטה במחוזי (02-06-2011)#תפ 17878-10-10 מדינת ישראל נ' מהנד דיאב#שופטים: רפי כרמל#עו''ד: בניטה אביה, נאג'י עמר</vt:lpwstr>
  </property>
  <property fmtid="{D5CDD505-2E9C-101B-9397-08002B2CF9AE}" pid="29" name="NEWPARTA">
    <vt:lpwstr>17878</vt:lpwstr>
  </property>
  <property fmtid="{D5CDD505-2E9C-101B-9397-08002B2CF9AE}" pid="30" name="NEWPARTB">
    <vt:lpwstr>10</vt:lpwstr>
  </property>
  <property fmtid="{D5CDD505-2E9C-101B-9397-08002B2CF9AE}" pid="31" name="NEWPARTC">
    <vt:lpwstr>10</vt:lpwstr>
  </property>
  <property fmtid="{D5CDD505-2E9C-101B-9397-08002B2CF9AE}" pid="32" name="NEWPROC">
    <vt:lpwstr>תפ</vt:lpwstr>
  </property>
  <property fmtid="{D5CDD505-2E9C-101B-9397-08002B2CF9AE}" pid="33" name="PADIMAIL">
    <vt:lpwstr/>
  </property>
  <property fmtid="{D5CDD505-2E9C-101B-9397-08002B2CF9AE}" pid="34" name="PAGE">
    <vt:lpwstr/>
  </property>
  <property fmtid="{D5CDD505-2E9C-101B-9397-08002B2CF9AE}" pid="35" name="PART">
    <vt:lpwstr/>
  </property>
  <property fmtid="{D5CDD505-2E9C-101B-9397-08002B2CF9AE}" pid="36" name="PROCESS">
    <vt:lpwstr/>
  </property>
  <property fmtid="{D5CDD505-2E9C-101B-9397-08002B2CF9AE}" pid="37" name="PROCNUM">
    <vt:lpwstr/>
  </property>
  <property fmtid="{D5CDD505-2E9C-101B-9397-08002B2CF9AE}" pid="38" name="PROCYEAR">
    <vt:lpwstr/>
  </property>
  <property fmtid="{D5CDD505-2E9C-101B-9397-08002B2CF9AE}" pid="39" name="PSAKDIN">
    <vt:lpwstr>גזר-דין</vt:lpwstr>
  </property>
  <property fmtid="{D5CDD505-2E9C-101B-9397-08002B2CF9AE}" pid="40" name="TYPE">
    <vt:lpwstr>2</vt:lpwstr>
  </property>
  <property fmtid="{D5CDD505-2E9C-101B-9397-08002B2CF9AE}" pid="41" name="TYPE_ABS_DATE">
    <vt:lpwstr>390020110906</vt:lpwstr>
  </property>
  <property fmtid="{D5CDD505-2E9C-101B-9397-08002B2CF9AE}" pid="42" name="TYPE_N_DATE">
    <vt:lpwstr>39020110906</vt:lpwstr>
  </property>
  <property fmtid="{D5CDD505-2E9C-101B-9397-08002B2CF9AE}" pid="43" name="VOLUME">
    <vt:lpwstr/>
  </property>
  <property fmtid="{D5CDD505-2E9C-101B-9397-08002B2CF9AE}" pid="44" name="WORDNUMPAGES">
    <vt:lpwstr>5</vt:lpwstr>
  </property>
</Properties>
</file>